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2D" w:rsidRDefault="00CB3F2D">
      <w:pPr>
        <w:rPr>
          <w:b/>
        </w:rPr>
      </w:pPr>
      <w:r>
        <w:rPr>
          <w:b/>
        </w:rPr>
        <w:t>Absorbance spectroscopy</w:t>
      </w:r>
    </w:p>
    <w:p w:rsidR="0061121B" w:rsidRPr="001E3597" w:rsidRDefault="0061121B" w:rsidP="0061121B">
      <w:pPr>
        <w:autoSpaceDE w:val="0"/>
        <w:autoSpaceDN w:val="0"/>
        <w:adjustRightInd w:val="0"/>
        <w:rPr>
          <w:rFonts w:cs="Arial"/>
        </w:rPr>
      </w:pPr>
      <w:r w:rsidRPr="001E3597">
        <w:rPr>
          <w:rFonts w:cs="Calibri"/>
          <w:bCs/>
          <w:color w:val="000000" w:themeColor="text1"/>
          <w:sz w:val="20"/>
          <w:szCs w:val="20"/>
          <w:lang w:val="en"/>
        </w:rPr>
        <w:br/>
      </w:r>
      <w:r>
        <w:rPr>
          <w:rFonts w:cs="Arial"/>
        </w:rPr>
        <w:t>T</w:t>
      </w:r>
      <w:r w:rsidRPr="001E3597">
        <w:rPr>
          <w:rFonts w:cs="Arial"/>
        </w:rPr>
        <w:t xml:space="preserve">he theory of quantitative spectroscopy is based upon </w:t>
      </w:r>
      <w:r>
        <w:rPr>
          <w:rFonts w:cs="Arial"/>
        </w:rPr>
        <w:t>Beer’s law</w:t>
      </w:r>
      <w:r w:rsidRPr="001E3597">
        <w:rPr>
          <w:rFonts w:cs="Arial"/>
        </w:rPr>
        <w:t xml:space="preserve"> which relates to the amount of radiation which is removed from a beam of radiation when it passes through a solution containing an absorbing species.   The amount which is removed is termed the amount </w:t>
      </w:r>
      <w:r>
        <w:rPr>
          <w:rFonts w:cs="Arial"/>
        </w:rPr>
        <w:t>absorbed</w:t>
      </w:r>
      <w:r w:rsidRPr="001E3597">
        <w:rPr>
          <w:rFonts w:cs="Arial"/>
        </w:rPr>
        <w:t xml:space="preserve"> and is measured in terms of </w:t>
      </w:r>
      <w:r>
        <w:rPr>
          <w:rFonts w:cs="Arial"/>
        </w:rPr>
        <w:t>absorbance</w:t>
      </w:r>
      <w:r w:rsidRPr="001E3597">
        <w:rPr>
          <w:rFonts w:cs="Arial"/>
        </w:rPr>
        <w:t xml:space="preserve">.   </w:t>
      </w:r>
    </w:p>
    <w:p w:rsidR="0061121B" w:rsidRPr="001E3597" w:rsidRDefault="0061121B" w:rsidP="0061121B">
      <w:pPr>
        <w:rPr>
          <w:rFonts w:cs="Arial"/>
        </w:rPr>
      </w:pPr>
      <w:r w:rsidRPr="001E3597">
        <w:rPr>
          <w:rFonts w:cs="Arial"/>
        </w:rPr>
        <w:t>The process may be illustrated as:</w:t>
      </w:r>
    </w:p>
    <w:p w:rsidR="0061121B" w:rsidRPr="001E3597" w:rsidRDefault="0061121B" w:rsidP="0061121B">
      <w:pPr>
        <w:rPr>
          <w:rFonts w:cs="Arial"/>
        </w:rPr>
      </w:pPr>
      <w:r w:rsidRPr="001E3597">
        <w:rPr>
          <w:rFonts w:cs="Arial"/>
          <w:noProof/>
          <w:sz w:val="20"/>
          <w:szCs w:val="20"/>
        </w:rPr>
        <mc:AlternateContent>
          <mc:Choice Requires="wpg">
            <w:drawing>
              <wp:anchor distT="0" distB="0" distL="114300" distR="114300" simplePos="0" relativeHeight="251661312" behindDoc="1" locked="0" layoutInCell="1" allowOverlap="1" wp14:anchorId="76BE3A5F" wp14:editId="7AD2480B">
                <wp:simplePos x="0" y="0"/>
                <wp:positionH relativeFrom="column">
                  <wp:posOffset>1866875</wp:posOffset>
                </wp:positionH>
                <wp:positionV relativeFrom="paragraph">
                  <wp:posOffset>151511</wp:posOffset>
                </wp:positionV>
                <wp:extent cx="1407160" cy="858416"/>
                <wp:effectExtent l="0" t="0" r="0" b="0"/>
                <wp:wrapTight wrapText="bothSides">
                  <wp:wrapPolygon edited="0">
                    <wp:start x="585" y="0"/>
                    <wp:lineTo x="585" y="21104"/>
                    <wp:lineTo x="20762" y="21104"/>
                    <wp:lineTo x="21054" y="10073"/>
                    <wp:lineTo x="20762" y="0"/>
                    <wp:lineTo x="585" y="0"/>
                  </wp:wrapPolygon>
                </wp:wrapTight>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7160" cy="858416"/>
                          <a:chOff x="4497" y="3415"/>
                          <a:chExt cx="2216" cy="949"/>
                        </a:xfrm>
                      </wpg:grpSpPr>
                      <wps:wsp>
                        <wps:cNvPr id="7" name="AutoShape 26"/>
                        <wps:cNvSpPr>
                          <a:spLocks noChangeAspect="1" noChangeArrowheads="1" noTextEdit="1"/>
                        </wps:cNvSpPr>
                        <wps:spPr bwMode="auto">
                          <a:xfrm>
                            <a:off x="4497" y="3415"/>
                            <a:ext cx="2216" cy="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1" name="Group 27"/>
                        <wpg:cNvGrpSpPr>
                          <a:grpSpLocks/>
                        </wpg:cNvGrpSpPr>
                        <wpg:grpSpPr bwMode="auto">
                          <a:xfrm>
                            <a:off x="4587" y="3486"/>
                            <a:ext cx="2039" cy="734"/>
                            <a:chOff x="3954" y="9237"/>
                            <a:chExt cx="1768" cy="638"/>
                          </a:xfrm>
                        </wpg:grpSpPr>
                        <wps:wsp>
                          <wps:cNvPr id="22" name="Line 28"/>
                          <wps:cNvCnPr/>
                          <wps:spPr bwMode="auto">
                            <a:xfrm>
                              <a:off x="3954" y="9575"/>
                              <a:ext cx="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 name="Group 29"/>
                          <wpg:cNvGrpSpPr>
                            <a:grpSpLocks/>
                          </wpg:cNvGrpSpPr>
                          <wpg:grpSpPr bwMode="auto">
                            <a:xfrm>
                              <a:off x="4630" y="9237"/>
                              <a:ext cx="391" cy="638"/>
                              <a:chOff x="4643" y="9602"/>
                              <a:chExt cx="391" cy="638"/>
                            </a:xfrm>
                          </wpg:grpSpPr>
                          <wps:wsp>
                            <wps:cNvPr id="24" name="Line 30"/>
                            <wps:cNvCnPr/>
                            <wps:spPr bwMode="auto">
                              <a:xfrm>
                                <a:off x="4656" y="9602"/>
                                <a:ext cx="1" cy="6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1"/>
                            <wps:cNvCnPr/>
                            <wps:spPr bwMode="auto">
                              <a:xfrm>
                                <a:off x="4669" y="10239"/>
                                <a:ext cx="36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2"/>
                            <wps:cNvCnPr/>
                            <wps:spPr bwMode="auto">
                              <a:xfrm flipV="1">
                                <a:off x="5021" y="9602"/>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wps:spPr bwMode="auto">
                              <a:xfrm>
                                <a:off x="4643" y="9719"/>
                                <a:ext cx="39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34"/>
                          <wps:cNvCnPr/>
                          <wps:spPr bwMode="auto">
                            <a:xfrm>
                              <a:off x="5177" y="9575"/>
                              <a:ext cx="54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147pt;margin-top:11.95pt;width:110.8pt;height:67.6pt;z-index:-251655168" coordorigin="4497,3415" coordsize="221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">
                <v:rect id="AutoShape 26" o:spid="_x0000_s1027" style="position:absolute;left:4497;top:3415;width:2216;height: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o:lock v:ext="edit" aspectratio="t" text="t"/>
                </v:rect>
                <v:group id="Group 27" o:spid="_x0000_s1028" style="position:absolute;left:4587;top:3486;width:2039;height:734" coordorigin="3954,9237" coordsize="1768,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28" o:spid="_x0000_s1029" style="position:absolute;visibility:visible;mso-wrap-style:square" from="3954,9575" to="4500,9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group id="Group 29" o:spid="_x0000_s1030" style="position:absolute;left:4630;top:9237;width:391;height:638" coordorigin="4643,9602" coordsize="391,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30" o:spid="_x0000_s1031" style="position:absolute;visibility:visible;mso-wrap-style:square" from="4656,9602" to="4657,1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1" o:spid="_x0000_s1032" style="position:absolute;visibility:visible;mso-wrap-style:square" from="4669,10239" to="5034,10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2" o:spid="_x0000_s1033" style="position:absolute;flip:y;visibility:visible;mso-wrap-style:square" from="5021,9602" to="5022,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3" o:spid="_x0000_s1034" style="position:absolute;visibility:visible;mso-wrap-style:square" from="4643,9719" to="5034,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34" o:spid="_x0000_s1035" style="position:absolute;visibility:visible;mso-wrap-style:square" from="5177,9575" to="5722,9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group>
                <w10:wrap type="tight"/>
              </v:group>
            </w:pict>
          </mc:Fallback>
        </mc:AlternateContent>
      </w:r>
    </w:p>
    <w:p w:rsidR="0061121B" w:rsidRPr="001E3597" w:rsidRDefault="0061121B" w:rsidP="0061121B">
      <w:pPr>
        <w:tabs>
          <w:tab w:val="left" w:pos="3732"/>
          <w:tab w:val="center" w:pos="4513"/>
        </w:tabs>
        <w:rPr>
          <w:rFonts w:cs="Arial"/>
          <w:sz w:val="20"/>
          <w:szCs w:val="20"/>
        </w:rPr>
      </w:pPr>
      <w:r w:rsidRPr="001E3597">
        <w:rPr>
          <w:rFonts w:cs="Arial"/>
          <w:sz w:val="20"/>
          <w:szCs w:val="20"/>
        </w:rPr>
        <w:tab/>
      </w:r>
      <w:r w:rsidRPr="001E3597">
        <w:rPr>
          <w:rFonts w:cs="Arial"/>
          <w:sz w:val="20"/>
          <w:szCs w:val="20"/>
        </w:rPr>
        <w:tab/>
      </w:r>
    </w:p>
    <w:p w:rsidR="0061121B" w:rsidRPr="001E3597" w:rsidRDefault="0061121B" w:rsidP="0061121B">
      <w:pPr>
        <w:rPr>
          <w:rFonts w:cs="Arial"/>
          <w:sz w:val="20"/>
          <w:szCs w:val="20"/>
        </w:rPr>
      </w:pPr>
    </w:p>
    <w:p w:rsidR="0061121B" w:rsidRPr="001E3597" w:rsidRDefault="0061121B" w:rsidP="0061121B">
      <w:pPr>
        <w:rPr>
          <w:rFonts w:cs="Arial"/>
          <w:szCs w:val="20"/>
        </w:rPr>
      </w:pPr>
      <w:r w:rsidRPr="001E3597">
        <w:rPr>
          <w:rFonts w:cs="Arial"/>
          <w:szCs w:val="20"/>
        </w:rPr>
        <w:t xml:space="preserve">Incident beam of radiation </w:t>
      </w:r>
      <w:r w:rsidRPr="001E3597">
        <w:rPr>
          <w:rFonts w:cs="Arial"/>
          <w:szCs w:val="20"/>
        </w:rPr>
        <w:tab/>
        <w:t>beam of transmitted radiation</w:t>
      </w:r>
    </w:p>
    <w:p w:rsidR="0061121B" w:rsidRPr="001E3597" w:rsidRDefault="0061121B" w:rsidP="0061121B">
      <w:pPr>
        <w:rPr>
          <w:rFonts w:cs="Arial"/>
          <w:szCs w:val="20"/>
        </w:rPr>
      </w:pPr>
    </w:p>
    <w:p w:rsidR="0061121B" w:rsidRPr="001E3597" w:rsidRDefault="0061121B" w:rsidP="0061121B">
      <w:pPr>
        <w:rPr>
          <w:rFonts w:cs="Arial"/>
          <w:szCs w:val="20"/>
        </w:rPr>
      </w:pPr>
      <w:r w:rsidRPr="001E3597">
        <w:rPr>
          <w:rFonts w:cs="Arial"/>
          <w:szCs w:val="20"/>
        </w:rPr>
        <w:t>Where</w:t>
      </w:r>
      <w:r w:rsidRPr="001E3597">
        <w:rPr>
          <w:rFonts w:cs="Arial"/>
          <w:szCs w:val="20"/>
        </w:rPr>
        <w:tab/>
      </w:r>
      <w:r>
        <w:rPr>
          <w:rFonts w:cs="Arial"/>
          <w:szCs w:val="20"/>
        </w:rPr>
        <w:tab/>
      </w:r>
      <w:r w:rsidRPr="00ED05DB">
        <w:rPr>
          <w:rStyle w:val="mathjax1"/>
          <w:rFonts w:ascii="Calibri" w:hAnsi="Calibri"/>
          <w:iCs/>
          <w:color w:val="000000" w:themeColor="text1"/>
          <w:lang w:val="en-US"/>
          <w:specVanish w:val="0"/>
        </w:rPr>
        <w:t>ϵ</w:t>
      </w:r>
      <w:r w:rsidRPr="001E3597">
        <w:rPr>
          <w:rFonts w:cs="Arial"/>
          <w:szCs w:val="20"/>
        </w:rPr>
        <w:t xml:space="preserve"> </w:t>
      </w:r>
      <w:r>
        <w:rPr>
          <w:rFonts w:cs="Arial"/>
          <w:szCs w:val="20"/>
        </w:rPr>
        <w:tab/>
      </w:r>
      <w:r w:rsidRPr="001E3597">
        <w:rPr>
          <w:rFonts w:cs="Arial"/>
          <w:szCs w:val="20"/>
        </w:rPr>
        <w:t>is a constant related to the absorbing species</w:t>
      </w:r>
    </w:p>
    <w:p w:rsidR="0061121B" w:rsidRPr="001E3597" w:rsidRDefault="0061121B" w:rsidP="0061121B">
      <w:pPr>
        <w:rPr>
          <w:rFonts w:cs="Arial"/>
          <w:szCs w:val="20"/>
        </w:rPr>
      </w:pPr>
      <w:r w:rsidRPr="001E3597">
        <w:rPr>
          <w:rFonts w:cs="Arial"/>
          <w:szCs w:val="20"/>
        </w:rPr>
        <w:tab/>
      </w:r>
      <w:r>
        <w:rPr>
          <w:rFonts w:cs="Arial"/>
          <w:szCs w:val="20"/>
        </w:rPr>
        <w:tab/>
      </w:r>
      <w:proofErr w:type="gramStart"/>
      <w:r>
        <w:rPr>
          <w:rFonts w:cs="Arial"/>
          <w:szCs w:val="20"/>
        </w:rPr>
        <w:t>l</w:t>
      </w:r>
      <w:proofErr w:type="gramEnd"/>
      <w:r w:rsidRPr="001E3597">
        <w:rPr>
          <w:rFonts w:cs="Arial"/>
          <w:szCs w:val="20"/>
        </w:rPr>
        <w:t xml:space="preserve"> </w:t>
      </w:r>
      <w:r>
        <w:rPr>
          <w:rFonts w:cs="Arial"/>
          <w:szCs w:val="20"/>
        </w:rPr>
        <w:tab/>
      </w:r>
      <w:r w:rsidRPr="001E3597">
        <w:rPr>
          <w:rFonts w:cs="Arial"/>
          <w:szCs w:val="20"/>
        </w:rPr>
        <w:t>is the path length of the cell containing the species</w:t>
      </w:r>
    </w:p>
    <w:p w:rsidR="0061121B" w:rsidRPr="001E3597" w:rsidRDefault="0061121B" w:rsidP="0061121B">
      <w:pPr>
        <w:ind w:left="720" w:firstLine="720"/>
        <w:rPr>
          <w:rFonts w:cs="Arial"/>
          <w:szCs w:val="20"/>
        </w:rPr>
      </w:pPr>
      <w:proofErr w:type="gramStart"/>
      <w:r w:rsidRPr="001E3597">
        <w:rPr>
          <w:rFonts w:cs="Arial"/>
          <w:szCs w:val="20"/>
        </w:rPr>
        <w:t>c</w:t>
      </w:r>
      <w:proofErr w:type="gramEnd"/>
      <w:r w:rsidRPr="001E3597">
        <w:rPr>
          <w:rFonts w:cs="Arial"/>
          <w:szCs w:val="20"/>
        </w:rPr>
        <w:t xml:space="preserve"> </w:t>
      </w:r>
      <w:r>
        <w:rPr>
          <w:rFonts w:cs="Arial"/>
          <w:szCs w:val="20"/>
        </w:rPr>
        <w:tab/>
      </w:r>
      <w:r w:rsidRPr="001E3597">
        <w:rPr>
          <w:rFonts w:cs="Arial"/>
          <w:szCs w:val="20"/>
        </w:rPr>
        <w:t>is the concentration of the absorbing species</w:t>
      </w:r>
    </w:p>
    <w:p w:rsidR="0061121B" w:rsidRPr="001E3597" w:rsidRDefault="0061121B" w:rsidP="0061121B">
      <w:pPr>
        <w:ind w:firstLine="720"/>
        <w:rPr>
          <w:rFonts w:cs="Arial"/>
          <w:szCs w:val="20"/>
        </w:rPr>
      </w:pPr>
    </w:p>
    <w:p w:rsidR="0054450B" w:rsidRDefault="0061121B" w:rsidP="0061121B">
      <w:pPr>
        <w:rPr>
          <w:rFonts w:cs="Arial"/>
          <w:szCs w:val="20"/>
        </w:rPr>
      </w:pPr>
      <w:r w:rsidRPr="001E3597">
        <w:rPr>
          <w:rFonts w:cs="Arial"/>
          <w:szCs w:val="20"/>
        </w:rPr>
        <w:t xml:space="preserve">Given that </w:t>
      </w:r>
      <w:r w:rsidRPr="00ED05DB">
        <w:rPr>
          <w:rStyle w:val="mathjax1"/>
          <w:rFonts w:ascii="Calibri" w:hAnsi="Calibri"/>
          <w:iCs/>
          <w:color w:val="000000" w:themeColor="text1"/>
          <w:lang w:val="en-US"/>
          <w:specVanish w:val="0"/>
        </w:rPr>
        <w:t>ϵ</w:t>
      </w:r>
      <w:r w:rsidRPr="001E3597">
        <w:rPr>
          <w:rFonts w:cs="Arial"/>
          <w:szCs w:val="20"/>
        </w:rPr>
        <w:t xml:space="preserve"> and </w:t>
      </w:r>
      <w:r>
        <w:rPr>
          <w:rFonts w:cs="Arial"/>
          <w:szCs w:val="20"/>
        </w:rPr>
        <w:t>l</w:t>
      </w:r>
      <w:r w:rsidRPr="001E3597">
        <w:rPr>
          <w:rFonts w:cs="Arial"/>
          <w:szCs w:val="20"/>
        </w:rPr>
        <w:t xml:space="preserve"> remain constant throughout the analysis: </w:t>
      </w:r>
    </w:p>
    <w:p w:rsidR="0061121B" w:rsidRPr="001E3597" w:rsidRDefault="0054450B" w:rsidP="0054450B">
      <w:pPr>
        <w:jc w:val="center"/>
        <w:rPr>
          <w:rFonts w:cs="Arial"/>
          <w:szCs w:val="20"/>
        </w:rPr>
      </w:pPr>
      <w:r w:rsidRPr="0054450B">
        <w:rPr>
          <w:rFonts w:cs="Arial"/>
          <w:b/>
          <w:szCs w:val="20"/>
        </w:rPr>
        <w:t>Absorbance</w:t>
      </w:r>
      <w:r>
        <w:rPr>
          <w:rFonts w:cs="Arial"/>
          <w:szCs w:val="20"/>
        </w:rPr>
        <w:t xml:space="preserve"> is proportional to </w:t>
      </w:r>
      <w:r w:rsidRPr="0054450B">
        <w:rPr>
          <w:rFonts w:cs="Arial"/>
          <w:b/>
          <w:szCs w:val="20"/>
        </w:rPr>
        <w:t>concentration</w:t>
      </w:r>
      <w:r>
        <w:rPr>
          <w:rFonts w:cs="Arial"/>
          <w:szCs w:val="20"/>
        </w:rPr>
        <w:t>.</w:t>
      </w:r>
    </w:p>
    <w:p w:rsidR="00CB3F2D" w:rsidRPr="0061121B" w:rsidRDefault="0061121B">
      <w:r w:rsidRPr="0061121B">
        <w:t>It is because of this that we can perform quantitative analyses using absorbance spectroscopy. But… how can we do this?</w:t>
      </w:r>
    </w:p>
    <w:p w:rsidR="00CB3F2D" w:rsidRDefault="00CB3F2D">
      <w:pPr>
        <w:rPr>
          <w:b/>
        </w:rPr>
      </w:pPr>
    </w:p>
    <w:p w:rsidR="00CB3F2D" w:rsidRDefault="00CB3F2D">
      <w:r>
        <w:rPr>
          <w:b/>
        </w:rPr>
        <w:t>Calibration</w:t>
      </w:r>
    </w:p>
    <w:p w:rsidR="00600379" w:rsidRDefault="00CB3F2D">
      <w:r>
        <w:t xml:space="preserve">A key concept in analytical chemistry is calibration. All instruments give a response that changes depending on the concentration of the analyte (compound being analysed) in the sample. The problem is – how do we know which concentrations correspond to which response? </w:t>
      </w:r>
      <w:r w:rsidR="00600379">
        <w:t xml:space="preserve">As a result we must calibrate the instrument. This is performed by taking known concentrations of analyte and measuring the instrument response for each concentration. We can then plot these as a graph, with response on the y axis, and concentration on the x axis. </w:t>
      </w:r>
    </w:p>
    <w:p w:rsidR="00CB3F2D" w:rsidRDefault="00CB3F2D"/>
    <w:p w:rsidR="00CB3F2D" w:rsidRDefault="00CB3F2D">
      <w:r w:rsidRPr="001E3597">
        <w:rPr>
          <w:rFonts w:cs="Arial"/>
          <w:noProof/>
          <w:sz w:val="20"/>
          <w:szCs w:val="20"/>
        </w:rPr>
        <mc:AlternateContent>
          <mc:Choice Requires="wpc">
            <w:drawing>
              <wp:anchor distT="0" distB="0" distL="114300" distR="114300" simplePos="0" relativeHeight="251659264" behindDoc="1" locked="0" layoutInCell="1" allowOverlap="1" wp14:anchorId="7EBE436D" wp14:editId="642DB51D">
                <wp:simplePos x="0" y="0"/>
                <wp:positionH relativeFrom="column">
                  <wp:posOffset>1066165</wp:posOffset>
                </wp:positionH>
                <wp:positionV relativeFrom="paragraph">
                  <wp:posOffset>196215</wp:posOffset>
                </wp:positionV>
                <wp:extent cx="3445510" cy="1940560"/>
                <wp:effectExtent l="0" t="0" r="0" b="0"/>
                <wp:wrapSquare wrapText="bothSides"/>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 name="Line 20"/>
                        <wps:cNvCnPr/>
                        <wps:spPr bwMode="auto">
                          <a:xfrm>
                            <a:off x="464939" y="85246"/>
                            <a:ext cx="0" cy="1250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1"/>
                        <wps:cNvCnPr/>
                        <wps:spPr bwMode="auto">
                          <a:xfrm>
                            <a:off x="464939" y="1335522"/>
                            <a:ext cx="20295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2"/>
                        <wps:cNvCnPr/>
                        <wps:spPr bwMode="auto">
                          <a:xfrm flipV="1">
                            <a:off x="466348" y="179964"/>
                            <a:ext cx="1774517" cy="1136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23"/>
                        <wps:cNvSpPr txBox="1">
                          <a:spLocks noChangeArrowheads="1"/>
                        </wps:cNvSpPr>
                        <wps:spPr bwMode="auto">
                          <a:xfrm>
                            <a:off x="31700" y="312569"/>
                            <a:ext cx="391676" cy="890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F2D" w:rsidRPr="00ED05DB" w:rsidRDefault="00CB3F2D" w:rsidP="00CB3F2D">
                              <w:pPr>
                                <w:rPr>
                                  <w:rFonts w:ascii="Calibri" w:hAnsi="Calibri"/>
                                </w:rPr>
                              </w:pPr>
                              <w:r w:rsidRPr="00ED05DB">
                                <w:rPr>
                                  <w:rFonts w:ascii="Calibri" w:hAnsi="Calibri"/>
                                </w:rPr>
                                <w:t>Absorbance</w:t>
                              </w:r>
                            </w:p>
                          </w:txbxContent>
                        </wps:txbx>
                        <wps:bodyPr rot="0" vert="vert270" wrap="square" lIns="91440" tIns="45720" rIns="91440" bIns="45720" anchor="t" anchorCtr="0" upright="1">
                          <a:noAutofit/>
                        </wps:bodyPr>
                      </wps:wsp>
                      <wps:wsp>
                        <wps:cNvPr id="17" name="Text Box 24"/>
                        <wps:cNvSpPr txBox="1">
                          <a:spLocks noChangeArrowheads="1"/>
                        </wps:cNvSpPr>
                        <wps:spPr bwMode="auto">
                          <a:xfrm>
                            <a:off x="271315" y="1365352"/>
                            <a:ext cx="2656941" cy="3409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F2D" w:rsidRPr="00ED05DB" w:rsidRDefault="00CB3F2D" w:rsidP="00CB3F2D">
                              <w:pPr>
                                <w:rPr>
                                  <w:vertAlign w:val="superscript"/>
                                </w:rPr>
                              </w:pPr>
                              <w:r w:rsidRPr="00ED05DB">
                                <w:t>Compound</w:t>
                              </w:r>
                              <w:r>
                                <w:t xml:space="preserve"> concentration</w:t>
                              </w:r>
                              <w:r w:rsidRPr="00ED05DB">
                                <w:t xml:space="preserve"> in mg/dm</w:t>
                              </w:r>
                              <w:r w:rsidRPr="00ED05DB">
                                <w:rPr>
                                  <w:vertAlign w:val="superscript"/>
                                </w:rPr>
                                <w:t>3</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margin-left:83.95pt;margin-top:15.45pt;width:271.3pt;height:152.8pt;z-index:-251657216" coordsize="34455,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455;height:19405;visibility:visible;mso-wrap-style:square">
                  <v:fill o:detectmouseclick="t"/>
                  <v:path o:connecttype="none"/>
                </v:shape>
                <v:line id="Line 20" o:spid="_x0000_s1028" style="position:absolute;visibility:visible;mso-wrap-style:square" from="4649,852" to="4649,1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21" o:spid="_x0000_s1029" style="position:absolute;visibility:visible;mso-wrap-style:square" from="4649,13355" to="24944,1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2" o:spid="_x0000_s1030" style="position:absolute;flip:y;visibility:visible;mso-wrap-style:square" from="4663,1799" to="22408,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shapetype id="_x0000_t202" coordsize="21600,21600" o:spt="202" path="m,l,21600r21600,l21600,xe">
                  <v:stroke joinstyle="miter"/>
                  <v:path gradientshapeok="t" o:connecttype="rect"/>
                </v:shapetype>
                <v:shape id="Text Box 23" o:spid="_x0000_s1031" type="#_x0000_t202" style="position:absolute;left:317;top:3125;width:3916;height:8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HzsMA&#10;AADaAAAADwAAAGRycy9kb3ducmV2LnhtbESPwWrDMBBE74X+g9hCbo2cFExwogSnUCgUDHVMzou1&#10;tVxbK2OpjtOvrwqBHIeZecPsDrPtxUSjbx0rWC0TEMS10y03CqrT2/MGhA/IGnvHpOBKHg77x4cd&#10;Ztpd+JOmMjQiQthnqMCEMGRS+tqQRb90A3H0vtxoMUQ5NlKPeIlw28t1kqTSYstxweBAr4bqrvyx&#10;Cqbkt6pf0MmP4jututysj1NxVmrxNOdbEIHmcA/f2u9aQQr/V+IN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lHzsMAAADaAAAADwAAAAAAAAAAAAAAAACYAgAAZHJzL2Rv&#10;d25yZXYueG1sUEsFBgAAAAAEAAQA9QAAAIgDAAAAAA==&#10;" stroked="f">
                  <v:textbox style="layout-flow:vertical;mso-layout-flow-alt:bottom-to-top">
                    <w:txbxContent>
                      <w:p w:rsidR="00CB3F2D" w:rsidRPr="00ED05DB" w:rsidRDefault="00CB3F2D" w:rsidP="00CB3F2D">
                        <w:pPr>
                          <w:rPr>
                            <w:rFonts w:ascii="Calibri" w:hAnsi="Calibri"/>
                          </w:rPr>
                        </w:pPr>
                        <w:r w:rsidRPr="00ED05DB">
                          <w:rPr>
                            <w:rFonts w:ascii="Calibri" w:hAnsi="Calibri"/>
                          </w:rPr>
                          <w:t>Absorbance</w:t>
                        </w:r>
                      </w:p>
                    </w:txbxContent>
                  </v:textbox>
                </v:shape>
                <v:shape id="Text Box 24" o:spid="_x0000_s1032" type="#_x0000_t202" style="position:absolute;left:2713;top:13653;width:2656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CB3F2D" w:rsidRPr="00ED05DB" w:rsidRDefault="00CB3F2D" w:rsidP="00CB3F2D">
                        <w:pPr>
                          <w:rPr>
                            <w:vertAlign w:val="superscript"/>
                          </w:rPr>
                        </w:pPr>
                        <w:r w:rsidRPr="00ED05DB">
                          <w:t>Compound</w:t>
                        </w:r>
                        <w:r>
                          <w:t xml:space="preserve"> concentration</w:t>
                        </w:r>
                        <w:r w:rsidRPr="00ED05DB">
                          <w:t xml:space="preserve"> in mg/dm</w:t>
                        </w:r>
                        <w:r w:rsidRPr="00ED05DB">
                          <w:rPr>
                            <w:vertAlign w:val="superscript"/>
                          </w:rPr>
                          <w:t>3</w:t>
                        </w:r>
                      </w:p>
                    </w:txbxContent>
                  </v:textbox>
                </v:shape>
                <w10:wrap type="square"/>
              </v:group>
            </w:pict>
          </mc:Fallback>
        </mc:AlternateContent>
      </w:r>
    </w:p>
    <w:p w:rsidR="003C703B" w:rsidRDefault="003C703B"/>
    <w:p w:rsidR="00EC50CB" w:rsidRDefault="0049002C">
      <w:pPr>
        <w:rPr>
          <w:b/>
        </w:rPr>
      </w:pPr>
      <w:r>
        <w:rPr>
          <w:b/>
        </w:rPr>
        <w:lastRenderedPageBreak/>
        <w:t xml:space="preserve">Experiment 1 – Calculation of sunset yellow FCF concentration in </w:t>
      </w:r>
      <w:proofErr w:type="spellStart"/>
      <w:r>
        <w:rPr>
          <w:b/>
        </w:rPr>
        <w:t>Irn-Bru</w:t>
      </w:r>
      <w:proofErr w:type="spellEnd"/>
      <w:r>
        <w:rPr>
          <w:b/>
        </w:rPr>
        <w:t>.</w:t>
      </w:r>
    </w:p>
    <w:p w:rsidR="0049002C" w:rsidRDefault="00D04AAA">
      <w:r>
        <w:t xml:space="preserve">Sunset Yellow FCF is a flavouring used in </w:t>
      </w:r>
      <w:proofErr w:type="spellStart"/>
      <w:r>
        <w:t>Irn-Bru</w:t>
      </w:r>
      <w:proofErr w:type="spellEnd"/>
      <w:r>
        <w:t xml:space="preserve"> that has a yellow-orange colour. T</w:t>
      </w:r>
      <w:r w:rsidR="00940C54">
        <w:t>he distinctive colouring allows us to measure sunset yellow in solution using absorbance spectroscopy.  Firstly, we need to construct our calibration standards. Make up four solutio</w:t>
      </w:r>
      <w:r w:rsidR="005A22B2">
        <w:t>ns according to the table below.</w:t>
      </w:r>
    </w:p>
    <w:p w:rsidR="005A22B2" w:rsidRDefault="005A22B2"/>
    <w:tbl>
      <w:tblPr>
        <w:tblW w:w="2400" w:type="dxa"/>
        <w:jc w:val="center"/>
        <w:tblInd w:w="93" w:type="dxa"/>
        <w:tblLook w:val="04A0" w:firstRow="1" w:lastRow="0" w:firstColumn="1" w:lastColumn="0" w:noHBand="0" w:noVBand="1"/>
      </w:tblPr>
      <w:tblGrid>
        <w:gridCol w:w="1220"/>
        <w:gridCol w:w="1180"/>
      </w:tblGrid>
      <w:tr w:rsidR="00940C54" w:rsidRPr="00940C54" w:rsidTr="00940C54">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mL of SY</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mL of water</w:t>
            </w:r>
          </w:p>
        </w:tc>
      </w:tr>
      <w:tr w:rsidR="00940C54" w:rsidRPr="00940C54" w:rsidTr="00940C54">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0.4</w:t>
            </w:r>
          </w:p>
        </w:tc>
        <w:tc>
          <w:tcPr>
            <w:tcW w:w="1180" w:type="dxa"/>
            <w:tcBorders>
              <w:top w:val="nil"/>
              <w:left w:val="nil"/>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1.6</w:t>
            </w:r>
          </w:p>
        </w:tc>
      </w:tr>
      <w:tr w:rsidR="00940C54" w:rsidRPr="00940C54" w:rsidTr="00940C54">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0.8</w:t>
            </w:r>
          </w:p>
        </w:tc>
        <w:tc>
          <w:tcPr>
            <w:tcW w:w="1180" w:type="dxa"/>
            <w:tcBorders>
              <w:top w:val="nil"/>
              <w:left w:val="nil"/>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1.2</w:t>
            </w:r>
          </w:p>
        </w:tc>
      </w:tr>
      <w:tr w:rsidR="00940C54" w:rsidRPr="00940C54" w:rsidTr="00940C54">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1.2</w:t>
            </w:r>
          </w:p>
        </w:tc>
        <w:tc>
          <w:tcPr>
            <w:tcW w:w="1180" w:type="dxa"/>
            <w:tcBorders>
              <w:top w:val="nil"/>
              <w:left w:val="nil"/>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0.8</w:t>
            </w:r>
          </w:p>
        </w:tc>
      </w:tr>
      <w:tr w:rsidR="00940C54" w:rsidRPr="00940C54" w:rsidTr="00940C54">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1.6</w:t>
            </w:r>
          </w:p>
        </w:tc>
        <w:tc>
          <w:tcPr>
            <w:tcW w:w="1180" w:type="dxa"/>
            <w:tcBorders>
              <w:top w:val="nil"/>
              <w:left w:val="nil"/>
              <w:bottom w:val="single" w:sz="4" w:space="0" w:color="auto"/>
              <w:right w:val="single" w:sz="4" w:space="0" w:color="auto"/>
            </w:tcBorders>
            <w:shd w:val="clear" w:color="auto" w:fill="auto"/>
            <w:noWrap/>
            <w:vAlign w:val="center"/>
            <w:hideMark/>
          </w:tcPr>
          <w:p w:rsidR="00940C54" w:rsidRPr="00940C54" w:rsidRDefault="00940C54" w:rsidP="00940C54">
            <w:pPr>
              <w:spacing w:after="0" w:line="240" w:lineRule="auto"/>
              <w:jc w:val="center"/>
              <w:rPr>
                <w:rFonts w:ascii="Calibri" w:eastAsia="Times New Roman" w:hAnsi="Calibri" w:cs="Times New Roman"/>
                <w:color w:val="000000"/>
                <w:lang w:eastAsia="en-GB"/>
              </w:rPr>
            </w:pPr>
            <w:r w:rsidRPr="00940C54">
              <w:rPr>
                <w:rFonts w:ascii="Calibri" w:eastAsia="Times New Roman" w:hAnsi="Calibri" w:cs="Times New Roman"/>
                <w:color w:val="000000"/>
                <w:lang w:eastAsia="en-GB"/>
              </w:rPr>
              <w:t>0.4</w:t>
            </w:r>
          </w:p>
        </w:tc>
      </w:tr>
    </w:tbl>
    <w:p w:rsidR="005A22B2" w:rsidRDefault="005A22B2"/>
    <w:p w:rsidR="00CB3F2D" w:rsidRDefault="005A22B2">
      <w:r>
        <w:t xml:space="preserve"> Now, take some </w:t>
      </w:r>
      <w:proofErr w:type="spellStart"/>
      <w:r>
        <w:t>Irn-Bru</w:t>
      </w:r>
      <w:proofErr w:type="spellEnd"/>
      <w:r>
        <w:t xml:space="preserve"> and pour into a beaker. Then place this into an ultrasonic bath for 5 minutes, to remove the bubbles. Pipette this degassed solution into a new sample vial and take this, along with the solutions you have already made to the </w:t>
      </w:r>
      <w:proofErr w:type="spellStart"/>
      <w:r>
        <w:t>lego</w:t>
      </w:r>
      <w:proofErr w:type="spellEnd"/>
      <w:r>
        <w:t>-spectrophotometer.</w:t>
      </w:r>
    </w:p>
    <w:p w:rsidR="005A22B2" w:rsidRDefault="005A22B2">
      <w:r>
        <w:t>First we’ll need to run a blank solution. Place water into spectrophotometer and record the absorbance. Next, analyse your remaining solutions and record absorbance for each one. Plot these values in the table below.</w:t>
      </w:r>
    </w:p>
    <w:p w:rsidR="005A22B2" w:rsidRDefault="005A22B2"/>
    <w:tbl>
      <w:tblPr>
        <w:tblW w:w="2400" w:type="dxa"/>
        <w:jc w:val="center"/>
        <w:tblInd w:w="93" w:type="dxa"/>
        <w:tblLook w:val="04A0" w:firstRow="1" w:lastRow="0" w:firstColumn="1" w:lastColumn="0" w:noHBand="0" w:noVBand="1"/>
      </w:tblPr>
      <w:tblGrid>
        <w:gridCol w:w="1220"/>
        <w:gridCol w:w="1180"/>
      </w:tblGrid>
      <w:tr w:rsidR="005A22B2" w:rsidRPr="005A22B2" w:rsidTr="005A22B2">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Sample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Response</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Water</w:t>
            </w:r>
          </w:p>
        </w:tc>
        <w:tc>
          <w:tcPr>
            <w:tcW w:w="1180" w:type="dxa"/>
            <w:tcBorders>
              <w:top w:val="nil"/>
              <w:left w:val="nil"/>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STD 1</w:t>
            </w:r>
          </w:p>
        </w:tc>
        <w:tc>
          <w:tcPr>
            <w:tcW w:w="1180" w:type="dxa"/>
            <w:tcBorders>
              <w:top w:val="nil"/>
              <w:left w:val="nil"/>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STD 2</w:t>
            </w:r>
          </w:p>
        </w:tc>
        <w:tc>
          <w:tcPr>
            <w:tcW w:w="1180" w:type="dxa"/>
            <w:tcBorders>
              <w:top w:val="nil"/>
              <w:left w:val="nil"/>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STD 3</w:t>
            </w:r>
          </w:p>
        </w:tc>
        <w:tc>
          <w:tcPr>
            <w:tcW w:w="1180" w:type="dxa"/>
            <w:tcBorders>
              <w:top w:val="nil"/>
              <w:left w:val="nil"/>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STD 4</w:t>
            </w:r>
          </w:p>
        </w:tc>
        <w:tc>
          <w:tcPr>
            <w:tcW w:w="1180" w:type="dxa"/>
            <w:tcBorders>
              <w:top w:val="nil"/>
              <w:left w:val="nil"/>
              <w:bottom w:val="single" w:sz="4" w:space="0" w:color="auto"/>
              <w:right w:val="single" w:sz="4" w:space="0" w:color="auto"/>
            </w:tcBorders>
            <w:shd w:val="clear" w:color="auto" w:fill="auto"/>
            <w:noWrap/>
            <w:vAlign w:val="bottom"/>
            <w:hideMark/>
          </w:tcPr>
          <w:p w:rsidR="005A22B2" w:rsidRPr="005A22B2" w:rsidRDefault="005A22B2" w:rsidP="005A22B2">
            <w:pPr>
              <w:spacing w:after="0" w:line="240" w:lineRule="auto"/>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r w:rsidR="005A22B2" w:rsidRPr="005A22B2" w:rsidTr="005A22B2">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5A22B2" w:rsidRPr="005A22B2" w:rsidRDefault="005A22B2" w:rsidP="005A22B2">
            <w:pPr>
              <w:spacing w:after="0" w:line="240" w:lineRule="auto"/>
              <w:jc w:val="center"/>
              <w:rPr>
                <w:rFonts w:ascii="Calibri" w:eastAsia="Times New Roman" w:hAnsi="Calibri" w:cs="Times New Roman"/>
                <w:color w:val="000000"/>
                <w:lang w:eastAsia="en-GB"/>
              </w:rPr>
            </w:pPr>
            <w:proofErr w:type="spellStart"/>
            <w:r w:rsidRPr="005A22B2">
              <w:rPr>
                <w:rFonts w:ascii="Calibri" w:eastAsia="Times New Roman" w:hAnsi="Calibri" w:cs="Times New Roman"/>
                <w:color w:val="000000"/>
                <w:lang w:eastAsia="en-GB"/>
              </w:rPr>
              <w:t>Irn-Bru</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5A22B2" w:rsidRPr="005A22B2" w:rsidRDefault="005A22B2" w:rsidP="005A22B2">
            <w:pPr>
              <w:spacing w:after="0" w:line="240" w:lineRule="auto"/>
              <w:rPr>
                <w:rFonts w:ascii="Calibri" w:eastAsia="Times New Roman" w:hAnsi="Calibri" w:cs="Times New Roman"/>
                <w:color w:val="000000"/>
                <w:lang w:eastAsia="en-GB"/>
              </w:rPr>
            </w:pPr>
            <w:r w:rsidRPr="005A22B2">
              <w:rPr>
                <w:rFonts w:ascii="Calibri" w:eastAsia="Times New Roman" w:hAnsi="Calibri" w:cs="Times New Roman"/>
                <w:color w:val="000000"/>
                <w:lang w:eastAsia="en-GB"/>
              </w:rPr>
              <w:t> </w:t>
            </w:r>
          </w:p>
        </w:tc>
      </w:tr>
    </w:tbl>
    <w:p w:rsidR="005A22B2" w:rsidRDefault="005A22B2"/>
    <w:p w:rsidR="005406D2" w:rsidRDefault="005406D2"/>
    <w:p w:rsidR="005406D2" w:rsidRDefault="005406D2" w:rsidP="005406D2">
      <w:r>
        <w:t>Questions</w:t>
      </w:r>
    </w:p>
    <w:p w:rsidR="005406D2" w:rsidRDefault="005406D2" w:rsidP="005406D2">
      <w:r>
        <w:t>1.</w:t>
      </w:r>
    </w:p>
    <w:p w:rsidR="005406D2" w:rsidRDefault="005406D2" w:rsidP="005406D2">
      <w:r>
        <w:t>2.</w:t>
      </w:r>
    </w:p>
    <w:p w:rsidR="005406D2" w:rsidRDefault="005406D2" w:rsidP="005406D2">
      <w:r>
        <w:t>3.</w:t>
      </w:r>
    </w:p>
    <w:p w:rsidR="005A22B2" w:rsidRDefault="005A22B2"/>
    <w:p w:rsidR="00DE1599" w:rsidRDefault="00DE1599" w:rsidP="00E7548C">
      <w:pPr>
        <w:rPr>
          <w:b/>
        </w:rPr>
      </w:pPr>
      <w:r>
        <w:rPr>
          <w:b/>
        </w:rPr>
        <w:br w:type="page"/>
      </w:r>
    </w:p>
    <w:p w:rsidR="00E7548C" w:rsidRDefault="00E7548C" w:rsidP="00E7548C">
      <w:pPr>
        <w:rPr>
          <w:b/>
        </w:rPr>
      </w:pPr>
      <w:r>
        <w:rPr>
          <w:b/>
        </w:rPr>
        <w:lastRenderedPageBreak/>
        <w:t>Experiment 2</w:t>
      </w:r>
      <w:r>
        <w:rPr>
          <w:b/>
        </w:rPr>
        <w:t xml:space="preserve"> – </w:t>
      </w:r>
      <w:r>
        <w:rPr>
          <w:b/>
        </w:rPr>
        <w:t xml:space="preserve">Use of </w:t>
      </w:r>
      <w:proofErr w:type="spellStart"/>
      <w:r>
        <w:rPr>
          <w:b/>
        </w:rPr>
        <w:t>coomassie</w:t>
      </w:r>
      <w:proofErr w:type="spellEnd"/>
      <w:r>
        <w:rPr>
          <w:b/>
        </w:rPr>
        <w:t xml:space="preserve"> </w:t>
      </w:r>
      <w:r w:rsidR="007479E9">
        <w:rPr>
          <w:b/>
        </w:rPr>
        <w:t>brilliant blue dye for protein quantification in milk</w:t>
      </w:r>
    </w:p>
    <w:p w:rsidR="00931B78" w:rsidRDefault="00931B78" w:rsidP="00E7548C">
      <w:r>
        <w:t xml:space="preserve">Milk is one of the most widely consumed products in the world today. It consists mostly of water, and some additional constituents: carbohydrate, lipid, and protein. In this experiment we’re going to analyse protein content. </w:t>
      </w:r>
    </w:p>
    <w:p w:rsidR="00931B78" w:rsidRDefault="00931B78" w:rsidP="00E7548C">
      <w:r>
        <w:t>Proteins are biopolymers made up of long chains of amino acids that typically absorb in the UV range – around 280 nm; far below the range of our white light spectrophotometer. We do however; have a trick up our sleeves!</w:t>
      </w:r>
    </w:p>
    <w:p w:rsidR="00931B78" w:rsidRDefault="00931B78" w:rsidP="00E7548C"/>
    <w:p w:rsidR="00931B78" w:rsidRDefault="00931B78" w:rsidP="00931B78">
      <w:pPr>
        <w:jc w:val="center"/>
      </w:pPr>
      <w:r>
        <w:rPr>
          <w:noProof/>
          <w:lang w:eastAsia="en-GB"/>
        </w:rPr>
        <w:drawing>
          <wp:inline distT="0" distB="0" distL="0" distR="0">
            <wp:extent cx="2095500" cy="1257300"/>
            <wp:effectExtent l="0" t="0" r="0" b="0"/>
            <wp:docPr id="1" name="Picture 1" descr="https://upload.wikimedia.org/wikipedia/commons/thumb/5/55/Coomassie_Brilliant_Blue_G-250.svg/220px-Coomassie_Brilliant_Blue_G-25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Coomassie_Brilliant_Blue_G-250.svg/220px-Coomassie_Brilliant_Blue_G-250.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784A95" w:rsidRPr="00931B78" w:rsidRDefault="00784A95" w:rsidP="00931B78">
      <w:pPr>
        <w:jc w:val="center"/>
      </w:pPr>
    </w:p>
    <w:p w:rsidR="00204828" w:rsidRDefault="00931B78">
      <w:r>
        <w:t xml:space="preserve">We’re going to make </w:t>
      </w:r>
      <w:r w:rsidR="00784A95">
        <w:t xml:space="preserve">use of </w:t>
      </w:r>
      <w:proofErr w:type="spellStart"/>
      <w:r w:rsidR="00784A95">
        <w:t>c</w:t>
      </w:r>
      <w:r>
        <w:t>oomassie</w:t>
      </w:r>
      <w:proofErr w:type="spellEnd"/>
      <w:r>
        <w:t xml:space="preserve"> brilliant blue dye</w:t>
      </w:r>
      <w:r w:rsidR="00784A95">
        <w:t xml:space="preserve"> to stain the protein, shifting the absorbance of the compounds from 280 nm (undetectable) to 495 nm (detectable). This will then allow us to quantify protein in the same manner as experiment 1. </w:t>
      </w:r>
      <w:r w:rsidR="009C468D">
        <w:t>Prepare solutions in accordance to the table below.</w:t>
      </w:r>
    </w:p>
    <w:p w:rsidR="009C468D" w:rsidRDefault="009C468D"/>
    <w:p w:rsidR="009C468D" w:rsidRDefault="009C468D"/>
    <w:tbl>
      <w:tblPr>
        <w:tblW w:w="4960" w:type="dxa"/>
        <w:jc w:val="center"/>
        <w:tblInd w:w="93" w:type="dxa"/>
        <w:tblLook w:val="04A0" w:firstRow="1" w:lastRow="0" w:firstColumn="1" w:lastColumn="0" w:noHBand="0" w:noVBand="1"/>
      </w:tblPr>
      <w:tblGrid>
        <w:gridCol w:w="1120"/>
        <w:gridCol w:w="960"/>
        <w:gridCol w:w="967"/>
        <w:gridCol w:w="960"/>
        <w:gridCol w:w="960"/>
      </w:tblGrid>
      <w:tr w:rsidR="009C468D" w:rsidRPr="009C468D" w:rsidTr="009C468D">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Sample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Amount of CBB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Albumin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Water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Milk</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Blank</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1.8</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Standard 1</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1.6</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Standard 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0.4</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1.4</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Standard 3</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0.6</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Standard 4</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0.8</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Standard 5</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0.8</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r>
      <w:tr w:rsidR="009C468D" w:rsidRPr="009C468D" w:rsidTr="009C468D">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Milk</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0.2</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9C468D" w:rsidRPr="009C468D" w:rsidRDefault="009C468D" w:rsidP="009C468D">
            <w:pPr>
              <w:spacing w:after="0" w:line="240" w:lineRule="auto"/>
              <w:jc w:val="center"/>
              <w:rPr>
                <w:rFonts w:ascii="Calibri" w:eastAsia="Times New Roman" w:hAnsi="Calibri" w:cs="Times New Roman"/>
                <w:color w:val="000000"/>
                <w:lang w:eastAsia="en-GB"/>
              </w:rPr>
            </w:pPr>
            <w:r w:rsidRPr="009C468D">
              <w:rPr>
                <w:rFonts w:ascii="Calibri" w:eastAsia="Times New Roman" w:hAnsi="Calibri" w:cs="Times New Roman"/>
                <w:color w:val="000000"/>
                <w:lang w:eastAsia="en-GB"/>
              </w:rPr>
              <w:t>1.8</w:t>
            </w:r>
          </w:p>
        </w:tc>
      </w:tr>
    </w:tbl>
    <w:p w:rsidR="009C468D" w:rsidRDefault="009C468D"/>
    <w:p w:rsidR="002E1380" w:rsidRDefault="002E1380"/>
    <w:p w:rsidR="00784A95" w:rsidRDefault="009C468D">
      <w:r>
        <w:lastRenderedPageBreak/>
        <w:t xml:space="preserve">Now these solutions are made up, leave them to stand for 10 minutes – this allows the reaction to </w:t>
      </w:r>
      <w:proofErr w:type="gramStart"/>
      <w:r>
        <w:t>take</w:t>
      </w:r>
      <w:proofErr w:type="gramEnd"/>
      <w:r>
        <w:t xml:space="preserve"> place. Then take them to the </w:t>
      </w:r>
      <w:proofErr w:type="spellStart"/>
      <w:r>
        <w:t>lego</w:t>
      </w:r>
      <w:proofErr w:type="spellEnd"/>
      <w:r>
        <w:t xml:space="preserve">-spectrophotometer and analyse them… </w:t>
      </w:r>
    </w:p>
    <w:p w:rsidR="002E1380" w:rsidRDefault="002E1380"/>
    <w:p w:rsidR="005406D2" w:rsidRDefault="005406D2">
      <w:r>
        <w:t>Questions</w:t>
      </w:r>
    </w:p>
    <w:p w:rsidR="005406D2" w:rsidRDefault="005406D2">
      <w:r>
        <w:t>1.</w:t>
      </w:r>
    </w:p>
    <w:p w:rsidR="005406D2" w:rsidRDefault="005406D2">
      <w:r>
        <w:t>2.</w:t>
      </w:r>
    </w:p>
    <w:p w:rsidR="005406D2" w:rsidRDefault="005406D2">
      <w:r>
        <w:t>3.</w:t>
      </w:r>
    </w:p>
    <w:p w:rsidR="005406D2" w:rsidRDefault="005406D2"/>
    <w:p w:rsidR="00784A95" w:rsidRDefault="00784A95"/>
    <w:p w:rsidR="002E1380" w:rsidRDefault="002E1380" w:rsidP="00E7548C">
      <w:pPr>
        <w:rPr>
          <w:b/>
        </w:rPr>
      </w:pPr>
      <w:r>
        <w:rPr>
          <w:b/>
        </w:rPr>
        <w:br w:type="page"/>
      </w:r>
    </w:p>
    <w:p w:rsidR="00E7548C" w:rsidRDefault="00E7548C" w:rsidP="00E7548C">
      <w:pPr>
        <w:rPr>
          <w:b/>
        </w:rPr>
      </w:pPr>
      <w:r>
        <w:rPr>
          <w:b/>
        </w:rPr>
        <w:lastRenderedPageBreak/>
        <w:t xml:space="preserve">Experiment 3 </w:t>
      </w:r>
      <w:r>
        <w:rPr>
          <w:b/>
        </w:rPr>
        <w:t xml:space="preserve">– </w:t>
      </w:r>
      <w:r w:rsidR="007479E9">
        <w:rPr>
          <w:b/>
        </w:rPr>
        <w:t xml:space="preserve">Monitoring the kinetics of </w:t>
      </w:r>
      <w:r w:rsidR="00F802B2">
        <w:rPr>
          <w:b/>
        </w:rPr>
        <w:t xml:space="preserve">alkaline phosphatase and </w:t>
      </w:r>
      <w:r w:rsidR="007479E9">
        <w:rPr>
          <w:b/>
        </w:rPr>
        <w:t>para-</w:t>
      </w:r>
      <w:proofErr w:type="spellStart"/>
      <w:r w:rsidR="007479E9">
        <w:rPr>
          <w:b/>
        </w:rPr>
        <w:t>nitrophenylphosphate</w:t>
      </w:r>
      <w:proofErr w:type="spellEnd"/>
      <w:r w:rsidR="007479E9">
        <w:rPr>
          <w:b/>
        </w:rPr>
        <w:t xml:space="preserve"> reactions</w:t>
      </w:r>
    </w:p>
    <w:p w:rsidR="009F587A" w:rsidRDefault="00210D31">
      <w:r>
        <w:t>Enzymes are the hidden heroes of our body’s systems. They facilitate reactions between chemical com</w:t>
      </w:r>
      <w:r w:rsidR="003A0DAD">
        <w:t xml:space="preserve">pounds that are in our body, and are implicated in all aspects of our biochemistry. </w:t>
      </w:r>
      <w:r w:rsidR="00262588">
        <w:t xml:space="preserve">The kinetics of enzyme reactions is hugely important for predicting the breakdown of products, and products could be anything! For instance, the study of enzyme mediated breakdown of drugs is important for ensuring a toxic level of drug is not reached in the body. </w:t>
      </w:r>
    </w:p>
    <w:p w:rsidR="00CB401D" w:rsidRDefault="00C479CF">
      <w:r>
        <w:t xml:space="preserve">Here we’re going to be examining alkaline phosphatase – an enzyme responsible for </w:t>
      </w:r>
      <w:proofErr w:type="spellStart"/>
      <w:r>
        <w:t>dephosphorylation</w:t>
      </w:r>
      <w:proofErr w:type="spellEnd"/>
      <w:r>
        <w:t xml:space="preserve"> of various compounds in an alkaline environment. </w:t>
      </w:r>
      <w:r w:rsidR="00CB401D">
        <w:t xml:space="preserve">We’re going to study its kinetics by the use of the compound </w:t>
      </w:r>
      <w:r w:rsidR="00CB401D" w:rsidRPr="00CB401D">
        <w:t>para-</w:t>
      </w:r>
      <w:proofErr w:type="spellStart"/>
      <w:r w:rsidR="00CB401D" w:rsidRPr="00CB401D">
        <w:t>Nitrophenylphosphate</w:t>
      </w:r>
      <w:proofErr w:type="spellEnd"/>
      <w:r w:rsidR="00CB401D" w:rsidRPr="00CB401D">
        <w:t> (</w:t>
      </w:r>
      <w:proofErr w:type="spellStart"/>
      <w:r w:rsidR="00CB401D" w:rsidRPr="00CB401D">
        <w:t>pNPP</w:t>
      </w:r>
      <w:proofErr w:type="spellEnd"/>
      <w:r w:rsidR="00CB401D" w:rsidRPr="00CB401D">
        <w:t>)</w:t>
      </w:r>
      <w:r w:rsidR="00CB401D" w:rsidRPr="00CB401D">
        <w:t>. This compound is undergoes a reaction, catalysed by alkaline phosphatase, to produce inorganic phosphate and another compound called para-</w:t>
      </w:r>
      <w:proofErr w:type="spellStart"/>
      <w:r w:rsidR="00CB401D" w:rsidRPr="00CB401D">
        <w:t>nitrophenol</w:t>
      </w:r>
      <w:proofErr w:type="spellEnd"/>
      <w:r w:rsidR="00CB401D" w:rsidRPr="00CB401D">
        <w:t xml:space="preserve"> (</w:t>
      </w:r>
      <w:proofErr w:type="spellStart"/>
      <w:proofErr w:type="gramStart"/>
      <w:r w:rsidR="00CB401D" w:rsidRPr="00CB401D">
        <w:t>pNP</w:t>
      </w:r>
      <w:proofErr w:type="spellEnd"/>
      <w:proofErr w:type="gramEnd"/>
      <w:r w:rsidR="00CB401D" w:rsidRPr="00CB401D">
        <w:t xml:space="preserve">). The good thing about </w:t>
      </w:r>
      <w:proofErr w:type="spellStart"/>
      <w:proofErr w:type="gramStart"/>
      <w:r w:rsidR="00CB401D" w:rsidRPr="00CB401D">
        <w:t>pNP</w:t>
      </w:r>
      <w:proofErr w:type="spellEnd"/>
      <w:proofErr w:type="gramEnd"/>
      <w:r w:rsidR="00CB401D" w:rsidRPr="00CB401D">
        <w:t xml:space="preserve"> is that it’s yellow in colour, absorbing at 405 nm, and as such; we can analyse it! If we can monitor </w:t>
      </w:r>
      <w:proofErr w:type="spellStart"/>
      <w:proofErr w:type="gramStart"/>
      <w:r w:rsidR="00CB401D" w:rsidRPr="00CB401D">
        <w:t>pNP</w:t>
      </w:r>
      <w:proofErr w:type="spellEnd"/>
      <w:proofErr w:type="gramEnd"/>
      <w:r w:rsidR="00CB401D" w:rsidRPr="00CB401D">
        <w:t xml:space="preserve"> over time we can see how alkaline </w:t>
      </w:r>
      <w:proofErr w:type="spellStart"/>
      <w:r w:rsidR="00CB401D" w:rsidRPr="00CB401D">
        <w:t>phostphatase</w:t>
      </w:r>
      <w:proofErr w:type="spellEnd"/>
      <w:r w:rsidR="00CB401D" w:rsidRPr="00CB401D">
        <w:t xml:space="preserve"> catalyses this reaction and the kinetics of it.</w:t>
      </w:r>
      <w:r w:rsidR="00CB401D">
        <w:t xml:space="preserve"> This will give us a graph like the one below.</w:t>
      </w:r>
    </w:p>
    <w:p w:rsidR="00CB401D" w:rsidRDefault="00C819BF">
      <w:r w:rsidRPr="001E3597">
        <w:rPr>
          <w:rFonts w:cs="Arial"/>
          <w:noProof/>
          <w:sz w:val="20"/>
          <w:szCs w:val="20"/>
        </w:rPr>
        <mc:AlternateContent>
          <mc:Choice Requires="wpc">
            <w:drawing>
              <wp:anchor distT="0" distB="0" distL="114300" distR="114300" simplePos="0" relativeHeight="251663360" behindDoc="1" locked="0" layoutInCell="1" allowOverlap="1" wp14:anchorId="1290C3BA" wp14:editId="56B183AC">
                <wp:simplePos x="0" y="0"/>
                <wp:positionH relativeFrom="column">
                  <wp:posOffset>1040130</wp:posOffset>
                </wp:positionH>
                <wp:positionV relativeFrom="paragraph">
                  <wp:posOffset>176530</wp:posOffset>
                </wp:positionV>
                <wp:extent cx="3445510" cy="1940560"/>
                <wp:effectExtent l="0" t="0" r="0" b="0"/>
                <wp:wrapSquare wrapText="bothSides"/>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Line 20"/>
                        <wps:cNvCnPr/>
                        <wps:spPr bwMode="auto">
                          <a:xfrm>
                            <a:off x="464939" y="85246"/>
                            <a:ext cx="0" cy="1250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1"/>
                        <wps:cNvCnPr/>
                        <wps:spPr bwMode="auto">
                          <a:xfrm>
                            <a:off x="464939" y="1335522"/>
                            <a:ext cx="20295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2"/>
                        <wps:cNvCnPr/>
                        <wps:spPr bwMode="auto">
                          <a:xfrm flipV="1">
                            <a:off x="466348" y="179964"/>
                            <a:ext cx="1774517" cy="1136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23"/>
                        <wps:cNvSpPr txBox="1">
                          <a:spLocks noChangeArrowheads="1"/>
                        </wps:cNvSpPr>
                        <wps:spPr bwMode="auto">
                          <a:xfrm>
                            <a:off x="31700" y="85246"/>
                            <a:ext cx="391676" cy="1353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01D" w:rsidRPr="00ED05DB" w:rsidRDefault="00C819BF" w:rsidP="00CB401D">
                              <w:pPr>
                                <w:rPr>
                                  <w:rFonts w:ascii="Calibri" w:hAnsi="Calibri"/>
                                </w:rPr>
                              </w:pPr>
                              <w:r>
                                <w:rPr>
                                  <w:rFonts w:ascii="Calibri" w:hAnsi="Calibri"/>
                                </w:rPr>
                                <w:t xml:space="preserve">Absorbance of </w:t>
                              </w:r>
                              <w:proofErr w:type="spellStart"/>
                              <w:proofErr w:type="gramStart"/>
                              <w:r>
                                <w:rPr>
                                  <w:rFonts w:ascii="Calibri" w:hAnsi="Calibri"/>
                                </w:rPr>
                                <w:t>pNP</w:t>
                              </w:r>
                              <w:proofErr w:type="spellEnd"/>
                              <w:proofErr w:type="gramEnd"/>
                            </w:p>
                          </w:txbxContent>
                        </wps:txbx>
                        <wps:bodyPr rot="0" vert="vert270" wrap="square" lIns="91440" tIns="45720" rIns="91440" bIns="45720" anchor="t" anchorCtr="0" upright="1">
                          <a:noAutofit/>
                        </wps:bodyPr>
                      </wps:wsp>
                      <wps:wsp>
                        <wps:cNvPr id="9" name="Text Box 24"/>
                        <wps:cNvSpPr txBox="1">
                          <a:spLocks noChangeArrowheads="1"/>
                        </wps:cNvSpPr>
                        <wps:spPr bwMode="auto">
                          <a:xfrm>
                            <a:off x="271315" y="1365352"/>
                            <a:ext cx="2656941" cy="3409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01D" w:rsidRPr="00ED05DB" w:rsidRDefault="00C819BF" w:rsidP="00C819BF">
                              <w:pPr>
                                <w:jc w:val="center"/>
                                <w:rPr>
                                  <w:vertAlign w:val="superscript"/>
                                </w:rPr>
                              </w:pPr>
                              <w:r>
                                <w:t>Time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0" o:spid="_x0000_s1033" editas="canvas" style="position:absolute;margin-left:81.9pt;margin-top:13.9pt;width:271.3pt;height:152.8pt;z-index:-251653120" coordsize="34455,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">
                <v:shape id="_x0000_s1034" type="#_x0000_t75" style="position:absolute;width:34455;height:19405;visibility:visible;mso-wrap-style:square">
                  <v:fill o:detectmouseclick="t"/>
                  <v:path o:connecttype="none"/>
                </v:shape>
                <v:line id="Line 20" o:spid="_x0000_s1035" style="position:absolute;visibility:visible;mso-wrap-style:square" from="4649,852" to="4649,1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21" o:spid="_x0000_s1036" style="position:absolute;visibility:visible;mso-wrap-style:square" from="4649,13355" to="24944,1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22" o:spid="_x0000_s1037" style="position:absolute;flip:y;visibility:visible;mso-wrap-style:square" from="4663,1799" to="22408,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shape id="Text Box 23" o:spid="_x0000_s1038" type="#_x0000_t202" style="position:absolute;left:317;top:852;width:3916;height:1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2J78A&#10;AADaAAAADwAAAGRycy9kb3ducmV2LnhtbERPXWvCMBR9H/gfwhX2NlM7EKlGqYIwGAjT4vOluTa1&#10;zU1pYtvt1y8Pgz0ezvd2P9lWDNT72rGC5SIBQVw6XXOloLie3tYgfEDW2DomBd/kYb+bvWwx027k&#10;LxouoRIxhH2GCkwIXSalLw1Z9AvXEUfu7nqLIcK+krrHMYbbVqZJspIWa44NBjs6Giqby9MqGJKf&#10;onxHJz/Pj1XR5CY9DOebUq/zKd+ACDSFf/Gf+0MriFvjlX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nYnvwAAANoAAAAPAAAAAAAAAAAAAAAAAJgCAABkcnMvZG93bnJl&#10;di54bWxQSwUGAAAAAAQABAD1AAAAhAMAAAAA&#10;" stroked="f">
                  <v:textbox style="layout-flow:vertical;mso-layout-flow-alt:bottom-to-top">
                    <w:txbxContent>
                      <w:p w:rsidR="00CB401D" w:rsidRPr="00ED05DB" w:rsidRDefault="00C819BF" w:rsidP="00CB401D">
                        <w:pPr>
                          <w:rPr>
                            <w:rFonts w:ascii="Calibri" w:hAnsi="Calibri"/>
                          </w:rPr>
                        </w:pPr>
                        <w:r>
                          <w:rPr>
                            <w:rFonts w:ascii="Calibri" w:hAnsi="Calibri"/>
                          </w:rPr>
                          <w:t xml:space="preserve">Absorbance of </w:t>
                        </w:r>
                        <w:proofErr w:type="spellStart"/>
                        <w:proofErr w:type="gramStart"/>
                        <w:r>
                          <w:rPr>
                            <w:rFonts w:ascii="Calibri" w:hAnsi="Calibri"/>
                          </w:rPr>
                          <w:t>pNP</w:t>
                        </w:r>
                        <w:proofErr w:type="spellEnd"/>
                        <w:proofErr w:type="gramEnd"/>
                      </w:p>
                    </w:txbxContent>
                  </v:textbox>
                </v:shape>
                <v:shape id="Text Box 24" o:spid="_x0000_s1039" type="#_x0000_t202" style="position:absolute;left:2713;top:13653;width:2656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CB401D" w:rsidRPr="00ED05DB" w:rsidRDefault="00C819BF" w:rsidP="00C819BF">
                        <w:pPr>
                          <w:jc w:val="center"/>
                          <w:rPr>
                            <w:vertAlign w:val="superscript"/>
                          </w:rPr>
                        </w:pPr>
                        <w:r>
                          <w:t>Time</w:t>
                        </w:r>
                      </w:p>
                    </w:txbxContent>
                  </v:textbox>
                </v:shape>
                <w10:wrap type="square"/>
              </v:group>
            </w:pict>
          </mc:Fallback>
        </mc:AlternateContent>
      </w:r>
    </w:p>
    <w:p w:rsidR="00204828" w:rsidRDefault="00204828"/>
    <w:p w:rsidR="00C479CF" w:rsidRDefault="00C479CF"/>
    <w:p w:rsidR="00C479CF" w:rsidRDefault="00C479CF"/>
    <w:p w:rsidR="008D5AFD" w:rsidRDefault="008D5AFD"/>
    <w:p w:rsidR="008D5AFD" w:rsidRDefault="008D5AFD"/>
    <w:p w:rsidR="008D5AFD" w:rsidRDefault="008D5AFD"/>
    <w:p w:rsidR="00F802B2" w:rsidRDefault="004F054C">
      <w:r>
        <w:t xml:space="preserve">For this experiment we’re going to be monitoring the formation of </w:t>
      </w:r>
      <w:proofErr w:type="spellStart"/>
      <w:proofErr w:type="gramStart"/>
      <w:r>
        <w:t>pNP</w:t>
      </w:r>
      <w:proofErr w:type="spellEnd"/>
      <w:proofErr w:type="gramEnd"/>
      <w:r>
        <w:t xml:space="preserve">. This means as soon as we make up our solution, we’re going to be analysing it. For that reason, we’ll make it up in the spectrophotometer. Place a 1 mL solution of alkaline phosphatase in the </w:t>
      </w:r>
      <w:proofErr w:type="spellStart"/>
      <w:r>
        <w:t>lego</w:t>
      </w:r>
      <w:proofErr w:type="spellEnd"/>
      <w:r>
        <w:t xml:space="preserve">-spectrophotometer and start recording the absorbance. Now add 1 mL of </w:t>
      </w:r>
      <w:proofErr w:type="spellStart"/>
      <w:r>
        <w:t>pNPP</w:t>
      </w:r>
      <w:proofErr w:type="spellEnd"/>
      <w:r>
        <w:t xml:space="preserve"> and measure the chang</w:t>
      </w:r>
      <w:r w:rsidR="00F802B2">
        <w:t>e in absorbance over time.</w:t>
      </w:r>
    </w:p>
    <w:p w:rsidR="00F802B2" w:rsidRDefault="00F802B2">
      <w:r>
        <w:t>We can now repeat this experiment at a different temperature – do you think this will change the kinetics?</w:t>
      </w:r>
      <w:bookmarkStart w:id="0" w:name="_GoBack"/>
      <w:bookmarkEnd w:id="0"/>
    </w:p>
    <w:p w:rsidR="004F054C" w:rsidRDefault="004F054C"/>
    <w:p w:rsidR="004F054C" w:rsidRDefault="004F054C"/>
    <w:p w:rsidR="004F054C" w:rsidRDefault="004F054C"/>
    <w:p w:rsidR="004F054C" w:rsidRDefault="004F054C"/>
    <w:p w:rsidR="004F054C" w:rsidRDefault="004F054C"/>
    <w:p w:rsidR="004F054C" w:rsidRDefault="004F054C"/>
    <w:p w:rsidR="004F054C" w:rsidRDefault="004F054C" w:rsidP="004F054C">
      <w:r>
        <w:t>Questions</w:t>
      </w:r>
    </w:p>
    <w:p w:rsidR="004F054C" w:rsidRDefault="004F054C" w:rsidP="004F054C">
      <w:r>
        <w:t>1.</w:t>
      </w:r>
    </w:p>
    <w:p w:rsidR="004F054C" w:rsidRDefault="004F054C" w:rsidP="004F054C">
      <w:r>
        <w:t>2.</w:t>
      </w:r>
    </w:p>
    <w:p w:rsidR="004F054C" w:rsidRDefault="004F054C" w:rsidP="004F054C">
      <w:r>
        <w:t>3.</w:t>
      </w:r>
    </w:p>
    <w:p w:rsidR="004F054C" w:rsidRDefault="004F054C"/>
    <w:sectPr w:rsidR="004F0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EA"/>
    <w:rsid w:val="001F2132"/>
    <w:rsid w:val="00204828"/>
    <w:rsid w:val="00210D31"/>
    <w:rsid w:val="002132A0"/>
    <w:rsid w:val="00262588"/>
    <w:rsid w:val="002E1380"/>
    <w:rsid w:val="002E25EA"/>
    <w:rsid w:val="003A0DAD"/>
    <w:rsid w:val="003C703B"/>
    <w:rsid w:val="0049002C"/>
    <w:rsid w:val="004F054C"/>
    <w:rsid w:val="005406D2"/>
    <w:rsid w:val="0054450B"/>
    <w:rsid w:val="005A22B2"/>
    <w:rsid w:val="005B6094"/>
    <w:rsid w:val="00600379"/>
    <w:rsid w:val="0061121B"/>
    <w:rsid w:val="007479E9"/>
    <w:rsid w:val="00784A95"/>
    <w:rsid w:val="008D5AFD"/>
    <w:rsid w:val="00931B78"/>
    <w:rsid w:val="00940C54"/>
    <w:rsid w:val="009C468D"/>
    <w:rsid w:val="009F587A"/>
    <w:rsid w:val="00A93AB0"/>
    <w:rsid w:val="00C479CF"/>
    <w:rsid w:val="00C819BF"/>
    <w:rsid w:val="00CB3F2D"/>
    <w:rsid w:val="00CB401D"/>
    <w:rsid w:val="00D04AAA"/>
    <w:rsid w:val="00DE1599"/>
    <w:rsid w:val="00E7548C"/>
    <w:rsid w:val="00EC50CB"/>
    <w:rsid w:val="00F80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B78"/>
    <w:rPr>
      <w:rFonts w:ascii="Tahoma" w:hAnsi="Tahoma" w:cs="Tahoma"/>
      <w:sz w:val="16"/>
      <w:szCs w:val="16"/>
    </w:rPr>
  </w:style>
  <w:style w:type="character" w:customStyle="1" w:styleId="mathjax1">
    <w:name w:val="mathjax1"/>
    <w:basedOn w:val="DefaultParagraphFont"/>
    <w:rsid w:val="0061121B"/>
    <w:rPr>
      <w:b w:val="0"/>
      <w:bCs w:val="0"/>
      <w:i w:val="0"/>
      <w:iCs w:val="0"/>
      <w:caps w:val="0"/>
      <w:vanish w:val="0"/>
      <w:webHidden w:val="0"/>
      <w:spacing w:val="0"/>
      <w:sz w:val="24"/>
      <w:szCs w:val="24"/>
      <w:bdr w:val="none" w:sz="0" w:space="0" w:color="auto" w:frame="1"/>
      <w:rtl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B78"/>
    <w:rPr>
      <w:rFonts w:ascii="Tahoma" w:hAnsi="Tahoma" w:cs="Tahoma"/>
      <w:sz w:val="16"/>
      <w:szCs w:val="16"/>
    </w:rPr>
  </w:style>
  <w:style w:type="character" w:customStyle="1" w:styleId="mathjax1">
    <w:name w:val="mathjax1"/>
    <w:basedOn w:val="DefaultParagraphFont"/>
    <w:rsid w:val="0061121B"/>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5399">
      <w:bodyDiv w:val="1"/>
      <w:marLeft w:val="0"/>
      <w:marRight w:val="0"/>
      <w:marTop w:val="0"/>
      <w:marBottom w:val="0"/>
      <w:divBdr>
        <w:top w:val="none" w:sz="0" w:space="0" w:color="auto"/>
        <w:left w:val="none" w:sz="0" w:space="0" w:color="auto"/>
        <w:bottom w:val="none" w:sz="0" w:space="0" w:color="auto"/>
        <w:right w:val="none" w:sz="0" w:space="0" w:color="auto"/>
      </w:divBdr>
    </w:div>
    <w:div w:id="1055936204">
      <w:bodyDiv w:val="1"/>
      <w:marLeft w:val="0"/>
      <w:marRight w:val="0"/>
      <w:marTop w:val="0"/>
      <w:marBottom w:val="0"/>
      <w:divBdr>
        <w:top w:val="none" w:sz="0" w:space="0" w:color="auto"/>
        <w:left w:val="none" w:sz="0" w:space="0" w:color="auto"/>
        <w:bottom w:val="none" w:sz="0" w:space="0" w:color="auto"/>
        <w:right w:val="none" w:sz="0" w:space="0" w:color="auto"/>
      </w:divBdr>
    </w:div>
    <w:div w:id="14794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UH</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hhwin7setup</dc:creator>
  <cp:lastModifiedBy>hhwin7setup</cp:lastModifiedBy>
  <cp:revision>17</cp:revision>
  <dcterms:created xsi:type="dcterms:W3CDTF">2017-10-19T20:36:00Z</dcterms:created>
  <dcterms:modified xsi:type="dcterms:W3CDTF">2017-10-21T16:56:00Z</dcterms:modified>
</cp:coreProperties>
</file>