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E3624" w14:textId="77777777" w:rsidR="004064E6" w:rsidRPr="00F66AE9" w:rsidRDefault="004064E6">
      <w:pPr>
        <w:rPr>
          <w:lang w:val="de-DE"/>
        </w:rPr>
      </w:pPr>
    </w:p>
    <w:p w14:paraId="5FACAC65" w14:textId="77777777" w:rsidR="004064E6" w:rsidRDefault="004064E6"/>
    <w:p w14:paraId="7F04E4CD" w14:textId="3E6FBCD9" w:rsidR="00994C96" w:rsidRDefault="00994C96">
      <w:r>
        <w:t>ToMEx 2.0 microplastic properties - 240425</w:t>
      </w:r>
    </w:p>
    <w:p w14:paraId="67647E8C" w14:textId="77777777" w:rsidR="00994C96" w:rsidRDefault="00994C96"/>
    <w:p w14:paraId="00D23977" w14:textId="77777777" w:rsidR="00F86D55" w:rsidRDefault="00F86D55"/>
    <w:p w14:paraId="5AA7BC0D" w14:textId="22B501FB" w:rsidR="00F86D55" w:rsidRDefault="00F86D55">
      <w:r>
        <w:t>All summaries done</w:t>
      </w:r>
    </w:p>
    <w:p w14:paraId="6A899F9A" w14:textId="77777777" w:rsidR="00F86D55" w:rsidRDefault="00F86D55"/>
    <w:p w14:paraId="1776AD6D" w14:textId="53FC8A46" w:rsidR="00754EE4" w:rsidRDefault="00754EE4">
      <w:r>
        <w:t>## do all of this on whole ToMEx2.0 data + again for only the data that is used for the pSSDs (RDS file after filtering on github)</w:t>
      </w:r>
    </w:p>
    <w:p w14:paraId="635F8779" w14:textId="77777777" w:rsidR="00754EE4" w:rsidRDefault="00754EE4"/>
    <w:p w14:paraId="2E6C59F8" w14:textId="77777777" w:rsidR="00F86D55" w:rsidRDefault="00F86D55"/>
    <w:p w14:paraId="5D0A545F" w14:textId="3CBCB4AE" w:rsidR="00994C96" w:rsidRDefault="00994C96">
      <w:r>
        <w:t>Number of samples per polymer type</w:t>
      </w:r>
    </w:p>
    <w:p w14:paraId="7AF7964E" w14:textId="15579C0D" w:rsidR="009108F4" w:rsidRDefault="00994C96">
      <w:r w:rsidRPr="00994C96">
        <w:drawing>
          <wp:inline distT="0" distB="0" distL="0" distR="0" wp14:anchorId="1271DFD6" wp14:editId="01DD5AE5">
            <wp:extent cx="5731510" cy="3818890"/>
            <wp:effectExtent l="0" t="0" r="0" b="3810"/>
            <wp:docPr id="162607067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0672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1468" w14:textId="77777777" w:rsidR="00994C96" w:rsidRDefault="00994C96"/>
    <w:p w14:paraId="4A7AFFE6" w14:textId="77777777" w:rsidR="00297B98" w:rsidRDefault="00297B98"/>
    <w:p w14:paraId="47DD1C0B" w14:textId="5C7333BE" w:rsidR="00297B98" w:rsidRDefault="00297B98">
      <w:r>
        <w:t>Which polymers to be lumped together to have better overview?</w:t>
      </w:r>
    </w:p>
    <w:p w14:paraId="2732A427" w14:textId="77777777" w:rsidR="00297B98" w:rsidRDefault="00297B98"/>
    <w:p w14:paraId="01A18EC2" w14:textId="548D084C" w:rsidR="00297B98" w:rsidRDefault="00B73948">
      <w:r>
        <w:t>Data in other papers presented in the same way. Could extract proportions from plots of these studies, but should we replicate them here?</w:t>
      </w:r>
    </w:p>
    <w:p w14:paraId="05A676C2" w14:textId="77777777" w:rsidR="00754EE4" w:rsidRDefault="00754EE4"/>
    <w:p w14:paraId="0E1B9A68" w14:textId="77777777" w:rsidR="00754EE4" w:rsidRDefault="00754EE4"/>
    <w:p w14:paraId="035FEFD5" w14:textId="16F056F9" w:rsidR="00754EE4" w:rsidRDefault="00754EE4">
      <w:r>
        <w:t>collapse to categories that can be identified by spectroscopy</w:t>
      </w:r>
    </w:p>
    <w:p w14:paraId="0760A415" w14:textId="1EAD6417" w:rsidR="00754EE4" w:rsidRDefault="00754EE4">
      <w:r>
        <w:t xml:space="preserve">&gt;&gt; openspecy – Win shares classes: </w:t>
      </w:r>
      <w:hyperlink r:id="rId6" w:history="1">
        <w:r w:rsidRPr="00FB12C6">
          <w:rPr>
            <w:rStyle w:val="Hyperlink"/>
          </w:rPr>
          <w:t>https://link.springer.com/article/10.1007/s00216-018-1156-x</w:t>
        </w:r>
      </w:hyperlink>
    </w:p>
    <w:p w14:paraId="7D00F481" w14:textId="77777777" w:rsidR="00754EE4" w:rsidRDefault="00754EE4"/>
    <w:p w14:paraId="3D5D3E68" w14:textId="77777777" w:rsidR="00754EE4" w:rsidRDefault="00754EE4"/>
    <w:p w14:paraId="735EECE6" w14:textId="76FEEEFC" w:rsidR="00754EE4" w:rsidRDefault="00754EE4">
      <w:r>
        <w:t>tire particles usually not recognized in environmental samples &gt;&gt; maybe remove tire wear for these comparisons</w:t>
      </w:r>
    </w:p>
    <w:p w14:paraId="38C7CAD0" w14:textId="77777777" w:rsidR="00754EE4" w:rsidRDefault="00754EE4"/>
    <w:p w14:paraId="4F2DBCB3" w14:textId="55AB0369" w:rsidR="00754EE4" w:rsidRDefault="00754EE4">
      <w:r>
        <w:t>polymer types only descriptive – broken down in freshwater</w:t>
      </w:r>
    </w:p>
    <w:p w14:paraId="76D572B2" w14:textId="77777777" w:rsidR="00754EE4" w:rsidRDefault="00754EE4"/>
    <w:p w14:paraId="4AC96C73" w14:textId="168FF6B5" w:rsidR="00754EE4" w:rsidRDefault="00754EE4">
      <w:r>
        <w:t>average density of polymers &gt;&gt; this goes into the alignments</w:t>
      </w:r>
    </w:p>
    <w:p w14:paraId="6F316BD0" w14:textId="32CB737A" w:rsidR="00754EE4" w:rsidRDefault="00754EE4">
      <w:r>
        <w:t>shape: would need corey shape factor, other would be length; better power law data out there?</w:t>
      </w:r>
    </w:p>
    <w:p w14:paraId="421124D9" w14:textId="77777777" w:rsidR="00297B98" w:rsidRDefault="00297B98">
      <w:r>
        <w:br w:type="page"/>
      </w:r>
    </w:p>
    <w:p w14:paraId="2C08544A" w14:textId="164DCF29" w:rsidR="00297B98" w:rsidRDefault="00297B98">
      <w:r>
        <w:lastRenderedPageBreak/>
        <w:t>Particle size – comparison with data from Kooi et al. 2019</w:t>
      </w:r>
    </w:p>
    <w:p w14:paraId="0A61414A" w14:textId="3F2A2401" w:rsidR="00297B98" w:rsidRDefault="00297B98">
      <w:r w:rsidRPr="00297B98">
        <w:drawing>
          <wp:inline distT="0" distB="0" distL="0" distR="0" wp14:anchorId="4EB4212A" wp14:editId="5CD04050">
            <wp:extent cx="5731510" cy="3663950"/>
            <wp:effectExtent l="0" t="0" r="0" b="6350"/>
            <wp:docPr id="210743232" name="Picture 1" descr="A graph of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232" name="Picture 1" descr="A graph of different colored squar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08B1" w14:textId="67B8B097" w:rsidR="00167FA1" w:rsidRDefault="001F3C6F">
      <w:r>
        <w:t>(boxplots for environmental samples dran from quantile info)</w:t>
      </w:r>
    </w:p>
    <w:p w14:paraId="5601D5DC" w14:textId="77777777" w:rsidR="001F3C6F" w:rsidRDefault="001F3C6F"/>
    <w:p w14:paraId="162CC181" w14:textId="77777777" w:rsidR="001F3C6F" w:rsidRDefault="001F3C6F"/>
    <w:p w14:paraId="73565ECE" w14:textId="1B38C163" w:rsidR="00167FA1" w:rsidRDefault="00167FA1"/>
    <w:p w14:paraId="5197B6AB" w14:textId="779363C2" w:rsidR="00167FA1" w:rsidRDefault="00167FA1">
      <w:r>
        <w:t xml:space="preserve">Problem with these comparisons: </w:t>
      </w:r>
    </w:p>
    <w:p w14:paraId="44871104" w14:textId="39BB052E" w:rsidR="00167FA1" w:rsidRDefault="00167FA1" w:rsidP="00167FA1">
      <w:pPr>
        <w:pStyle w:val="ListParagraph"/>
        <w:numPr>
          <w:ilvl w:val="0"/>
          <w:numId w:val="1"/>
        </w:numPr>
      </w:pPr>
      <w:r>
        <w:t>there’s a lower detection limit depending on the measurement methods</w:t>
      </w:r>
    </w:p>
    <w:p w14:paraId="010CC5C5" w14:textId="13662E28" w:rsidR="00167FA1" w:rsidRDefault="00167FA1" w:rsidP="00167FA1">
      <w:pPr>
        <w:pStyle w:val="ListParagraph"/>
        <w:numPr>
          <w:ilvl w:val="0"/>
          <w:numId w:val="1"/>
        </w:numPr>
      </w:pPr>
      <w:r>
        <w:t xml:space="preserve">studies used different sieves,i.e. upper particle size limits. </w:t>
      </w:r>
    </w:p>
    <w:p w14:paraId="35907999" w14:textId="77777777" w:rsidR="00167FA1" w:rsidRDefault="00167FA1" w:rsidP="00167FA1"/>
    <w:p w14:paraId="1B4210E5" w14:textId="64F72AE3" w:rsidR="00167FA1" w:rsidRDefault="00167FA1" w:rsidP="00167FA1">
      <w:r>
        <w:t>How can we compare size distributions, if measurement limits are different?</w:t>
      </w:r>
    </w:p>
    <w:p w14:paraId="09A90986" w14:textId="34DF2296" w:rsidR="00167FA1" w:rsidRDefault="00167FA1">
      <w:r>
        <w:br w:type="page"/>
      </w:r>
    </w:p>
    <w:p w14:paraId="6F3EA437" w14:textId="77777777" w:rsidR="00167FA1" w:rsidRDefault="00167FA1"/>
    <w:p w14:paraId="6E2C2662" w14:textId="1D7AEA8E" w:rsidR="00167FA1" w:rsidRDefault="00167FA1">
      <w:r w:rsidRPr="00167FA1">
        <w:drawing>
          <wp:inline distT="0" distB="0" distL="0" distR="0" wp14:anchorId="0F85102C" wp14:editId="19612317">
            <wp:extent cx="1165344" cy="1963972"/>
            <wp:effectExtent l="0" t="0" r="3175" b="5080"/>
            <wp:docPr id="551013175" name="Picture 1" descr="A graph of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3175" name="Picture 1" descr="A graph of different colored squar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3634" cy="197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1A0D" w14:textId="77777777" w:rsidR="00167FA1" w:rsidRDefault="00167FA1"/>
    <w:p w14:paraId="51924B48" w14:textId="28673A6A" w:rsidR="00167FA1" w:rsidRDefault="00167FA1">
      <w:r>
        <w:t>We have datasets to which we can compare these frequencies</w:t>
      </w:r>
    </w:p>
    <w:p w14:paraId="07582A89" w14:textId="3FE63BF4" w:rsidR="00B73948" w:rsidRDefault="00B73948">
      <w:r>
        <w:t>&gt;&gt; Do this as stacked bars? or unstacked?</w:t>
      </w:r>
    </w:p>
    <w:p w14:paraId="2128CEBD" w14:textId="77777777" w:rsidR="001F3C6F" w:rsidRDefault="001F3C6F"/>
    <w:p w14:paraId="6DABFD7A" w14:textId="77777777" w:rsidR="001F3C6F" w:rsidRDefault="001F3C6F"/>
    <w:p w14:paraId="6F0FC0BE" w14:textId="77777777" w:rsidR="001F3C6F" w:rsidRDefault="001F3C6F"/>
    <w:p w14:paraId="0FD5839F" w14:textId="73B7566F" w:rsidR="001F3C6F" w:rsidRDefault="001F3C6F">
      <w:r>
        <w:t>General question</w:t>
      </w:r>
    </w:p>
    <w:p w14:paraId="3A86CB09" w14:textId="201A7F69" w:rsidR="001F3C6F" w:rsidRDefault="001F3C6F" w:rsidP="001F3C6F">
      <w:pPr>
        <w:pStyle w:val="ListParagraph"/>
        <w:numPr>
          <w:ilvl w:val="0"/>
          <w:numId w:val="3"/>
        </w:numPr>
      </w:pPr>
      <w:r>
        <w:t>Should we discriminate between freshwater and marine ecosystems?</w:t>
      </w:r>
      <w:r w:rsidR="00B73948">
        <w:t xml:space="preserve"> in both ToMEx and environemntal samples?</w:t>
      </w:r>
      <w:r>
        <w:t xml:space="preserve"> &gt; two different comparisons</w:t>
      </w:r>
      <w:r w:rsidR="00B73948">
        <w:br/>
        <w:t>Are pSSDs planned separately for marine and freshwater?</w:t>
      </w:r>
    </w:p>
    <w:p w14:paraId="2E0EA49E" w14:textId="25B1B9DE" w:rsidR="00AD2723" w:rsidRDefault="00AD2723" w:rsidP="00AD2723">
      <w:r>
        <w:t>&gt;&gt; yes separately! Maybe there are not enough species for the freshwater environment</w:t>
      </w:r>
    </w:p>
    <w:p w14:paraId="4C20F8B9" w14:textId="77777777" w:rsidR="00AD2723" w:rsidRDefault="00AD2723" w:rsidP="00AD2723"/>
    <w:p w14:paraId="261F7FEF" w14:textId="77777777" w:rsidR="00AD2723" w:rsidRDefault="00AD2723" w:rsidP="00AD2723"/>
    <w:p w14:paraId="48948E2A" w14:textId="3359DBB9" w:rsidR="001F3C6F" w:rsidRDefault="001F3C6F" w:rsidP="001F3C6F">
      <w:pPr>
        <w:pStyle w:val="ListParagraph"/>
        <w:numPr>
          <w:ilvl w:val="0"/>
          <w:numId w:val="3"/>
        </w:numPr>
      </w:pPr>
      <w:r>
        <w:t>@Scott&amp;Win: in which form would you need the data for data alignments?</w:t>
      </w:r>
    </w:p>
    <w:p w14:paraId="69CADC9E" w14:textId="4D67D567" w:rsidR="00F86D55" w:rsidRDefault="00F86D55" w:rsidP="001F3C6F">
      <w:pPr>
        <w:pStyle w:val="ListParagraph"/>
        <w:numPr>
          <w:ilvl w:val="0"/>
          <w:numId w:val="3"/>
        </w:numPr>
      </w:pPr>
      <w:r>
        <w:t xml:space="preserve">no environmental data on: charge, zeta potential, </w:t>
      </w:r>
    </w:p>
    <w:sectPr w:rsidR="00F86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2765C"/>
    <w:multiLevelType w:val="hybridMultilevel"/>
    <w:tmpl w:val="9DBE12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10F51"/>
    <w:multiLevelType w:val="hybridMultilevel"/>
    <w:tmpl w:val="877AFD04"/>
    <w:lvl w:ilvl="0" w:tplc="AD74CC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22BCA"/>
    <w:multiLevelType w:val="hybridMultilevel"/>
    <w:tmpl w:val="0FBE3B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666092">
    <w:abstractNumId w:val="0"/>
  </w:num>
  <w:num w:numId="2" w16cid:durableId="327710366">
    <w:abstractNumId w:val="1"/>
  </w:num>
  <w:num w:numId="3" w16cid:durableId="24598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96"/>
    <w:rsid w:val="00167FA1"/>
    <w:rsid w:val="001F3C6F"/>
    <w:rsid w:val="00297B98"/>
    <w:rsid w:val="00345105"/>
    <w:rsid w:val="004064E6"/>
    <w:rsid w:val="00617BBC"/>
    <w:rsid w:val="00754EE4"/>
    <w:rsid w:val="007B2B00"/>
    <w:rsid w:val="009108F4"/>
    <w:rsid w:val="00994C96"/>
    <w:rsid w:val="00AD2723"/>
    <w:rsid w:val="00AE40DA"/>
    <w:rsid w:val="00B73948"/>
    <w:rsid w:val="00F66AE9"/>
    <w:rsid w:val="00F86D55"/>
    <w:rsid w:val="00FB0279"/>
    <w:rsid w:val="00FC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73B87"/>
  <w15:chartTrackingRefBased/>
  <w15:docId w15:val="{C30E07AA-5A6B-A542-93C4-9541A87B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C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C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C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C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C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C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C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C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E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7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86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article/10.1007/s00216-018-1156-x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Mair, Magdalena</dc:creator>
  <cp:keywords/>
  <dc:description/>
  <cp:lastModifiedBy>Mair, Magdalena</cp:lastModifiedBy>
  <cp:revision>7</cp:revision>
  <dcterms:created xsi:type="dcterms:W3CDTF">2024-04-25T11:02:00Z</dcterms:created>
  <dcterms:modified xsi:type="dcterms:W3CDTF">2024-04-30T12:28:00Z</dcterms:modified>
</cp:coreProperties>
</file>