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Scott Gartz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IGME 202 Section 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Flocking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 group of flockers is spawned in a group in one area. These flockers are given 10 random goals to seek and reach. Upon reaching a goal, the next goal becomes active. Flockers have alignment, cohesion, separation, as well as bounds, seeking and obstacle avoidance.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User Responsibilities: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 reset button that reloads the scene, in case something breaks, or if the scene ends.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“C” = Switches between the 2 cameras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Known Issues: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Flockers can get stuck on terrain occasionally, but tend to escape it after awhile.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