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72"/>
          <w:szCs w:val="72"/>
          <w:rtl w:val="0"/>
        </w:rPr>
        <w:t xml:space="preserve">api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Project Specification</w:t>
      </w:r>
    </w:p>
    <w:p w:rsidR="00000000" w:rsidDel="00000000" w:rsidP="00000000" w:rsidRDefault="00000000" w:rsidRPr="00000000">
      <w:pPr>
        <w:contextualSpacing w:val="0"/>
        <w:jc w:val="center"/>
      </w:pPr>
      <w:r w:rsidDel="00000000" w:rsidR="00000000" w:rsidRPr="00000000">
        <w:rPr>
          <w:sz w:val="72"/>
          <w:szCs w:val="72"/>
          <w:rtl w:val="0"/>
        </w:rPr>
        <w:t xml:space="preserve">RU Baked?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Scott Jeffery</w:t>
      </w:r>
    </w:p>
    <w:p w:rsidR="00000000" w:rsidDel="00000000" w:rsidP="00000000" w:rsidRDefault="00000000" w:rsidRPr="00000000">
      <w:pPr>
        <w:contextualSpacing w:val="0"/>
        <w:jc w:val="center"/>
      </w:pPr>
      <w:r w:rsidDel="00000000" w:rsidR="00000000" w:rsidRPr="00000000">
        <w:rPr>
          <w:sz w:val="24"/>
          <w:szCs w:val="24"/>
          <w:rtl w:val="0"/>
        </w:rPr>
        <w:t xml:space="preserve">Charles London</w:t>
      </w:r>
    </w:p>
    <w:p w:rsidR="00000000" w:rsidDel="00000000" w:rsidP="00000000" w:rsidRDefault="00000000" w:rsidRPr="00000000">
      <w:pPr>
        <w:contextualSpacing w:val="0"/>
        <w:jc w:val="center"/>
      </w:pPr>
      <w:r w:rsidDel="00000000" w:rsidR="00000000" w:rsidRPr="00000000">
        <w:rPr>
          <w:sz w:val="24"/>
          <w:szCs w:val="24"/>
          <w:rtl w:val="0"/>
        </w:rPr>
        <w:t xml:space="preserve">Nick Pieros</w:t>
      </w:r>
    </w:p>
    <w:p w:rsidR="00000000" w:rsidDel="00000000" w:rsidP="00000000" w:rsidRDefault="00000000" w:rsidRPr="00000000">
      <w:pPr>
        <w:contextualSpacing w:val="0"/>
        <w:jc w:val="center"/>
      </w:pPr>
      <w:r w:rsidDel="00000000" w:rsidR="00000000" w:rsidRPr="00000000">
        <w:rPr>
          <w:sz w:val="24"/>
          <w:szCs w:val="24"/>
          <w:rtl w:val="0"/>
        </w:rPr>
        <w:t xml:space="preserve">Justin Pilla</w:t>
      </w:r>
    </w:p>
    <w:p w:rsidR="00000000" w:rsidDel="00000000" w:rsidP="00000000" w:rsidRDefault="00000000" w:rsidRPr="00000000">
      <w:pPr>
        <w:contextualSpacing w:val="0"/>
        <w:jc w:val="center"/>
      </w:pPr>
      <w:r w:rsidDel="00000000" w:rsidR="00000000" w:rsidRPr="00000000">
        <w:rPr>
          <w:sz w:val="24"/>
          <w:szCs w:val="24"/>
          <w:rtl w:val="0"/>
        </w:rPr>
        <w:t xml:space="preserve">Kyle Rapps</w:t>
      </w:r>
    </w:p>
    <w:p w:rsidR="00000000" w:rsidDel="00000000" w:rsidP="00000000" w:rsidRDefault="00000000" w:rsidRPr="00000000">
      <w:pPr>
        <w:contextualSpacing w:val="0"/>
        <w:jc w:val="center"/>
      </w:pPr>
      <w:r w:rsidDel="00000000" w:rsidR="00000000" w:rsidRPr="00000000">
        <w:rPr>
          <w:sz w:val="24"/>
          <w:szCs w:val="24"/>
          <w:rtl w:val="0"/>
        </w:rPr>
        <w:t xml:space="preserve">Ryan Smith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GitHub: </w:t>
      </w:r>
      <w:hyperlink r:id="rId5">
        <w:r w:rsidDel="00000000" w:rsidR="00000000" w:rsidRPr="00000000">
          <w:rPr>
            <w:color w:val="1155cc"/>
            <w:sz w:val="24"/>
            <w:szCs w:val="24"/>
            <w:u w:val="single"/>
            <w:rtl w:val="0"/>
          </w:rPr>
          <w:t xml:space="preserve">https://github.com/rwsmith/SeniorProject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Title: </w:t>
      </w:r>
      <w:r w:rsidDel="00000000" w:rsidR="00000000" w:rsidRPr="00000000">
        <w:rPr>
          <w:sz w:val="36"/>
          <w:szCs w:val="36"/>
          <w:rtl w:val="0"/>
        </w:rPr>
        <w:t xml:space="preserve">RU Baked?</w:t>
      </w:r>
    </w:p>
    <w:p w:rsidR="00000000" w:rsidDel="00000000" w:rsidP="00000000" w:rsidRDefault="00000000" w:rsidRPr="00000000">
      <w:pPr>
        <w:contextualSpacing w:val="0"/>
        <w:jc w:val="both"/>
      </w:pPr>
      <w:r w:rsidDel="00000000" w:rsidR="00000000" w:rsidRPr="00000000">
        <w:rPr>
          <w:b w:val="1"/>
          <w:sz w:val="36"/>
          <w:szCs w:val="36"/>
          <w:rtl w:val="0"/>
        </w:rPr>
        <w:t xml:space="preserve">Summary</w:t>
      </w:r>
    </w:p>
    <w:p w:rsidR="00000000" w:rsidDel="00000000" w:rsidP="00000000" w:rsidRDefault="00000000" w:rsidRPr="00000000">
      <w:pPr>
        <w:contextualSpacing w:val="0"/>
        <w:jc w:val="both"/>
      </w:pPr>
      <w:r w:rsidDel="00000000" w:rsidR="00000000" w:rsidRPr="00000000">
        <w:rPr>
          <w:b w:val="1"/>
          <w:sz w:val="36"/>
          <w:szCs w:val="36"/>
          <w:rtl w:val="0"/>
        </w:rPr>
        <w:br w:type="textWrapping"/>
      </w:r>
      <w:r w:rsidDel="00000000" w:rsidR="00000000" w:rsidRPr="00000000">
        <w:rPr>
          <w:sz w:val="24"/>
          <w:szCs w:val="24"/>
          <w:rtl w:val="0"/>
        </w:rPr>
        <w:t xml:space="preserve">Our application will provide a mobile service to connect bakers to customers in the Rowan University community. This application will provide a GrubHub-like user experience that is more tailored to the need of the Rowan University campus. Users will be able to place orders and pay through their mobile devices as well as rate and favorite bakers. When an order is placed, bakers will get notified with information on which baked good, how many units, and where to deliver the order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Goals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Develop an application that will run on mobile devices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Provide a convenient and quick interface for users to order baked goods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Application will be powered by a RESTful service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 database will be utilized to save user information in order to provide a more streamlined experience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Provide a digital venue for bakers to sell their goods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Stretch Goals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Automatic location detection via GPS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Acceptance of Rowan Bucks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Social media integration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Advanced analytics for bakers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Platform independant development (React Native)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Tracking deliveries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Integration with Rowan authentication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Product Features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SMS or Push notifications when orders are placed and out for delivery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Buyers will be able to rate bakers and sort bakers by their rating</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Bakers will be provided with a uniform format to list their baked goods and prices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Buyers will be able to submit payment digitally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Bakers have the ability to flag themselves as available, busy, or offline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Bakers will be able to set the hours that they are available to bake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Buyers have the ability to add bakers to a list of favorites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Buyers will have access to a list of recent orders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Buyers will have the ability to save an order for reordering</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Bakers should be able to access basic analytics on their business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Bakers to allow delivery or in store pickup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Limitations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Buyer accounts need to be from the @students.rowan.edu domain</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This limitation makes the application easier to manage as we will only need to worry about a limited area to provide service to.</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 Integration will be dependent on access to Rowan’s authentication APIs</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Multi-platform integration may be limited due to language and time constraints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Operating under the assumption that bakers are licensed</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No guarantee of technical support</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Payments only accepted through digital means such as PayPal, Stripe, or Venmo</w:t>
      </w:r>
      <w:r w:rsidDel="00000000" w:rsidR="00000000" w:rsidRPr="00000000">
        <w:rPr>
          <w:rtl w:val="0"/>
        </w:rPr>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No cash at this time.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Bakers will provide their own delivery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Success of service is dependant on baker participation</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Need an initial set of bakers at time of deployment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Service availability is dependant on baker availability</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rwsmith/SeniorProject" TargetMode="External"/><Relationship Id="rId6" Type="http://schemas.openxmlformats.org/officeDocument/2006/relationships/header" Target="header1.xml"/></Relationships>
</file>