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file1e001043fac.docx" ContentType="application/vnd.openxmlformats-officedocument.wordprocessingml.document.main+xml"/>
</Types>
</file>

<file path=_rels/.rels><?xml version="1.0" encoding="UTF-8" standalone="yes"?>

<Relationships  xmlns="http://schemas.openxmlformats.org/package/2006/relationships">
<Relationship Id="rId1" Type="http://schemas.openxmlformats.org/officeDocument/2006/relationships/officeDocument" Target="word/document.xml"/>
<Relationship Id="rId4" Type="http://schemas.openxmlformats.org/officeDocument/2006/relationships/extended-properties" Target="docProps/app.xml"/>
<Relationship Id="rId3" Type="http://schemas.openxmlformats.org/package/2006/relationships/metadata/core-properties" Target="docProps/core.xml"/>
<Relationship Id="rId5" Type="http://schemas.openxmlformats.org/officeDocument/2006/relationships/custom-properties" Target="docProps/custom.xml"/>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BLACK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Indicator Group</w:t>
            </w:r>
          </w:p>
        </w:tc>
        <w:tc>
          <w:tcPr>
            <w:tcBorders>
              <w:top w:val="single" w:sz="16" w:space="0" w:color="D3D3D3"/>
              <w:bottom w:val="single" w:sz="16" w:space="0" w:color="BLACK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z="16" w:space="0" w:color="D3D3D3"/>
              <w:bottom w:val="single" w:sz="16" w:space="0" w:color="BLACK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combinedRank</w:t>
            </w:r>
          </w:p>
        </w:tc>
      </w:tr>
      <w:tr>
        <w:trPr>
          <w:cantSplit/>
        </w:trPr>
        <w:tc>
          <w:tcPr>
            <w:tcBorders>
              <w:top w:val="single" w:sz="16" w:space="0" w:color="BLACK"/>
              <w:bottom w:val="single" w:sz="16" w:space="0" w:color="WHITE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3"/>
              <w:keepNext/>
            </w:pPr>
            <w:r>
              <w:rPr>
                <w:rFonts w:ascii="Calibri" w:hAnsi="Calibri"/>
                <w:sz w:val="20"/>
              </w:rPr>
              <w:t xml:space="default">Life expectancy at birth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All ages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1B5E2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FFFFFF"/>
              </w:rPr>
              <w:t xml:space="default">97</w:t>
            </w:r>
          </w:p>
        </w:tc>
      </w:tr>
      <w:tr>
        <w:trPr>
          <w:cantSplit/>
        </w:trPr>
        <w:tc>
          <w:tcPr>
            <w:tcBorders>
              <w:top w:val="single" w:sz="16" w:space="0" w:color="BLACK"/>
              <w:bottom w:val="single" w:sz="16" w:space="0" w:color="WHITE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3"/>
              <w:keepNext/>
            </w:pPr>
            <w:r>
              <w:rPr>
                <w:rFonts w:ascii="Calibri" w:hAnsi="Calibri"/>
                <w:sz w:val="20"/>
              </w:rPr>
              <w:t xml:space="default">mortality rate from causes considered preventable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&lt;75 yrs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Persons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226A27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FFFFFF"/>
              </w:rPr>
              <w:t xml:space="default">103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&lt;75 yrs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3A913E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FFFFFF"/>
              </w:rPr>
              <w:t xml:space="default">130</w:t>
            </w:r>
          </w:p>
        </w:tc>
      </w:tr>
      <w:tr>
        <w:trPr>
          <w:cantSplit/>
        </w:trPr>
        <w:tc>
          <w:tcPr>
            <w:tcBorders>
              <w:top w:val="single" w:sz="16" w:space="0" w:color="BLACK"/>
              <w:bottom w:val="single" w:sz="16" w:space="0" w:color="WHITE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3"/>
              <w:keepNext/>
            </w:pPr>
            <w:r>
              <w:rPr>
                <w:rFonts w:ascii="Calibri" w:hAnsi="Calibri"/>
                <w:sz w:val="20"/>
              </w:rPr>
              <w:t xml:space="default">mortality rate from respiratory disease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&lt;75 yrs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2F7F33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FFFFFF"/>
              </w:rPr>
              <w:t xml:space="default">114</w:t>
            </w:r>
          </w:p>
        </w:tc>
      </w:tr>
      <w:tr>
        <w:trPr>
          <w:cantSplit/>
        </w:trPr>
        <w:tc>
          <w:tcPr>
            <w:tcBorders>
              <w:top w:val="single" w:sz="16" w:space="0" w:color="BLACK"/>
              <w:bottom w:val="single" w:sz="16" w:space="0" w:color="WHITE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3"/>
              <w:keepNext/>
            </w:pPr>
            <w:r>
              <w:rPr>
                <w:rFonts w:ascii="Calibri" w:hAnsi="Calibri"/>
                <w:sz w:val="20"/>
              </w:rPr>
              <w:t xml:space="default">Percentage of 5 year olds with experience of visually obvious dental decay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 yrs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Persons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30803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FFFFFF"/>
              </w:rPr>
              <w:t xml:space="default">115</w:t>
            </w:r>
          </w:p>
        </w:tc>
      </w:tr>
      <w:tr>
        <w:trPr>
          <w:cantSplit/>
        </w:trPr>
        <w:tc>
          <w:tcPr>
            <w:tcBorders>
              <w:top w:val="single" w:sz="16" w:space="0" w:color="BLACK"/>
              <w:bottom w:val="single" w:sz="16" w:space="0" w:color="WHITE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3"/>
              <w:keepNext/>
            </w:pPr>
            <w:r>
              <w:rPr>
                <w:rFonts w:ascii="Calibri" w:hAnsi="Calibri"/>
                <w:sz w:val="20"/>
              </w:rPr>
              <w:t xml:space="default">Admission episodes for alcohol-related conditions: New method.  This indicator uses a new set of attributable fractions, and so differ from that originally published.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All ages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3B923F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FFFFFF"/>
              </w:rPr>
              <w:t xml:space="default">131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All ages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Persons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47A74B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FFFFFF"/>
              </w:rPr>
              <w:t xml:space="default">150</w:t>
            </w:r>
          </w:p>
        </w:tc>
      </w:tr>
      <w:tr>
        <w:trPr>
          <w:cantSplit/>
        </w:trPr>
        <w:tc>
          <w:tcPr>
            <w:tcBorders>
              <w:top w:val="single" w:sz="16" w:space="0" w:color="BLACK"/>
              <w:bottom w:val="single" w:sz="16" w:space="0" w:color="WHITE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3"/>
              <w:keepNext/>
            </w:pPr>
            <w:r>
              <w:rPr>
                <w:rFonts w:ascii="Calibri" w:hAnsi="Calibri"/>
                <w:sz w:val="20"/>
              </w:rPr>
              <w:t xml:space="default">mortality rate from cancer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&lt;75 yrs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Persons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409A4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FFFFFF"/>
              </w:rPr>
              <w:t xml:space="default">138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&lt;75 yrs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F5E9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000000"/>
              </w:rPr>
              <w:t xml:space="default">234</w:t>
            </w:r>
          </w:p>
        </w:tc>
      </w:tr>
      <w:tr>
        <w:trPr>
          <w:cantSplit/>
        </w:trPr>
        <w:tc>
          <w:tcPr>
            <w:tcBorders>
              <w:top w:val="single" w:sz="16" w:space="0" w:color="BLACK"/>
              <w:bottom w:val="single" w:sz="16" w:space="0" w:color="WHITE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3"/>
              <w:keepNext/>
            </w:pPr>
            <w:r>
              <w:rPr>
                <w:rFonts w:ascii="Calibri" w:hAnsi="Calibri"/>
                <w:sz w:val="20"/>
              </w:rPr>
              <w:t xml:space="default">Emergency Hospital Admissions for Intentional Self-Harm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All ages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419D4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FFFFFF"/>
              </w:rPr>
              <w:t xml:space="default">140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All ages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Persons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429E46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FFFFFF"/>
              </w:rPr>
              <w:t xml:space="default">141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All ages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46A44A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FFFFFF"/>
              </w:rPr>
              <w:t xml:space="default">147</w:t>
            </w:r>
          </w:p>
        </w:tc>
      </w:tr>
      <w:tr>
        <w:trPr>
          <w:cantSplit/>
        </w:trPr>
        <w:tc>
          <w:tcPr>
            <w:tcBorders>
              <w:top w:val="single" w:sz="16" w:space="0" w:color="BLACK"/>
              <w:bottom w:val="single" w:sz="16" w:space="0" w:color="WHITE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3"/>
              <w:keepNext/>
            </w:pPr>
            <w:r>
              <w:rPr>
                <w:rFonts w:ascii="Calibri" w:hAnsi="Calibri"/>
                <w:sz w:val="20"/>
              </w:rPr>
              <w:t xml:space="default">Percentage of physically active children and young people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5-16 yrs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Persons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419D4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FFFFFF"/>
              </w:rPr>
              <w:t xml:space="default">140</w:t>
            </w:r>
          </w:p>
        </w:tc>
      </w:tr>
    </w:tbl>
    <w:p>
      <w:pPr>
        <w:pStyle w:val="FirstParagraph"/>
      </w:pPr>
      <w:r>
        <w:t xml:space="preserve"/>
      </w:r>
    </w:p>
    <w:p xmlns:w14="http://schemas.microsoft.com/office/word/2010/wordml">
      <w:pPr/>
      <w:r>
        <w:br w:type="page"/>
      </w:r>
    </w:p>
    <w:altChunk r:id="rId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 standalone="yes"?>

<Relationships  xmlns="http://schemas.openxmlformats.org/package/2006/relationships">
<Relationship Id="rId1" Type="http://schemas.openxmlformats.org/officeDocument/2006/relationships/numbering" Target="numbering.xml"/>
<Relationship Id="rId2" Type="http://schemas.openxmlformats.org/officeDocument/2006/relationships/styles" Target="styles.xml"/>
<Relationship Id="rId3" Type="http://schemas.openxmlformats.org/officeDocument/2006/relationships/settings" Target="settings.xml"/>
<Relationship Id="rId4" Type="http://schemas.openxmlformats.org/officeDocument/2006/relationships/webSettings" Target="webSettings.xml"/>
<Relationship Id="rId5" Type="http://schemas.openxmlformats.org/officeDocument/2006/relationships/fontTable" Target="fontTable.xml"/>
<Relationship Id="rId6" Type="http://schemas.openxmlformats.org/officeDocument/2006/relationships/theme" Target="theme/theme1.xml"/>
<Relationship Id="rId7" Type="http://schemas.openxmlformats.org/officeDocument/2006/relationships/footnotes" Target="footnotes.xml"/>
<Relationship Id="rId8" Type="http://schemas.openxmlformats.org/officeDocument/2006/relationships/comments" Target="comments.xml"/>
<Relationship Id="rId9" Type="http://schemas.openxmlformats.org/officeDocument/2006/relationships/aFChunk" Target="..//file1e001043fac.docx"/>
</Relationships>
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creator/>
  <cp:keywords/>
  <dcterms:created xsi:type="dcterms:W3CDTF">2022-12-05T11:34:33Z</dcterms:created>
  <dcterms:modified xsi:type="dcterms:W3CDTF">2022-12-05T14:51:35Z</dcterms:modified>
  <cp:lastModifiedBy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