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5A2A" w14:textId="5AE6149E" w:rsidR="005228A4" w:rsidRDefault="006676E7" w:rsidP="00000741">
      <w:pPr>
        <w:spacing w:after="0" w:line="480" w:lineRule="auto"/>
        <w:jc w:val="center"/>
        <w:rPr>
          <w:rStyle w:val="fnt0"/>
          <w:rFonts w:cs="Times New Roman"/>
          <w:szCs w:val="24"/>
        </w:rPr>
      </w:pPr>
      <w:r>
        <w:t>Analyzing Survivors of the Titanic Passenger List</w:t>
      </w:r>
    </w:p>
    <w:p w14:paraId="4A8D6E1D" w14:textId="7B23D1BE" w:rsidR="00000741" w:rsidRPr="00173365" w:rsidRDefault="00000741" w:rsidP="00000741">
      <w:pPr>
        <w:spacing w:after="0" w:line="480" w:lineRule="auto"/>
        <w:jc w:val="center"/>
        <w:rPr>
          <w:rStyle w:val="fnt0"/>
          <w:rFonts w:cs="Times New Roman"/>
          <w:szCs w:val="24"/>
        </w:rPr>
      </w:pPr>
      <w:r w:rsidRPr="00173365">
        <w:rPr>
          <w:rStyle w:val="fnt0"/>
          <w:rFonts w:cs="Times New Roman"/>
          <w:szCs w:val="24"/>
        </w:rPr>
        <w:t>Scott Miner</w:t>
      </w:r>
    </w:p>
    <w:p w14:paraId="2EC63257" w14:textId="5D14575C" w:rsidR="00FB3D28" w:rsidRDefault="00000741" w:rsidP="00000741">
      <w:pPr>
        <w:spacing w:after="0" w:line="480" w:lineRule="auto"/>
        <w:jc w:val="center"/>
        <w:rPr>
          <w:rStyle w:val="fnt0"/>
          <w:rFonts w:cs="Times New Roman"/>
          <w:szCs w:val="24"/>
        </w:rPr>
      </w:pPr>
      <w:r w:rsidRPr="00173365">
        <w:rPr>
          <w:rStyle w:val="fnt0"/>
          <w:rFonts w:cs="Times New Roman"/>
          <w:szCs w:val="24"/>
        </w:rPr>
        <w:t>Colorado State University – Global Campus</w:t>
      </w:r>
    </w:p>
    <w:p w14:paraId="70685AE2" w14:textId="77777777" w:rsidR="00FB3D28" w:rsidRDefault="00FB3D28">
      <w:pPr>
        <w:rPr>
          <w:rStyle w:val="fnt0"/>
          <w:rFonts w:cs="Times New Roman"/>
          <w:szCs w:val="24"/>
        </w:rPr>
      </w:pPr>
      <w:r>
        <w:rPr>
          <w:rStyle w:val="fnt0"/>
          <w:rFonts w:cs="Times New Roman"/>
          <w:szCs w:val="24"/>
        </w:rPr>
        <w:br w:type="page"/>
      </w:r>
    </w:p>
    <w:p w14:paraId="05C29A00" w14:textId="77777777" w:rsidR="007342C8" w:rsidRDefault="007342C8" w:rsidP="00000741">
      <w:pPr>
        <w:spacing w:after="0" w:line="480" w:lineRule="auto"/>
        <w:jc w:val="center"/>
        <w:rPr>
          <w:rStyle w:val="fnt0"/>
          <w:rFonts w:cs="Times New Roman"/>
          <w:szCs w:val="24"/>
        </w:rPr>
        <w:sectPr w:rsidR="007342C8" w:rsidSect="00000741">
          <w:headerReference w:type="default" r:id="rId7"/>
          <w:headerReference w:type="first" r:id="rId8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1F308F26" w14:textId="5ADB4491" w:rsidR="00ED79C1" w:rsidRPr="00ED79C1" w:rsidRDefault="00ED79C1" w:rsidP="00ED79C1">
      <w:pPr>
        <w:spacing w:after="0" w:line="480" w:lineRule="auto"/>
        <w:jc w:val="center"/>
        <w:rPr>
          <w:rStyle w:val="fnt0"/>
          <w:rFonts w:cs="Times New Roman"/>
          <w:b/>
          <w:bCs/>
          <w:szCs w:val="24"/>
        </w:rPr>
      </w:pPr>
      <w:r w:rsidRPr="00ED79C1">
        <w:rPr>
          <w:b/>
          <w:bCs/>
        </w:rPr>
        <w:lastRenderedPageBreak/>
        <w:t>Analyzing Survivors of the Titanic Passenger List</w:t>
      </w:r>
    </w:p>
    <w:p w14:paraId="0ADD0BA4" w14:textId="54FDE4C2" w:rsidR="00000741" w:rsidRDefault="00A40C61" w:rsidP="002C20EB">
      <w:pPr>
        <w:spacing w:after="0" w:line="480" w:lineRule="auto"/>
        <w:rPr>
          <w:rStyle w:val="fnt0"/>
          <w:rFonts w:cs="Times New Roman"/>
          <w:szCs w:val="24"/>
        </w:rPr>
      </w:pPr>
      <w:r>
        <w:rPr>
          <w:rStyle w:val="fnt0"/>
          <w:rFonts w:cs="Times New Roman"/>
          <w:b/>
          <w:bCs/>
          <w:szCs w:val="24"/>
        </w:rPr>
        <w:tab/>
      </w:r>
      <w:r w:rsidR="002E1AAC">
        <w:rPr>
          <w:rStyle w:val="fnt0"/>
          <w:rFonts w:cs="Times New Roman"/>
          <w:szCs w:val="24"/>
        </w:rPr>
        <w:t xml:space="preserve">The author used SAS to </w:t>
      </w:r>
      <w:r w:rsidR="00AC3027">
        <w:rPr>
          <w:rStyle w:val="fnt0"/>
          <w:rFonts w:cs="Times New Roman"/>
          <w:szCs w:val="24"/>
        </w:rPr>
        <w:t xml:space="preserve">analyze </w:t>
      </w:r>
      <w:r w:rsidR="00FF3305">
        <w:rPr>
          <w:rStyle w:val="fnt0"/>
          <w:rFonts w:cs="Times New Roman"/>
          <w:szCs w:val="24"/>
        </w:rPr>
        <w:t xml:space="preserve">the passenger list of the </w:t>
      </w:r>
      <w:r w:rsidR="00DD7A67">
        <w:rPr>
          <w:rStyle w:val="fnt0"/>
          <w:rFonts w:cs="Times New Roman"/>
          <w:szCs w:val="24"/>
        </w:rPr>
        <w:t>Titanic.</w:t>
      </w:r>
      <w:r w:rsidR="008357FA">
        <w:rPr>
          <w:rStyle w:val="fnt0"/>
          <w:rFonts w:cs="Times New Roman"/>
          <w:szCs w:val="24"/>
        </w:rPr>
        <w:t xml:space="preserve"> </w:t>
      </w:r>
      <w:r w:rsidR="00DD7A67">
        <w:rPr>
          <w:rStyle w:val="fnt0"/>
          <w:rFonts w:cs="Times New Roman"/>
          <w:szCs w:val="24"/>
        </w:rPr>
        <w:t xml:space="preserve"> </w:t>
      </w:r>
      <w:r w:rsidR="007A1C63">
        <w:rPr>
          <w:rStyle w:val="fnt0"/>
          <w:rFonts w:cs="Times New Roman"/>
          <w:szCs w:val="24"/>
        </w:rPr>
        <w:t>The following</w:t>
      </w:r>
      <w:r w:rsidR="009F2AA7">
        <w:rPr>
          <w:rStyle w:val="fnt0"/>
          <w:rFonts w:cs="Times New Roman"/>
          <w:szCs w:val="24"/>
        </w:rPr>
        <w:t xml:space="preserve"> is the author’s </w:t>
      </w:r>
      <w:r w:rsidR="00CF3386">
        <w:rPr>
          <w:rStyle w:val="fnt0"/>
          <w:rFonts w:cs="Times New Roman"/>
          <w:szCs w:val="24"/>
        </w:rPr>
        <w:t>first-time</w:t>
      </w:r>
      <w:r w:rsidR="00323E4C">
        <w:rPr>
          <w:rStyle w:val="fnt0"/>
          <w:rFonts w:cs="Times New Roman"/>
          <w:szCs w:val="24"/>
        </w:rPr>
        <w:t xml:space="preserve"> performing </w:t>
      </w:r>
      <w:r w:rsidR="00913252">
        <w:rPr>
          <w:rStyle w:val="fnt0"/>
          <w:rFonts w:cs="Times New Roman"/>
          <w:szCs w:val="24"/>
        </w:rPr>
        <w:t xml:space="preserve">a </w:t>
      </w:r>
      <w:r w:rsidR="00323E4C">
        <w:rPr>
          <w:rStyle w:val="fnt0"/>
          <w:rFonts w:cs="Times New Roman"/>
          <w:szCs w:val="24"/>
        </w:rPr>
        <w:t xml:space="preserve">hypothesis analysis via </w:t>
      </w:r>
      <w:r w:rsidR="00740CEF">
        <w:rPr>
          <w:rStyle w:val="fnt0"/>
          <w:rFonts w:cs="Times New Roman"/>
          <w:szCs w:val="24"/>
        </w:rPr>
        <w:t>SAS</w:t>
      </w:r>
      <w:r w:rsidR="00984AD8">
        <w:rPr>
          <w:rStyle w:val="fnt0"/>
          <w:rFonts w:cs="Times New Roman"/>
          <w:szCs w:val="24"/>
        </w:rPr>
        <w:t>,</w:t>
      </w:r>
      <w:r w:rsidR="00866280">
        <w:rPr>
          <w:rStyle w:val="fnt0"/>
          <w:rFonts w:cs="Times New Roman"/>
          <w:szCs w:val="24"/>
        </w:rPr>
        <w:t xml:space="preserve"> where the author solely devise</w:t>
      </w:r>
      <w:r w:rsidR="00C92F46">
        <w:rPr>
          <w:rStyle w:val="fnt0"/>
          <w:rFonts w:cs="Times New Roman"/>
          <w:szCs w:val="24"/>
        </w:rPr>
        <w:t xml:space="preserve">d </w:t>
      </w:r>
      <w:r w:rsidR="00866280">
        <w:rPr>
          <w:rStyle w:val="fnt0"/>
          <w:rFonts w:cs="Times New Roman"/>
          <w:szCs w:val="24"/>
        </w:rPr>
        <w:t xml:space="preserve">the </w:t>
      </w:r>
      <w:r w:rsidR="00EA4F86">
        <w:rPr>
          <w:rStyle w:val="fnt0"/>
          <w:rFonts w:cs="Times New Roman"/>
          <w:szCs w:val="24"/>
        </w:rPr>
        <w:t xml:space="preserve">analyses and </w:t>
      </w:r>
      <w:r w:rsidR="00866280">
        <w:rPr>
          <w:rStyle w:val="fnt0"/>
          <w:rFonts w:cs="Times New Roman"/>
          <w:szCs w:val="24"/>
        </w:rPr>
        <w:t>hypotheses.</w:t>
      </w:r>
    </w:p>
    <w:p w14:paraId="4E7DA53A" w14:textId="7E8C56C1" w:rsidR="00D13B93" w:rsidRDefault="00D72B7B" w:rsidP="002C20EB">
      <w:pPr>
        <w:spacing w:after="0" w:line="480" w:lineRule="auto"/>
        <w:rPr>
          <w:rStyle w:val="fnt0"/>
          <w:rFonts w:cs="Times New Roman"/>
          <w:b/>
          <w:bCs/>
          <w:szCs w:val="24"/>
        </w:rPr>
      </w:pPr>
      <w:r w:rsidRPr="00D72B7B">
        <w:rPr>
          <w:rStyle w:val="fnt0"/>
          <w:rFonts w:cs="Times New Roman"/>
          <w:b/>
          <w:bCs/>
          <w:szCs w:val="24"/>
        </w:rPr>
        <w:t>Brief Description</w:t>
      </w:r>
    </w:p>
    <w:p w14:paraId="026ACC8F" w14:textId="31C8C2B3" w:rsidR="00C462FA" w:rsidRDefault="00D72B7B" w:rsidP="00F260E0">
      <w:pPr>
        <w:spacing w:after="0" w:line="480" w:lineRule="auto"/>
      </w:pPr>
      <w:r>
        <w:rPr>
          <w:rStyle w:val="fnt0"/>
          <w:rFonts w:cs="Times New Roman"/>
          <w:b/>
          <w:bCs/>
          <w:szCs w:val="24"/>
        </w:rPr>
        <w:tab/>
      </w:r>
      <w:r w:rsidR="0014679A">
        <w:rPr>
          <w:rStyle w:val="fnt0"/>
          <w:rFonts w:cs="Times New Roman"/>
          <w:szCs w:val="24"/>
        </w:rPr>
        <w:t xml:space="preserve">The </w:t>
      </w:r>
      <w:r w:rsidR="00427E91">
        <w:rPr>
          <w:rStyle w:val="fnt0"/>
          <w:rFonts w:cs="Times New Roman"/>
          <w:szCs w:val="24"/>
        </w:rPr>
        <w:t>author found the dataset on the</w:t>
      </w:r>
      <w:r w:rsidR="00C73427">
        <w:rPr>
          <w:rStyle w:val="fnt0"/>
          <w:rFonts w:cs="Times New Roman"/>
          <w:szCs w:val="24"/>
        </w:rPr>
        <w:t xml:space="preserve"> Tabl</w:t>
      </w:r>
      <w:r w:rsidR="00D56888">
        <w:rPr>
          <w:rStyle w:val="fnt0"/>
          <w:rFonts w:cs="Times New Roman"/>
          <w:szCs w:val="24"/>
        </w:rPr>
        <w:t>ea</w:t>
      </w:r>
      <w:r w:rsidR="008E2CAC">
        <w:rPr>
          <w:rStyle w:val="fnt0"/>
          <w:rFonts w:cs="Times New Roman"/>
          <w:szCs w:val="24"/>
        </w:rPr>
        <w:t xml:space="preserve">u </w:t>
      </w:r>
      <w:r w:rsidR="00876E61">
        <w:rPr>
          <w:rStyle w:val="fnt0"/>
          <w:rFonts w:cs="Times New Roman"/>
          <w:szCs w:val="24"/>
        </w:rPr>
        <w:t>Public Resources webpage</w:t>
      </w:r>
      <w:r w:rsidR="00C462FA">
        <w:rPr>
          <w:rStyle w:val="fnt0"/>
          <w:rFonts w:cs="Times New Roman"/>
          <w:szCs w:val="24"/>
        </w:rPr>
        <w:t xml:space="preserve">. </w:t>
      </w:r>
      <w:r w:rsidR="008357FA">
        <w:rPr>
          <w:rStyle w:val="fnt0"/>
          <w:rFonts w:cs="Times New Roman"/>
          <w:szCs w:val="24"/>
        </w:rPr>
        <w:t xml:space="preserve"> </w:t>
      </w:r>
      <w:r w:rsidR="003937AB">
        <w:t xml:space="preserve">The </w:t>
      </w:r>
      <w:r w:rsidR="00DC49C4">
        <w:t xml:space="preserve">dataset </w:t>
      </w:r>
      <w:r w:rsidR="003937AB">
        <w:t>contains all the known passengers</w:t>
      </w:r>
      <w:r w:rsidR="00716989">
        <w:t xml:space="preserve"> of the Titanic. </w:t>
      </w:r>
      <w:r w:rsidR="008357FA">
        <w:t xml:space="preserve"> </w:t>
      </w:r>
      <w:r w:rsidR="00427E91">
        <w:t xml:space="preserve">The dataset includes information like passengers’ names, </w:t>
      </w:r>
      <w:r w:rsidR="0075494D">
        <w:t>whether</w:t>
      </w:r>
      <w:r w:rsidR="0064780F">
        <w:t xml:space="preserve"> passengers survived, passengers’ age</w:t>
      </w:r>
      <w:r w:rsidR="00730CC2">
        <w:t xml:space="preserve"> and fare</w:t>
      </w:r>
      <w:r w:rsidR="00AB772D">
        <w:t>,</w:t>
      </w:r>
      <w:r w:rsidR="00464B14">
        <w:t xml:space="preserve"> </w:t>
      </w:r>
      <w:r w:rsidR="00CA202A">
        <w:t xml:space="preserve">destination, and </w:t>
      </w:r>
      <w:r w:rsidR="00FE594F">
        <w:t xml:space="preserve">cabin information. </w:t>
      </w:r>
      <w:r w:rsidR="008357FA">
        <w:t xml:space="preserve"> </w:t>
      </w:r>
      <w:r w:rsidR="000E446A">
        <w:t>The author imported the dataset from a .CSV file</w:t>
      </w:r>
      <w:r w:rsidR="002B683C">
        <w:t xml:space="preserve">. </w:t>
      </w:r>
      <w:r w:rsidR="004651CE">
        <w:t>In all</w:t>
      </w:r>
      <w:r w:rsidR="00220555">
        <w:t>,</w:t>
      </w:r>
      <w:r w:rsidR="004651CE">
        <w:t xml:space="preserve"> the dataset contains 1,309 observations and 14 variables</w:t>
      </w:r>
      <w:r w:rsidR="00F260E0">
        <w:t xml:space="preserve"> (“Resources | Tableau Public,” n.d.).</w:t>
      </w:r>
    </w:p>
    <w:p w14:paraId="68E91902" w14:textId="58D98CBC" w:rsidR="00D72B7B" w:rsidRDefault="00AF73D2" w:rsidP="00E34749">
      <w:pPr>
        <w:spacing w:after="0" w:line="480" w:lineRule="auto"/>
        <w:ind w:firstLine="720"/>
        <w:rPr>
          <w:rFonts w:cs="Times New Roman"/>
          <w:i/>
          <w:iCs/>
          <w:color w:val="000000"/>
          <w:szCs w:val="24"/>
          <w:shd w:val="clear" w:color="auto" w:fill="FFFFFF"/>
        </w:rPr>
      </w:pPr>
      <w:r>
        <w:t xml:space="preserve">Although smaller than many </w:t>
      </w:r>
      <w:r w:rsidR="00A96098">
        <w:t>datasets available online</w:t>
      </w:r>
      <w:r>
        <w:t xml:space="preserve">, the dataset is larger than many </w:t>
      </w:r>
      <w:r w:rsidR="002D51BD">
        <w:t>available in text</w:t>
      </w:r>
      <w:r w:rsidR="00263B67">
        <w:t>.</w:t>
      </w:r>
      <w:r w:rsidR="00500F09">
        <w:t xml:space="preserve"> </w:t>
      </w:r>
      <w:r w:rsidR="008357FA">
        <w:t xml:space="preserve"> </w:t>
      </w:r>
      <w:r w:rsidR="00500F09">
        <w:t xml:space="preserve">Additionally, </w:t>
      </w:r>
      <w:r w:rsidR="000B765E">
        <w:t xml:space="preserve">in the author’s opinion, </w:t>
      </w:r>
      <w:r w:rsidR="00500F09">
        <w:t xml:space="preserve">the dataset </w:t>
      </w:r>
      <w:r w:rsidR="00C462FA">
        <w:t>len</w:t>
      </w:r>
      <w:r w:rsidR="00121F60">
        <w:t>ds</w:t>
      </w:r>
      <w:r w:rsidR="00C462FA">
        <w:t xml:space="preserve"> itself well to analysis, </w:t>
      </w:r>
      <w:r w:rsidR="000C6D5C">
        <w:t>offering</w:t>
      </w:r>
      <w:r w:rsidR="00C462FA">
        <w:t xml:space="preserve"> </w:t>
      </w:r>
      <w:r w:rsidR="00EA59D2">
        <w:t>a structure</w:t>
      </w:r>
      <w:r w:rsidR="00C462FA">
        <w:t xml:space="preserve"> </w:t>
      </w:r>
      <w:r w:rsidR="000C6D5C">
        <w:t>like</w:t>
      </w:r>
      <w:r w:rsidR="0003668C">
        <w:t xml:space="preserve"> that</w:t>
      </w:r>
      <w:r w:rsidR="000C6D5C">
        <w:t xml:space="preserve"> of </w:t>
      </w:r>
      <w:r w:rsidR="004371F4">
        <w:t xml:space="preserve">many </w:t>
      </w:r>
      <w:r w:rsidR="000C6D5C">
        <w:t>datasets</w:t>
      </w:r>
      <w:r w:rsidR="0003668C">
        <w:t xml:space="preserve"> </w:t>
      </w:r>
      <w:r w:rsidR="00F50A8E">
        <w:t>found</w:t>
      </w:r>
      <w:r w:rsidR="00477FAA">
        <w:t xml:space="preserve"> in Elliott and Woodward’s 2016 book </w:t>
      </w:r>
      <w:r w:rsidR="00477FAA" w:rsidRPr="008409FA">
        <w:rPr>
          <w:rFonts w:cs="Times New Roman"/>
          <w:i/>
          <w:iCs/>
          <w:color w:val="000000"/>
          <w:szCs w:val="24"/>
          <w:shd w:val="clear" w:color="auto" w:fill="FFFFFF"/>
        </w:rPr>
        <w:t xml:space="preserve">SAS </w:t>
      </w:r>
      <w:r w:rsidR="005A2984">
        <w:rPr>
          <w:rFonts w:cs="Times New Roman"/>
          <w:i/>
          <w:iCs/>
          <w:color w:val="000000"/>
          <w:szCs w:val="24"/>
          <w:shd w:val="clear" w:color="auto" w:fill="FFFFFF"/>
        </w:rPr>
        <w:t>E</w:t>
      </w:r>
      <w:r w:rsidR="00477FAA" w:rsidRPr="008409FA">
        <w:rPr>
          <w:rFonts w:cs="Times New Roman"/>
          <w:i/>
          <w:iCs/>
          <w:color w:val="000000"/>
          <w:szCs w:val="24"/>
          <w:shd w:val="clear" w:color="auto" w:fill="FFFFFF"/>
        </w:rPr>
        <w:t>ssentials: Mastering SAS for data analytics</w:t>
      </w:r>
      <w:r w:rsidR="00533B99">
        <w:rPr>
          <w:rFonts w:cs="Times New Roman"/>
          <w:i/>
          <w:iCs/>
          <w:color w:val="000000"/>
          <w:szCs w:val="24"/>
          <w:shd w:val="clear" w:color="auto" w:fill="FFFFFF"/>
        </w:rPr>
        <w:t>.</w:t>
      </w:r>
    </w:p>
    <w:p w14:paraId="222F4BF5" w14:textId="41442809" w:rsidR="00D515B7" w:rsidRPr="00D515B7" w:rsidRDefault="00D515B7" w:rsidP="00D515B7">
      <w:pPr>
        <w:spacing w:after="0" w:line="480" w:lineRule="auto"/>
        <w:rPr>
          <w:b/>
          <w:bCs/>
        </w:rPr>
      </w:pPr>
      <w:r>
        <w:rPr>
          <w:rFonts w:cs="Times New Roman"/>
          <w:b/>
          <w:bCs/>
          <w:color w:val="000000"/>
          <w:szCs w:val="24"/>
          <w:shd w:val="clear" w:color="auto" w:fill="FFFFFF"/>
        </w:rPr>
        <w:t>Analysis</w:t>
      </w:r>
    </w:p>
    <w:p w14:paraId="1559E55B" w14:textId="471CDC5F" w:rsidR="00B25BD5" w:rsidRDefault="000C6D5C" w:rsidP="00B43ACF">
      <w:pPr>
        <w:spacing w:after="0" w:line="480" w:lineRule="auto"/>
        <w:ind w:firstLine="720"/>
      </w:pPr>
      <w:r>
        <w:t xml:space="preserve">Specifically, </w:t>
      </w:r>
      <w:r w:rsidR="00992A76">
        <w:t xml:space="preserve">the </w:t>
      </w:r>
      <w:r w:rsidR="00E11C88">
        <w:t xml:space="preserve">raw </w:t>
      </w:r>
      <w:r w:rsidR="00945475">
        <w:t>.</w:t>
      </w:r>
      <w:r w:rsidR="00E11C88">
        <w:t xml:space="preserve">CSV file contains two </w:t>
      </w:r>
      <w:r w:rsidR="00AB1C26">
        <w:t xml:space="preserve">categorical </w:t>
      </w:r>
      <w:r w:rsidR="00875A19">
        <w:t>variables</w:t>
      </w:r>
      <w:r w:rsidR="00E958EA">
        <w:t>:</w:t>
      </w:r>
      <w:r w:rsidR="00D37426">
        <w:t xml:space="preserve"> </w:t>
      </w:r>
      <w:r w:rsidR="00D515B7">
        <w:t>“</w:t>
      </w:r>
      <w:r w:rsidR="00923647">
        <w:t>SEX</w:t>
      </w:r>
      <w:r w:rsidR="00D515B7">
        <w:t>”</w:t>
      </w:r>
      <w:r w:rsidR="00542D88">
        <w:rPr>
          <w:i/>
          <w:iCs/>
        </w:rPr>
        <w:t xml:space="preserve"> </w:t>
      </w:r>
      <w:r w:rsidR="00D37426" w:rsidRPr="00A34FEB">
        <w:t>and</w:t>
      </w:r>
      <w:r w:rsidR="00923647">
        <w:t xml:space="preserve"> </w:t>
      </w:r>
      <w:r w:rsidR="00D515B7">
        <w:t>“</w:t>
      </w:r>
      <w:r w:rsidR="00923647">
        <w:t>SURVIVED</w:t>
      </w:r>
      <w:r w:rsidR="003F1B45">
        <w:t>.”</w:t>
      </w:r>
      <w:r w:rsidR="00D515B7">
        <w:rPr>
          <w:i/>
          <w:iCs/>
        </w:rPr>
        <w:t xml:space="preserve">  “</w:t>
      </w:r>
      <w:r w:rsidR="00E958EA">
        <w:t>SEX</w:t>
      </w:r>
      <w:r w:rsidR="00D515B7">
        <w:t>”</w:t>
      </w:r>
      <w:r w:rsidR="00C50245">
        <w:t xml:space="preserve"> </w:t>
      </w:r>
      <w:r w:rsidR="00300356">
        <w:t>has the potential to contain</w:t>
      </w:r>
      <w:r w:rsidR="00D95844">
        <w:t xml:space="preserve"> </w:t>
      </w:r>
      <w:r w:rsidR="00A13017">
        <w:t xml:space="preserve">the values </w:t>
      </w:r>
      <w:r w:rsidR="00D515B7">
        <w:t>“male”</w:t>
      </w:r>
      <w:r w:rsidR="00E83E21">
        <w:t xml:space="preserve"> or</w:t>
      </w:r>
      <w:r w:rsidR="002B1A66">
        <w:t xml:space="preserve"> </w:t>
      </w:r>
      <w:r w:rsidR="00D515B7">
        <w:t>“female</w:t>
      </w:r>
      <w:r w:rsidR="00686149">
        <w:t>,</w:t>
      </w:r>
      <w:r w:rsidR="00D515B7">
        <w:t xml:space="preserve">” </w:t>
      </w:r>
      <w:r w:rsidR="004C1E8A">
        <w:t xml:space="preserve">while </w:t>
      </w:r>
      <w:r w:rsidR="00D00887">
        <w:t>“</w:t>
      </w:r>
      <w:r w:rsidR="00E83E21">
        <w:t>SURVIVED</w:t>
      </w:r>
      <w:r w:rsidR="00D00887">
        <w:t>”</w:t>
      </w:r>
      <w:r w:rsidR="00E83E21">
        <w:t xml:space="preserve"> </w:t>
      </w:r>
      <w:r w:rsidR="00E934CB">
        <w:t>has the potential to contain</w:t>
      </w:r>
      <w:r w:rsidR="004C1E8A">
        <w:t xml:space="preserve"> </w:t>
      </w:r>
      <w:r w:rsidR="00BC0402">
        <w:t xml:space="preserve">the values </w:t>
      </w:r>
      <w:r w:rsidR="00D00887">
        <w:t>“</w:t>
      </w:r>
      <w:r w:rsidR="00BD2A6B">
        <w:t>1</w:t>
      </w:r>
      <w:r w:rsidR="00D00887">
        <w:t>”</w:t>
      </w:r>
      <w:r w:rsidR="00BD2A6B">
        <w:t xml:space="preserve"> (for survived) or</w:t>
      </w:r>
      <w:r w:rsidR="00BC0402">
        <w:t xml:space="preserve"> </w:t>
      </w:r>
      <w:r w:rsidR="00D00887">
        <w:t>“</w:t>
      </w:r>
      <w:r w:rsidR="00BD2A6B">
        <w:t>0</w:t>
      </w:r>
      <w:r w:rsidR="00D00887">
        <w:t>”</w:t>
      </w:r>
      <w:r w:rsidR="00BD2A6B">
        <w:t xml:space="preserve"> (for </w:t>
      </w:r>
      <w:r w:rsidR="00955444">
        <w:t>died</w:t>
      </w:r>
      <w:r w:rsidR="00BD2A6B">
        <w:t>).</w:t>
      </w:r>
      <w:r w:rsidR="00C50245">
        <w:t xml:space="preserve">  </w:t>
      </w:r>
      <w:r w:rsidR="00E2057E">
        <w:t xml:space="preserve">With </w:t>
      </w:r>
      <w:r w:rsidR="002E5BA0">
        <w:t xml:space="preserve">these two categorical </w:t>
      </w:r>
      <w:r w:rsidR="005F1289">
        <w:t>variables</w:t>
      </w:r>
      <w:r w:rsidR="00731FED">
        <w:t>,</w:t>
      </w:r>
      <w:r w:rsidR="005F1289">
        <w:t xml:space="preserve"> we can construct a 2 x 2 cross-tabulation table</w:t>
      </w:r>
      <w:r w:rsidR="00BD1838">
        <w:t>,</w:t>
      </w:r>
      <w:r w:rsidR="004B79B6">
        <w:t xml:space="preserve"> conduct a</w:t>
      </w:r>
      <w:r w:rsidR="00716667">
        <w:t xml:space="preserve"> </w:t>
      </w:r>
      <w:r w:rsidR="009377BA">
        <w:t>test of independence,</w:t>
      </w:r>
      <w:r w:rsidR="00864A9D">
        <w:t xml:space="preserve"> and </w:t>
      </w:r>
      <w:r w:rsidR="00C57D1B">
        <w:t xml:space="preserve">calculate a chi-square statistic to </w:t>
      </w:r>
      <w:r w:rsidR="00545DC7">
        <w:t xml:space="preserve">determine </w:t>
      </w:r>
      <w:r w:rsidR="00CF1323">
        <w:t>whether</w:t>
      </w:r>
      <w:r w:rsidR="00235DF7">
        <w:t xml:space="preserve"> there is an association between</w:t>
      </w:r>
      <w:r w:rsidR="00CF1323">
        <w:t xml:space="preserve"> </w:t>
      </w:r>
      <w:r w:rsidR="007D30F3">
        <w:t xml:space="preserve">passengers’ </w:t>
      </w:r>
      <w:r w:rsidR="0019671C">
        <w:t>gender</w:t>
      </w:r>
      <w:r w:rsidR="007D30F3">
        <w:t xml:space="preserve"> </w:t>
      </w:r>
      <w:r w:rsidR="00235DF7">
        <w:t>and</w:t>
      </w:r>
      <w:r w:rsidR="006A3F75">
        <w:t xml:space="preserve"> </w:t>
      </w:r>
      <w:r w:rsidR="00D121B5">
        <w:t>passengers’</w:t>
      </w:r>
      <w:r w:rsidR="006A3F75">
        <w:t xml:space="preserve"> </w:t>
      </w:r>
      <w:r w:rsidR="00670B4B">
        <w:t xml:space="preserve">ability to survive the events that </w:t>
      </w:r>
      <w:r w:rsidR="00FE2B20">
        <w:t>sunk</w:t>
      </w:r>
      <w:r w:rsidR="00670B4B">
        <w:t xml:space="preserve"> the </w:t>
      </w:r>
      <w:r w:rsidR="00C0552A">
        <w:t>Titanic on May 31, 1911</w:t>
      </w:r>
      <w:r w:rsidR="00B25BD5">
        <w:t xml:space="preserve"> (Elliott &amp; Woodward, 2016)</w:t>
      </w:r>
      <w:r w:rsidR="00FD7ACD">
        <w:t>.</w:t>
      </w:r>
    </w:p>
    <w:p w14:paraId="52339550" w14:textId="33D87713" w:rsidR="00B664E3" w:rsidRDefault="00FD7ACD" w:rsidP="00B43ACF">
      <w:pPr>
        <w:spacing w:after="0" w:line="480" w:lineRule="auto"/>
        <w:ind w:firstLine="720"/>
      </w:pPr>
      <w:r>
        <w:t>We can state the null and alternative hypotheses for the test of independence</w:t>
      </w:r>
      <w:r w:rsidR="00C62EC2">
        <w:t xml:space="preserve"> </w:t>
      </w:r>
      <w:r w:rsidR="00893FE8">
        <w:t>as follows</w:t>
      </w:r>
      <w:r w:rsidR="00072CE1">
        <w:t>:</w:t>
      </w:r>
    </w:p>
    <w:p w14:paraId="744342B8" w14:textId="67DB2FE3" w:rsidR="00805F70" w:rsidRDefault="009B2282" w:rsidP="00B664E3">
      <w:pPr>
        <w:spacing w:after="0" w:line="480" w:lineRule="auto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:</m:t>
        </m:r>
      </m:oMath>
      <w:r w:rsidR="00DA667A">
        <w:rPr>
          <w:rFonts w:eastAsiaTheme="minorEastAsia"/>
        </w:rPr>
        <w:t xml:space="preserve"> </w:t>
      </w:r>
      <w:r w:rsidR="00A70C5F">
        <w:rPr>
          <w:rFonts w:eastAsiaTheme="minorEastAsia"/>
        </w:rPr>
        <w:t xml:space="preserve">Gender </w:t>
      </w:r>
      <w:r w:rsidR="000B1AB6">
        <w:rPr>
          <w:rFonts w:eastAsiaTheme="minorEastAsia"/>
        </w:rPr>
        <w:t xml:space="preserve">and </w:t>
      </w:r>
      <w:r w:rsidR="005976F9">
        <w:rPr>
          <w:rFonts w:eastAsiaTheme="minorEastAsia"/>
        </w:rPr>
        <w:t>survival</w:t>
      </w:r>
      <w:r w:rsidR="00675931">
        <w:rPr>
          <w:rFonts w:eastAsiaTheme="minorEastAsia"/>
        </w:rPr>
        <w:t xml:space="preserve"> status</w:t>
      </w:r>
      <w:r w:rsidR="00087E77">
        <w:rPr>
          <w:rFonts w:eastAsiaTheme="minorEastAsia"/>
        </w:rPr>
        <w:t xml:space="preserve"> </w:t>
      </w:r>
      <w:r w:rsidR="0078413F">
        <w:rPr>
          <w:rFonts w:eastAsiaTheme="minorEastAsia"/>
        </w:rPr>
        <w:t>are independent</w:t>
      </w:r>
      <w:r w:rsidR="00154F47">
        <w:rPr>
          <w:rFonts w:eastAsiaTheme="minorEastAsia"/>
        </w:rPr>
        <w:t xml:space="preserve"> (the proportion</w:t>
      </w:r>
      <w:r w:rsidR="005E35F1">
        <w:rPr>
          <w:rFonts w:eastAsiaTheme="minorEastAsia"/>
        </w:rPr>
        <w:t>s</w:t>
      </w:r>
      <w:r w:rsidR="00154F47">
        <w:rPr>
          <w:rFonts w:eastAsiaTheme="minorEastAsia"/>
        </w:rPr>
        <w:t xml:space="preserve"> of </w:t>
      </w:r>
      <w:r w:rsidR="00D52D88">
        <w:rPr>
          <w:rFonts w:eastAsiaTheme="minorEastAsia"/>
        </w:rPr>
        <w:t xml:space="preserve">those </w:t>
      </w:r>
      <w:r w:rsidR="004B28D5">
        <w:rPr>
          <w:rFonts w:eastAsiaTheme="minorEastAsia"/>
        </w:rPr>
        <w:t>who died</w:t>
      </w:r>
      <w:r w:rsidR="005E35F1">
        <w:rPr>
          <w:rFonts w:eastAsiaTheme="minorEastAsia"/>
        </w:rPr>
        <w:t xml:space="preserve"> and those </w:t>
      </w:r>
      <w:r w:rsidR="004B28D5">
        <w:rPr>
          <w:rFonts w:eastAsiaTheme="minorEastAsia"/>
        </w:rPr>
        <w:t>who survived</w:t>
      </w:r>
      <w:r w:rsidR="005E35F1">
        <w:rPr>
          <w:rFonts w:eastAsiaTheme="minorEastAsia"/>
        </w:rPr>
        <w:t xml:space="preserve"> </w:t>
      </w:r>
      <w:r w:rsidR="00354AFF">
        <w:rPr>
          <w:rFonts w:eastAsiaTheme="minorEastAsia"/>
        </w:rPr>
        <w:t xml:space="preserve">are the same amongst </w:t>
      </w:r>
      <w:r w:rsidR="00DF066D">
        <w:rPr>
          <w:rFonts w:eastAsiaTheme="minorEastAsia"/>
        </w:rPr>
        <w:t>males and females</w:t>
      </w:r>
      <w:r w:rsidR="00354AFF">
        <w:rPr>
          <w:rFonts w:eastAsiaTheme="minorEastAsia"/>
        </w:rPr>
        <w:t>)</w:t>
      </w:r>
      <w:r w:rsidR="00D52D88">
        <w:rPr>
          <w:rFonts w:eastAsiaTheme="minorEastAsia"/>
        </w:rPr>
        <w:t xml:space="preserve"> </w:t>
      </w:r>
    </w:p>
    <w:p w14:paraId="6A192873" w14:textId="0AB436FE" w:rsidR="00072CE1" w:rsidRPr="0094276D" w:rsidRDefault="009B2282" w:rsidP="00B664E3">
      <w:pPr>
        <w:spacing w:after="0" w:line="480" w:lineRule="auto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:</m:t>
        </m:r>
      </m:oMath>
      <w:r w:rsidR="009D7B6B">
        <w:rPr>
          <w:rFonts w:eastAsiaTheme="minorEastAsia"/>
          <w:b/>
          <w:bCs/>
        </w:rPr>
        <w:t xml:space="preserve"> </w:t>
      </w:r>
      <w:r w:rsidR="00A70C5F">
        <w:rPr>
          <w:rFonts w:eastAsiaTheme="minorEastAsia"/>
        </w:rPr>
        <w:t xml:space="preserve">Gender </w:t>
      </w:r>
      <w:r w:rsidR="007918DA">
        <w:rPr>
          <w:rFonts w:eastAsiaTheme="minorEastAsia"/>
        </w:rPr>
        <w:t xml:space="preserve">and </w:t>
      </w:r>
      <w:r w:rsidR="005976F9">
        <w:rPr>
          <w:rFonts w:eastAsiaTheme="minorEastAsia"/>
        </w:rPr>
        <w:t>sur</w:t>
      </w:r>
      <w:r w:rsidR="00005D5C">
        <w:rPr>
          <w:rFonts w:eastAsiaTheme="minorEastAsia"/>
        </w:rPr>
        <w:t xml:space="preserve">vival </w:t>
      </w:r>
      <w:r w:rsidR="007918DA">
        <w:rPr>
          <w:rFonts w:eastAsiaTheme="minorEastAsia"/>
        </w:rPr>
        <w:t xml:space="preserve">status are not </w:t>
      </w:r>
      <w:r w:rsidR="00B1147F">
        <w:rPr>
          <w:rFonts w:eastAsiaTheme="minorEastAsia"/>
        </w:rPr>
        <w:t xml:space="preserve">independent (the proportions of those </w:t>
      </w:r>
      <w:r w:rsidR="004B28D5">
        <w:rPr>
          <w:rFonts w:eastAsiaTheme="minorEastAsia"/>
        </w:rPr>
        <w:t>who died</w:t>
      </w:r>
      <w:r w:rsidR="00316F66">
        <w:rPr>
          <w:rFonts w:eastAsiaTheme="minorEastAsia"/>
        </w:rPr>
        <w:t xml:space="preserve"> and those </w:t>
      </w:r>
      <w:r w:rsidR="004B28D5">
        <w:rPr>
          <w:rFonts w:eastAsiaTheme="minorEastAsia"/>
        </w:rPr>
        <w:t xml:space="preserve">who </w:t>
      </w:r>
      <w:r w:rsidR="00AD7CA5">
        <w:rPr>
          <w:rFonts w:eastAsiaTheme="minorEastAsia"/>
        </w:rPr>
        <w:t xml:space="preserve">survived are different amongst </w:t>
      </w:r>
      <w:r w:rsidR="00DF066D">
        <w:rPr>
          <w:rFonts w:eastAsiaTheme="minorEastAsia"/>
        </w:rPr>
        <w:t>males and females</w:t>
      </w:r>
      <w:r w:rsidR="00AD7CA5">
        <w:rPr>
          <w:rFonts w:eastAsiaTheme="minorEastAsia"/>
        </w:rPr>
        <w:t>)</w:t>
      </w:r>
    </w:p>
    <w:p w14:paraId="3B885948" w14:textId="03A2FCF6" w:rsidR="00F5651C" w:rsidRDefault="00F779C0" w:rsidP="00443DF8">
      <w:pPr>
        <w:spacing w:after="0" w:line="480" w:lineRule="auto"/>
        <w:ind w:left="720" w:hanging="720"/>
        <w:rPr>
          <w:rFonts w:eastAsiaTheme="minorEastAsia"/>
        </w:rPr>
      </w:pPr>
      <w:r>
        <w:rPr>
          <w:rFonts w:eastAsiaTheme="minorEastAsia"/>
        </w:rPr>
        <w:t>We can use the PROC FREQ procedure</w:t>
      </w:r>
      <w:r w:rsidR="00CA248B">
        <w:rPr>
          <w:rFonts w:eastAsiaTheme="minorEastAsia"/>
        </w:rPr>
        <w:t xml:space="preserve"> in SAS to </w:t>
      </w:r>
      <w:r w:rsidR="00026BD1">
        <w:rPr>
          <w:rFonts w:eastAsiaTheme="minorEastAsia"/>
        </w:rPr>
        <w:t>create a 2</w:t>
      </w:r>
      <w:r w:rsidR="007554B8">
        <w:rPr>
          <w:rFonts w:eastAsiaTheme="minorEastAsia"/>
        </w:rPr>
        <w:t xml:space="preserve"> </w:t>
      </w:r>
      <w:r w:rsidR="00026BD1">
        <w:rPr>
          <w:rFonts w:eastAsiaTheme="minorEastAsia"/>
        </w:rPr>
        <w:t>x</w:t>
      </w:r>
      <w:r w:rsidR="007554B8">
        <w:rPr>
          <w:rFonts w:eastAsiaTheme="minorEastAsia"/>
        </w:rPr>
        <w:t xml:space="preserve"> </w:t>
      </w:r>
      <w:r w:rsidR="00026BD1">
        <w:rPr>
          <w:rFonts w:eastAsiaTheme="minorEastAsia"/>
        </w:rPr>
        <w:t>2 cross-tabulation table</w:t>
      </w:r>
      <w:r w:rsidR="0038560A">
        <w:rPr>
          <w:rFonts w:eastAsiaTheme="minorEastAsia"/>
        </w:rPr>
        <w:t>:</w:t>
      </w:r>
      <w:bookmarkStart w:id="0" w:name="_MON_1634810859"/>
      <w:bookmarkEnd w:id="0"/>
      <w:r w:rsidR="00964C56">
        <w:rPr>
          <w:rFonts w:eastAsiaTheme="minorEastAsia"/>
        </w:rPr>
        <w:object w:dxaOrig="9360" w:dyaOrig="2272" w14:anchorId="515CD2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2pt;height:113.6pt" o:ole="">
            <v:imagedata r:id="rId9" o:title=""/>
          </v:shape>
          <o:OLEObject Type="Embed" ProgID="Word.OpenDocumentText.12" ShapeID="_x0000_i1025" DrawAspect="Content" ObjectID="_1634896924" r:id="rId10"/>
        </w:object>
      </w:r>
      <w:r w:rsidR="00D05EBE">
        <w:rPr>
          <w:rFonts w:eastAsiaTheme="minorEastAsia"/>
        </w:rPr>
        <w:t>A portion of the</w:t>
      </w:r>
      <w:r w:rsidR="00254304">
        <w:rPr>
          <w:rFonts w:eastAsiaTheme="minorEastAsia"/>
        </w:rPr>
        <w:t xml:space="preserve"> </w:t>
      </w:r>
      <w:r w:rsidR="001A1F1E">
        <w:rPr>
          <w:rFonts w:eastAsiaTheme="minorEastAsia"/>
        </w:rPr>
        <w:t>results are shown in Figure 1</w:t>
      </w:r>
      <w:r w:rsidR="00706256">
        <w:rPr>
          <w:rFonts w:eastAsiaTheme="minorEastAsia"/>
        </w:rPr>
        <w:t>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1483"/>
        <w:gridCol w:w="1483"/>
        <w:gridCol w:w="1484"/>
      </w:tblGrid>
      <w:tr w:rsidR="002B4679" w14:paraId="1A6FC745" w14:textId="77777777" w:rsidTr="00C57B6C">
        <w:trPr>
          <w:cantSplit/>
          <w:trHeight w:val="132"/>
          <w:tblHeader/>
          <w:jc w:val="center"/>
        </w:trPr>
        <w:tc>
          <w:tcPr>
            <w:tcW w:w="689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760378" w14:textId="77777777" w:rsidR="002B4679" w:rsidRDefault="002B4679" w:rsidP="00C57B6C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bookmarkStart w:id="1" w:name="IDX"/>
            <w:bookmarkEnd w:id="1"/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Table of sex by survived</w:t>
            </w:r>
          </w:p>
        </w:tc>
      </w:tr>
      <w:tr w:rsidR="002B4679" w14:paraId="7AB52D31" w14:textId="77777777" w:rsidTr="00C57B6C">
        <w:trPr>
          <w:cantSplit/>
          <w:trHeight w:val="132"/>
          <w:tblHeader/>
          <w:jc w:val="center"/>
        </w:trPr>
        <w:tc>
          <w:tcPr>
            <w:tcW w:w="2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3C7024" w14:textId="77777777" w:rsidR="002B4679" w:rsidRDefault="002B4679" w:rsidP="00C57B6C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sex</w:t>
            </w:r>
          </w:p>
        </w:tc>
        <w:tc>
          <w:tcPr>
            <w:tcW w:w="444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A6F942" w14:textId="77777777" w:rsidR="002B4679" w:rsidRDefault="002B4679" w:rsidP="00C57B6C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survived</w:t>
            </w:r>
          </w:p>
        </w:tc>
      </w:tr>
      <w:tr w:rsidR="002B4679" w14:paraId="70D232B6" w14:textId="77777777" w:rsidTr="00C57B6C">
        <w:trPr>
          <w:cantSplit/>
          <w:trHeight w:val="403"/>
          <w:tblHeader/>
          <w:jc w:val="center"/>
        </w:trPr>
        <w:tc>
          <w:tcPr>
            <w:tcW w:w="2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93B74D" w14:textId="77777777" w:rsidR="002B4679" w:rsidRDefault="002B4679" w:rsidP="00C57B6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bookmarkStart w:id="2" w:name="_Hlk24198888"/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Frequency</w:t>
            </w: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br/>
              <w:t>Percent</w:t>
            </w: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br/>
              <w:t>Row Pct</w:t>
            </w: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br/>
              <w:t>Col Pct</w:t>
            </w:r>
          </w:p>
        </w:tc>
        <w:tc>
          <w:tcPr>
            <w:tcW w:w="14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EBBA40" w14:textId="77777777" w:rsidR="002B4679" w:rsidRDefault="002B4679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0</w:t>
            </w:r>
          </w:p>
        </w:tc>
        <w:tc>
          <w:tcPr>
            <w:tcW w:w="14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54E259" w14:textId="77777777" w:rsidR="002B4679" w:rsidRDefault="002B4679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14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7C338C" w14:textId="77777777" w:rsidR="002B4679" w:rsidRDefault="002B4679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Total</w:t>
            </w:r>
          </w:p>
        </w:tc>
      </w:tr>
      <w:bookmarkEnd w:id="2"/>
      <w:tr w:rsidR="002B4679" w14:paraId="59163E95" w14:textId="77777777" w:rsidTr="00C57B6C">
        <w:trPr>
          <w:cantSplit/>
          <w:trHeight w:val="366"/>
          <w:jc w:val="center"/>
        </w:trPr>
        <w:tc>
          <w:tcPr>
            <w:tcW w:w="2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F07171" w14:textId="77777777" w:rsidR="002B4679" w:rsidRDefault="002B4679" w:rsidP="00C57B6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female</w:t>
            </w:r>
          </w:p>
        </w:tc>
        <w:tc>
          <w:tcPr>
            <w:tcW w:w="14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3CE9AD" w14:textId="77777777" w:rsidR="002B4679" w:rsidRDefault="002B4679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127</w:t>
            </w:r>
            <w:r>
              <w:rPr>
                <w:rFonts w:ascii="Times" w:hAnsi="Times" w:cs="Times"/>
                <w:color w:val="000000"/>
              </w:rPr>
              <w:br/>
              <w:t>9.70</w:t>
            </w:r>
            <w:r>
              <w:rPr>
                <w:rFonts w:ascii="Times" w:hAnsi="Times" w:cs="Times"/>
                <w:color w:val="000000"/>
              </w:rPr>
              <w:br/>
              <w:t>27.25</w:t>
            </w:r>
            <w:r>
              <w:rPr>
                <w:rFonts w:ascii="Times" w:hAnsi="Times" w:cs="Times"/>
                <w:color w:val="000000"/>
              </w:rPr>
              <w:br/>
              <w:t>15.70</w:t>
            </w:r>
          </w:p>
        </w:tc>
        <w:tc>
          <w:tcPr>
            <w:tcW w:w="14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DD3B5D" w14:textId="77777777" w:rsidR="002B4679" w:rsidRDefault="002B4679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339</w:t>
            </w:r>
            <w:r>
              <w:rPr>
                <w:rFonts w:ascii="Times" w:hAnsi="Times" w:cs="Times"/>
                <w:color w:val="000000"/>
              </w:rPr>
              <w:br/>
              <w:t>25.90</w:t>
            </w:r>
            <w:r>
              <w:rPr>
                <w:rFonts w:ascii="Times" w:hAnsi="Times" w:cs="Times"/>
                <w:color w:val="000000"/>
              </w:rPr>
              <w:br/>
              <w:t>72.75</w:t>
            </w:r>
            <w:r>
              <w:rPr>
                <w:rFonts w:ascii="Times" w:hAnsi="Times" w:cs="Times"/>
                <w:color w:val="000000"/>
              </w:rPr>
              <w:br/>
              <w:t>67.80</w:t>
            </w:r>
          </w:p>
        </w:tc>
        <w:tc>
          <w:tcPr>
            <w:tcW w:w="14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3B0407" w14:textId="77777777" w:rsidR="002B4679" w:rsidRDefault="002B4679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466</w:t>
            </w:r>
            <w:r>
              <w:rPr>
                <w:rFonts w:ascii="Times" w:hAnsi="Times" w:cs="Times"/>
                <w:color w:val="000000"/>
              </w:rPr>
              <w:br/>
              <w:t>35.60</w:t>
            </w:r>
            <w:r>
              <w:rPr>
                <w:rFonts w:ascii="Times" w:hAnsi="Times" w:cs="Times"/>
                <w:color w:val="000000"/>
              </w:rPr>
              <w:br/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2B4679" w14:paraId="25D6A372" w14:textId="77777777" w:rsidTr="00C57B6C">
        <w:trPr>
          <w:cantSplit/>
          <w:trHeight w:val="371"/>
          <w:jc w:val="center"/>
        </w:trPr>
        <w:tc>
          <w:tcPr>
            <w:tcW w:w="2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6BC341" w14:textId="77777777" w:rsidR="002B4679" w:rsidRDefault="002B4679" w:rsidP="00C57B6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male</w:t>
            </w:r>
          </w:p>
        </w:tc>
        <w:tc>
          <w:tcPr>
            <w:tcW w:w="14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2E6862" w14:textId="77777777" w:rsidR="002B4679" w:rsidRDefault="002B4679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682</w:t>
            </w:r>
            <w:r>
              <w:rPr>
                <w:rFonts w:ascii="Times" w:hAnsi="Times" w:cs="Times"/>
                <w:color w:val="000000"/>
              </w:rPr>
              <w:br/>
              <w:t>52.10</w:t>
            </w:r>
            <w:r>
              <w:rPr>
                <w:rFonts w:ascii="Times" w:hAnsi="Times" w:cs="Times"/>
                <w:color w:val="000000"/>
              </w:rPr>
              <w:br/>
              <w:t>80.90</w:t>
            </w:r>
            <w:r>
              <w:rPr>
                <w:rFonts w:ascii="Times" w:hAnsi="Times" w:cs="Times"/>
                <w:color w:val="000000"/>
              </w:rPr>
              <w:br/>
              <w:t>84.30</w:t>
            </w:r>
          </w:p>
        </w:tc>
        <w:tc>
          <w:tcPr>
            <w:tcW w:w="14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675449" w14:textId="77777777" w:rsidR="002B4679" w:rsidRDefault="002B4679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161</w:t>
            </w:r>
            <w:r>
              <w:rPr>
                <w:rFonts w:ascii="Times" w:hAnsi="Times" w:cs="Times"/>
                <w:color w:val="000000"/>
              </w:rPr>
              <w:br/>
              <w:t>12.30</w:t>
            </w:r>
            <w:r>
              <w:rPr>
                <w:rFonts w:ascii="Times" w:hAnsi="Times" w:cs="Times"/>
                <w:color w:val="000000"/>
              </w:rPr>
              <w:br/>
              <w:t>19.10</w:t>
            </w:r>
            <w:r>
              <w:rPr>
                <w:rFonts w:ascii="Times" w:hAnsi="Times" w:cs="Times"/>
                <w:color w:val="000000"/>
              </w:rPr>
              <w:br/>
              <w:t>32.20</w:t>
            </w:r>
          </w:p>
        </w:tc>
        <w:tc>
          <w:tcPr>
            <w:tcW w:w="14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1968CE" w14:textId="77777777" w:rsidR="002B4679" w:rsidRDefault="002B4679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843</w:t>
            </w:r>
            <w:r>
              <w:rPr>
                <w:rFonts w:ascii="Times" w:hAnsi="Times" w:cs="Times"/>
                <w:color w:val="000000"/>
              </w:rPr>
              <w:br/>
              <w:t>64.40</w:t>
            </w:r>
            <w:r>
              <w:rPr>
                <w:rFonts w:ascii="Times" w:hAnsi="Times" w:cs="Times"/>
                <w:color w:val="000000"/>
              </w:rPr>
              <w:br/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2B4679" w14:paraId="0E003D20" w14:textId="77777777" w:rsidTr="00C57B6C">
        <w:trPr>
          <w:cantSplit/>
          <w:trHeight w:val="207"/>
          <w:jc w:val="center"/>
        </w:trPr>
        <w:tc>
          <w:tcPr>
            <w:tcW w:w="24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490297" w14:textId="77777777" w:rsidR="002B4679" w:rsidRDefault="002B4679" w:rsidP="00C57B6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Total</w:t>
            </w:r>
          </w:p>
        </w:tc>
        <w:tc>
          <w:tcPr>
            <w:tcW w:w="148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F51AD9" w14:textId="77777777" w:rsidR="002B4679" w:rsidRDefault="002B4679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809</w:t>
            </w:r>
            <w:r>
              <w:rPr>
                <w:rFonts w:ascii="Times" w:hAnsi="Times" w:cs="Times"/>
                <w:color w:val="000000"/>
              </w:rPr>
              <w:br/>
              <w:t>61.80</w:t>
            </w:r>
          </w:p>
        </w:tc>
        <w:tc>
          <w:tcPr>
            <w:tcW w:w="148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13AEF4" w14:textId="77777777" w:rsidR="002B4679" w:rsidRDefault="002B4679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500</w:t>
            </w:r>
            <w:r>
              <w:rPr>
                <w:rFonts w:ascii="Times" w:hAnsi="Times" w:cs="Times"/>
                <w:color w:val="000000"/>
              </w:rPr>
              <w:br/>
              <w:t>38.20</w:t>
            </w:r>
          </w:p>
        </w:tc>
        <w:tc>
          <w:tcPr>
            <w:tcW w:w="148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2BA259" w14:textId="77777777" w:rsidR="002B4679" w:rsidRDefault="002B4679" w:rsidP="004C7F4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1309</w:t>
            </w:r>
            <w:r>
              <w:rPr>
                <w:rFonts w:ascii="Times" w:hAnsi="Times" w:cs="Times"/>
                <w:color w:val="000000"/>
              </w:rPr>
              <w:br/>
              <w:t>100.00</w:t>
            </w:r>
          </w:p>
        </w:tc>
      </w:tr>
    </w:tbl>
    <w:p w14:paraId="457A3B04" w14:textId="6CB0D8DD" w:rsidR="004C7F46" w:rsidRDefault="004C7F46" w:rsidP="001431BE">
      <w:pPr>
        <w:pStyle w:val="Caption"/>
        <w:jc w:val="center"/>
      </w:pPr>
      <w:r>
        <w:t xml:space="preserve">Figure </w:t>
      </w:r>
      <w:r w:rsidR="009B2282">
        <w:fldChar w:fldCharType="begin"/>
      </w:r>
      <w:r w:rsidR="009B2282">
        <w:instrText xml:space="preserve"> SEQ Figure \* ARABIC </w:instrText>
      </w:r>
      <w:r w:rsidR="009B2282">
        <w:fldChar w:fldCharType="separate"/>
      </w:r>
      <w:r w:rsidR="00C92F46">
        <w:rPr>
          <w:noProof/>
        </w:rPr>
        <w:t>1</w:t>
      </w:r>
      <w:r w:rsidR="009B2282">
        <w:rPr>
          <w:noProof/>
        </w:rPr>
        <w:fldChar w:fldCharType="end"/>
      </w:r>
      <w:r>
        <w:t xml:space="preserve">. </w:t>
      </w:r>
      <w:r w:rsidR="00B53540">
        <w:t>Cross-</w:t>
      </w:r>
      <w:r w:rsidR="009A7D7D">
        <w:t>t</w:t>
      </w:r>
      <w:r w:rsidR="00B53540">
        <w:t xml:space="preserve">abulation </w:t>
      </w:r>
      <w:r w:rsidR="009A7D7D">
        <w:t>t</w:t>
      </w:r>
      <w:r>
        <w:t xml:space="preserve">able of </w:t>
      </w:r>
      <w:r w:rsidR="009A7D7D">
        <w:t>s</w:t>
      </w:r>
      <w:r>
        <w:t xml:space="preserve">ex by </w:t>
      </w:r>
      <w:r w:rsidR="009A7D7D">
        <w:t>s</w:t>
      </w:r>
      <w:r>
        <w:t>urvived</w:t>
      </w:r>
    </w:p>
    <w:p w14:paraId="7FCBA03A" w14:textId="626B8E75" w:rsidR="003169C0" w:rsidRDefault="00D36CD1" w:rsidP="00D36CD1">
      <w:pPr>
        <w:spacing w:after="0" w:line="48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Out </w:t>
      </w:r>
      <w:r w:rsidR="00DC3EFE">
        <w:rPr>
          <w:rFonts w:eastAsiaTheme="minorEastAsia"/>
        </w:rPr>
        <w:t xml:space="preserve">of </w:t>
      </w:r>
      <w:r w:rsidR="003E404F">
        <w:rPr>
          <w:rFonts w:eastAsiaTheme="minorEastAsia"/>
        </w:rPr>
        <w:t xml:space="preserve">1,309 </w:t>
      </w:r>
      <w:r w:rsidR="00427629">
        <w:rPr>
          <w:rFonts w:eastAsiaTheme="minorEastAsia"/>
        </w:rPr>
        <w:t xml:space="preserve">observations, </w:t>
      </w:r>
      <w:r w:rsidR="00924A6B">
        <w:rPr>
          <w:rFonts w:eastAsiaTheme="minorEastAsia"/>
        </w:rPr>
        <w:t xml:space="preserve">466 </w:t>
      </w:r>
      <w:r w:rsidR="007145AD">
        <w:rPr>
          <w:rFonts w:eastAsiaTheme="minorEastAsia"/>
        </w:rPr>
        <w:t xml:space="preserve">(35.6%) </w:t>
      </w:r>
      <w:r w:rsidR="00924A6B">
        <w:rPr>
          <w:rFonts w:eastAsiaTheme="minorEastAsia"/>
        </w:rPr>
        <w:t xml:space="preserve">were female, while 843 </w:t>
      </w:r>
      <w:r w:rsidR="00F21569">
        <w:rPr>
          <w:rFonts w:eastAsiaTheme="minorEastAsia"/>
        </w:rPr>
        <w:t xml:space="preserve">(64.4%) </w:t>
      </w:r>
      <w:r w:rsidR="00924A6B">
        <w:rPr>
          <w:rFonts w:eastAsiaTheme="minorEastAsia"/>
        </w:rPr>
        <w:t>were male.</w:t>
      </w:r>
      <w:r w:rsidR="008B2F54">
        <w:rPr>
          <w:rFonts w:eastAsiaTheme="minorEastAsia"/>
        </w:rPr>
        <w:t xml:space="preserve">  Likewise</w:t>
      </w:r>
      <w:r w:rsidR="00B26862">
        <w:rPr>
          <w:rFonts w:eastAsiaTheme="minorEastAsia"/>
        </w:rPr>
        <w:t xml:space="preserve">, </w:t>
      </w:r>
      <w:r w:rsidR="00727F9B">
        <w:rPr>
          <w:rFonts w:eastAsiaTheme="minorEastAsia"/>
        </w:rPr>
        <w:t>809</w:t>
      </w:r>
      <w:r w:rsidR="00452680">
        <w:rPr>
          <w:rFonts w:eastAsiaTheme="minorEastAsia"/>
        </w:rPr>
        <w:t xml:space="preserve"> </w:t>
      </w:r>
      <w:r w:rsidR="005C5737">
        <w:rPr>
          <w:rFonts w:eastAsiaTheme="minorEastAsia"/>
        </w:rPr>
        <w:t>(61.8%)</w:t>
      </w:r>
      <w:r w:rsidR="00B76EBF">
        <w:rPr>
          <w:rFonts w:eastAsiaTheme="minorEastAsia"/>
        </w:rPr>
        <w:t xml:space="preserve"> passengers died</w:t>
      </w:r>
      <w:r w:rsidR="000E210F">
        <w:rPr>
          <w:rFonts w:eastAsiaTheme="minorEastAsia"/>
        </w:rPr>
        <w:t>,</w:t>
      </w:r>
      <w:r w:rsidR="008E1645">
        <w:rPr>
          <w:rFonts w:eastAsiaTheme="minorEastAsia"/>
        </w:rPr>
        <w:t xml:space="preserve"> </w:t>
      </w:r>
      <w:r w:rsidR="00A7795B">
        <w:rPr>
          <w:rFonts w:eastAsiaTheme="minorEastAsia"/>
        </w:rPr>
        <w:t>while</w:t>
      </w:r>
      <w:r w:rsidR="00B76EBF">
        <w:rPr>
          <w:rFonts w:eastAsiaTheme="minorEastAsia"/>
        </w:rPr>
        <w:t xml:space="preserve"> 500</w:t>
      </w:r>
      <w:r w:rsidR="009D48A1">
        <w:rPr>
          <w:rFonts w:eastAsiaTheme="minorEastAsia"/>
        </w:rPr>
        <w:t xml:space="preserve"> </w:t>
      </w:r>
      <w:r w:rsidR="00612FDE">
        <w:rPr>
          <w:rFonts w:eastAsiaTheme="minorEastAsia"/>
        </w:rPr>
        <w:t>(38.2%)</w:t>
      </w:r>
      <w:r w:rsidR="00EC1C6B">
        <w:rPr>
          <w:rFonts w:eastAsiaTheme="minorEastAsia"/>
        </w:rPr>
        <w:t xml:space="preserve"> passengers survived.</w:t>
      </w:r>
      <w:r w:rsidR="000B55A0">
        <w:rPr>
          <w:rFonts w:eastAsiaTheme="minorEastAsia"/>
        </w:rPr>
        <w:t xml:space="preserve"> </w:t>
      </w:r>
      <w:r w:rsidR="00B93A3A">
        <w:rPr>
          <w:rFonts w:eastAsiaTheme="minorEastAsia"/>
        </w:rPr>
        <w:t xml:space="preserve"> </w:t>
      </w:r>
      <w:r w:rsidR="00542FF2">
        <w:rPr>
          <w:rFonts w:eastAsiaTheme="minorEastAsia"/>
        </w:rPr>
        <w:t xml:space="preserve">Specifically, </w:t>
      </w:r>
      <w:r w:rsidR="00542FF2">
        <w:rPr>
          <w:rFonts w:ascii="Times" w:hAnsi="Times" w:cs="Times"/>
          <w:color w:val="000000"/>
        </w:rPr>
        <w:lastRenderedPageBreak/>
        <w:t>127</w:t>
      </w:r>
      <w:r w:rsidR="008D4E91">
        <w:rPr>
          <w:rFonts w:eastAsiaTheme="minorEastAsia"/>
        </w:rPr>
        <w:t xml:space="preserve"> </w:t>
      </w:r>
      <w:r w:rsidR="0029166B">
        <w:rPr>
          <w:rFonts w:eastAsiaTheme="minorEastAsia"/>
        </w:rPr>
        <w:t xml:space="preserve">(9.7%) </w:t>
      </w:r>
      <w:r w:rsidR="000B55A0">
        <w:rPr>
          <w:rFonts w:eastAsiaTheme="minorEastAsia"/>
        </w:rPr>
        <w:t>female passengers died</w:t>
      </w:r>
      <w:r w:rsidR="00FA0E3E">
        <w:rPr>
          <w:rFonts w:eastAsiaTheme="minorEastAsia"/>
        </w:rPr>
        <w:t xml:space="preserve">, </w:t>
      </w:r>
      <w:r w:rsidR="000719D0">
        <w:rPr>
          <w:rFonts w:eastAsiaTheme="minorEastAsia"/>
        </w:rPr>
        <w:t>339</w:t>
      </w:r>
      <w:r w:rsidR="00C33B3D">
        <w:rPr>
          <w:rFonts w:eastAsiaTheme="minorEastAsia"/>
        </w:rPr>
        <w:t xml:space="preserve"> </w:t>
      </w:r>
      <w:r w:rsidR="0029166B">
        <w:rPr>
          <w:rFonts w:eastAsiaTheme="minorEastAsia"/>
        </w:rPr>
        <w:t xml:space="preserve">(25.9%) </w:t>
      </w:r>
      <w:r w:rsidR="00C33B3D">
        <w:rPr>
          <w:rFonts w:eastAsiaTheme="minorEastAsia"/>
        </w:rPr>
        <w:t xml:space="preserve">female passengers </w:t>
      </w:r>
      <w:r w:rsidR="002B7F19">
        <w:rPr>
          <w:rFonts w:eastAsiaTheme="minorEastAsia"/>
        </w:rPr>
        <w:t>survived</w:t>
      </w:r>
      <w:r w:rsidR="00C33B3D">
        <w:rPr>
          <w:rFonts w:eastAsiaTheme="minorEastAsia"/>
        </w:rPr>
        <w:t>, 682</w:t>
      </w:r>
      <w:r w:rsidR="00214E2B">
        <w:rPr>
          <w:rFonts w:eastAsiaTheme="minorEastAsia"/>
        </w:rPr>
        <w:t xml:space="preserve"> (52.1%)</w:t>
      </w:r>
      <w:r w:rsidR="00AD55BC">
        <w:rPr>
          <w:rFonts w:eastAsiaTheme="minorEastAsia"/>
        </w:rPr>
        <w:t xml:space="preserve"> male passengers died, and 161 </w:t>
      </w:r>
      <w:r w:rsidR="001D4C3D">
        <w:rPr>
          <w:rFonts w:eastAsiaTheme="minorEastAsia"/>
        </w:rPr>
        <w:t xml:space="preserve">(12.3%) </w:t>
      </w:r>
      <w:r w:rsidR="00AD55BC">
        <w:rPr>
          <w:rFonts w:eastAsiaTheme="minorEastAsia"/>
        </w:rPr>
        <w:t xml:space="preserve">male passengers </w:t>
      </w:r>
      <w:r w:rsidR="002B7F19">
        <w:rPr>
          <w:rFonts w:eastAsiaTheme="minorEastAsia"/>
        </w:rPr>
        <w:t>survived</w:t>
      </w:r>
      <w:r w:rsidR="00AD55BC">
        <w:rPr>
          <w:rFonts w:eastAsiaTheme="minorEastAsia"/>
        </w:rPr>
        <w:t>.</w:t>
      </w:r>
      <w:r w:rsidR="00CE165D">
        <w:rPr>
          <w:rFonts w:eastAsiaTheme="minorEastAsia"/>
        </w:rPr>
        <w:t xml:space="preserve"> </w:t>
      </w:r>
    </w:p>
    <w:p w14:paraId="63AD8BA5" w14:textId="2EA4740E" w:rsidR="00B77D51" w:rsidRDefault="00014B11" w:rsidP="00527A04">
      <w:pPr>
        <w:spacing w:after="0" w:line="480" w:lineRule="auto"/>
        <w:rPr>
          <w:rFonts w:eastAsiaTheme="minorEastAsia"/>
          <w:i/>
          <w:iCs/>
        </w:rPr>
      </w:pPr>
      <w:r>
        <w:rPr>
          <w:rFonts w:eastAsiaTheme="minorEastAsia"/>
        </w:rPr>
        <w:tab/>
        <w:t xml:space="preserve">Of females, </w:t>
      </w:r>
      <w:r w:rsidR="00A350AA">
        <w:rPr>
          <w:rFonts w:eastAsiaTheme="minorEastAsia"/>
        </w:rPr>
        <w:t xml:space="preserve">only 27.25% died, while </w:t>
      </w:r>
      <w:r w:rsidR="00535C2A">
        <w:rPr>
          <w:rFonts w:eastAsiaTheme="minorEastAsia"/>
        </w:rPr>
        <w:t xml:space="preserve">72.75% </w:t>
      </w:r>
      <w:r w:rsidR="0082047A">
        <w:rPr>
          <w:rFonts w:eastAsiaTheme="minorEastAsia"/>
        </w:rPr>
        <w:t>survived</w:t>
      </w:r>
      <w:r w:rsidR="001977B3">
        <w:rPr>
          <w:rFonts w:eastAsiaTheme="minorEastAsia"/>
        </w:rPr>
        <w:t xml:space="preserve">.  Of males, </w:t>
      </w:r>
      <w:r w:rsidR="007E50DC">
        <w:rPr>
          <w:rFonts w:eastAsiaTheme="minorEastAsia"/>
        </w:rPr>
        <w:t>80.9% died</w:t>
      </w:r>
      <w:r w:rsidR="00384D9A">
        <w:rPr>
          <w:rFonts w:eastAsiaTheme="minorEastAsia"/>
        </w:rPr>
        <w:t>,</w:t>
      </w:r>
      <w:r w:rsidR="007E50DC">
        <w:rPr>
          <w:rFonts w:eastAsiaTheme="minorEastAsia"/>
        </w:rPr>
        <w:t xml:space="preserve"> while 19.1% </w:t>
      </w:r>
      <w:r w:rsidR="0082047A">
        <w:rPr>
          <w:rFonts w:eastAsiaTheme="minorEastAsia"/>
        </w:rPr>
        <w:t>survived</w:t>
      </w:r>
      <w:r w:rsidR="007E50DC">
        <w:rPr>
          <w:rFonts w:eastAsiaTheme="minorEastAsia"/>
        </w:rPr>
        <w:t xml:space="preserve">. </w:t>
      </w:r>
      <w:r w:rsidR="002334DE">
        <w:rPr>
          <w:rFonts w:eastAsiaTheme="minorEastAsia"/>
        </w:rPr>
        <w:t xml:space="preserve">Of those who died, </w:t>
      </w:r>
      <w:r w:rsidR="00FC0374">
        <w:rPr>
          <w:rFonts w:eastAsiaTheme="minorEastAsia"/>
        </w:rPr>
        <w:t>15.7% w</w:t>
      </w:r>
      <w:r w:rsidR="00FA5ADA">
        <w:rPr>
          <w:rFonts w:eastAsiaTheme="minorEastAsia"/>
        </w:rPr>
        <w:t>ere</w:t>
      </w:r>
      <w:r w:rsidR="00FC0374">
        <w:rPr>
          <w:rFonts w:eastAsiaTheme="minorEastAsia"/>
        </w:rPr>
        <w:t xml:space="preserve"> female</w:t>
      </w:r>
      <w:r w:rsidR="00FA5ADA">
        <w:rPr>
          <w:rFonts w:eastAsiaTheme="minorEastAsia"/>
        </w:rPr>
        <w:t>,</w:t>
      </w:r>
      <w:r w:rsidR="00FC0374">
        <w:rPr>
          <w:rFonts w:eastAsiaTheme="minorEastAsia"/>
        </w:rPr>
        <w:t xml:space="preserve"> while </w:t>
      </w:r>
      <w:r w:rsidR="00D94C70">
        <w:rPr>
          <w:rFonts w:eastAsiaTheme="minorEastAsia"/>
        </w:rPr>
        <w:t xml:space="preserve">84.3% were male.  Of those who lived, </w:t>
      </w:r>
      <w:r w:rsidR="00CE0FC9">
        <w:rPr>
          <w:rFonts w:eastAsiaTheme="minorEastAsia"/>
        </w:rPr>
        <w:t>67.8% were female</w:t>
      </w:r>
      <w:r w:rsidR="00FA5ADA">
        <w:rPr>
          <w:rFonts w:eastAsiaTheme="minorEastAsia"/>
        </w:rPr>
        <w:t>,</w:t>
      </w:r>
      <w:r w:rsidR="00CE0FC9">
        <w:rPr>
          <w:rFonts w:eastAsiaTheme="minorEastAsia"/>
        </w:rPr>
        <w:t xml:space="preserve"> and </w:t>
      </w:r>
      <w:r w:rsidR="00CA2FAD">
        <w:rPr>
          <w:rFonts w:eastAsiaTheme="minorEastAsia"/>
        </w:rPr>
        <w:t xml:space="preserve">32.2% were male.  </w:t>
      </w:r>
      <w:r w:rsidR="005406EC">
        <w:rPr>
          <w:rFonts w:eastAsiaTheme="minorEastAsia"/>
        </w:rPr>
        <w:t xml:space="preserve">From this, we can see that males were more likely </w:t>
      </w:r>
      <w:r w:rsidR="000C128A">
        <w:rPr>
          <w:rFonts w:eastAsiaTheme="minorEastAsia"/>
        </w:rPr>
        <w:t>to die than females</w:t>
      </w:r>
      <w:r w:rsidR="005406EC">
        <w:rPr>
          <w:rFonts w:eastAsiaTheme="minorEastAsia"/>
        </w:rPr>
        <w:t xml:space="preserve"> </w:t>
      </w:r>
      <w:r w:rsidR="006A2E8F">
        <w:rPr>
          <w:rFonts w:eastAsiaTheme="minorEastAsia"/>
        </w:rPr>
        <w:t>an</w:t>
      </w:r>
      <w:r w:rsidR="005406EC">
        <w:rPr>
          <w:rFonts w:eastAsiaTheme="minorEastAsia"/>
        </w:rPr>
        <w:t xml:space="preserve">d </w:t>
      </w:r>
      <w:r w:rsidR="006A2E8F">
        <w:rPr>
          <w:rFonts w:eastAsiaTheme="minorEastAsia"/>
        </w:rPr>
        <w:t xml:space="preserve">that </w:t>
      </w:r>
      <w:r w:rsidR="005406EC">
        <w:rPr>
          <w:rFonts w:eastAsiaTheme="minorEastAsia"/>
        </w:rPr>
        <w:t xml:space="preserve">we are </w:t>
      </w:r>
      <w:r w:rsidR="002A6262">
        <w:rPr>
          <w:rFonts w:eastAsiaTheme="minorEastAsia"/>
        </w:rPr>
        <w:t>more</w:t>
      </w:r>
      <w:r w:rsidR="005406EC">
        <w:rPr>
          <w:rFonts w:eastAsiaTheme="minorEastAsia"/>
        </w:rPr>
        <w:t xml:space="preserve"> likely to observe </w:t>
      </w:r>
      <w:r w:rsidR="00E11FCC">
        <w:rPr>
          <w:rFonts w:eastAsiaTheme="minorEastAsia"/>
        </w:rPr>
        <w:t>a deceased</w:t>
      </w:r>
      <w:r w:rsidR="006A2E8F">
        <w:rPr>
          <w:rFonts w:eastAsiaTheme="minorEastAsia"/>
        </w:rPr>
        <w:t xml:space="preserve"> male </w:t>
      </w:r>
      <w:r w:rsidR="00E11FCC">
        <w:rPr>
          <w:rFonts w:eastAsiaTheme="minorEastAsia"/>
        </w:rPr>
        <w:t>passenger</w:t>
      </w:r>
      <w:r w:rsidR="00D07742">
        <w:rPr>
          <w:rFonts w:eastAsiaTheme="minorEastAsia"/>
        </w:rPr>
        <w:t xml:space="preserve"> than</w:t>
      </w:r>
      <w:r w:rsidR="006A2E8F">
        <w:rPr>
          <w:rFonts w:eastAsiaTheme="minorEastAsia"/>
        </w:rPr>
        <w:t xml:space="preserve"> any </w:t>
      </w:r>
      <w:r w:rsidR="00F3184B">
        <w:rPr>
          <w:rFonts w:eastAsiaTheme="minorEastAsia"/>
        </w:rPr>
        <w:t>other result.</w:t>
      </w:r>
    </w:p>
    <w:p w14:paraId="369E97C8" w14:textId="2B1439C2" w:rsidR="00B77D51" w:rsidRPr="00BA7669" w:rsidRDefault="00B77D51" w:rsidP="00527A04">
      <w:pPr>
        <w:spacing w:after="0" w:line="480" w:lineRule="auto"/>
        <w:rPr>
          <w:rFonts w:eastAsiaTheme="minorEastAsia"/>
        </w:rPr>
      </w:pPr>
      <w:r>
        <w:rPr>
          <w:rFonts w:eastAsiaTheme="minorEastAsia"/>
          <w:i/>
          <w:iCs/>
        </w:rPr>
        <w:tab/>
      </w:r>
      <w:r w:rsidR="00BA7669">
        <w:rPr>
          <w:rFonts w:eastAsiaTheme="minorEastAsia"/>
        </w:rPr>
        <w:t xml:space="preserve">Figures 2, 3, and 4 present visual depictions of </w:t>
      </w:r>
      <w:r w:rsidR="00724E72">
        <w:rPr>
          <w:rFonts w:eastAsiaTheme="minorEastAsia"/>
        </w:rPr>
        <w:t>t</w:t>
      </w:r>
      <w:r w:rsidR="002259D5">
        <w:rPr>
          <w:rFonts w:eastAsiaTheme="minorEastAsia"/>
        </w:rPr>
        <w:t>he above statistics using</w:t>
      </w:r>
      <w:r w:rsidR="00384491">
        <w:rPr>
          <w:rFonts w:eastAsiaTheme="minorEastAsia"/>
        </w:rPr>
        <w:t xml:space="preserve"> a frequency plot, a mosaic plot, and a stacked horizontal bar chart</w:t>
      </w:r>
      <w:r w:rsidR="002A0695">
        <w:rPr>
          <w:rFonts w:eastAsiaTheme="minorEastAsia"/>
        </w:rPr>
        <w:t>, respectively.</w:t>
      </w:r>
    </w:p>
    <w:bookmarkStart w:id="3" w:name="_MON_1634880606"/>
    <w:bookmarkEnd w:id="3"/>
    <w:p w14:paraId="12E17D28" w14:textId="526D2EAF" w:rsidR="00240D92" w:rsidRDefault="00A1383A" w:rsidP="00240D92">
      <w:pPr>
        <w:keepNext/>
        <w:spacing w:after="0" w:line="480" w:lineRule="auto"/>
        <w:jc w:val="center"/>
      </w:pPr>
      <w:r>
        <w:rPr>
          <w:rFonts w:eastAsiaTheme="minorEastAsia"/>
        </w:rPr>
        <w:object w:dxaOrig="9360" w:dyaOrig="7202" w14:anchorId="42F474D4">
          <v:shape id="_x0000_i1026" type="#_x0000_t75" style="width:434.5pt;height:334.2pt" o:ole="">
            <v:imagedata r:id="rId11" o:title=""/>
          </v:shape>
          <o:OLEObject Type="Embed" ProgID="Word.OpenDocumentText.12" ShapeID="_x0000_i1026" DrawAspect="Content" ObjectID="_1634896925" r:id="rId12"/>
        </w:object>
      </w:r>
    </w:p>
    <w:p w14:paraId="60954769" w14:textId="2A4C86BF" w:rsidR="006174DF" w:rsidRDefault="00240D92" w:rsidP="00240D92">
      <w:pPr>
        <w:pStyle w:val="Caption"/>
        <w:jc w:val="center"/>
      </w:pPr>
      <w:r>
        <w:t xml:space="preserve">Figure </w:t>
      </w:r>
      <w:r w:rsidR="009B2282">
        <w:fldChar w:fldCharType="begin"/>
      </w:r>
      <w:r w:rsidR="009B2282">
        <w:instrText xml:space="preserve"> SEQ Figure \* ARABIC </w:instrText>
      </w:r>
      <w:r w:rsidR="009B2282">
        <w:fldChar w:fldCharType="separate"/>
      </w:r>
      <w:r w:rsidR="00C92F46">
        <w:rPr>
          <w:noProof/>
        </w:rPr>
        <w:t>2</w:t>
      </w:r>
      <w:r w:rsidR="009B2282">
        <w:rPr>
          <w:noProof/>
        </w:rPr>
        <w:fldChar w:fldCharType="end"/>
      </w:r>
      <w:r>
        <w:t xml:space="preserve">. Frequency plot of </w:t>
      </w:r>
      <w:r w:rsidR="000E4C61">
        <w:t xml:space="preserve">the </w:t>
      </w:r>
      <w:r>
        <w:t xml:space="preserve">distribution of </w:t>
      </w:r>
      <w:r w:rsidR="00F50E54">
        <w:t>gender</w:t>
      </w:r>
      <w:r>
        <w:t xml:space="preserve"> by survival status</w:t>
      </w:r>
    </w:p>
    <w:bookmarkStart w:id="4" w:name="_MON_1634881115"/>
    <w:bookmarkEnd w:id="4"/>
    <w:p w14:paraId="24E3DE5C" w14:textId="1A93B839" w:rsidR="00D515B7" w:rsidRDefault="00A1383A" w:rsidP="00D515B7">
      <w:pPr>
        <w:keepNext/>
        <w:jc w:val="center"/>
      </w:pPr>
      <w:r>
        <w:object w:dxaOrig="9360" w:dyaOrig="7202" w14:anchorId="6A758DAE">
          <v:shape id="_x0000_i1027" type="#_x0000_t75" style="width:378.75pt;height:290.5pt" o:ole="">
            <v:imagedata r:id="rId13" o:title=""/>
          </v:shape>
          <o:OLEObject Type="Embed" ProgID="Word.OpenDocumentText.12" ShapeID="_x0000_i1027" DrawAspect="Content" ObjectID="_1634896926" r:id="rId14"/>
        </w:object>
      </w:r>
    </w:p>
    <w:p w14:paraId="6B90EDA5" w14:textId="2725B416" w:rsidR="003C2E4D" w:rsidRDefault="00D515B7" w:rsidP="00D515B7">
      <w:pPr>
        <w:pStyle w:val="Caption"/>
        <w:jc w:val="center"/>
      </w:pPr>
      <w:r>
        <w:t xml:space="preserve">Figure </w:t>
      </w:r>
      <w:r w:rsidR="009B2282">
        <w:fldChar w:fldCharType="begin"/>
      </w:r>
      <w:r w:rsidR="009B2282">
        <w:instrText xml:space="preserve"> SEQ Figure \* ARABIC </w:instrText>
      </w:r>
      <w:r w:rsidR="009B2282">
        <w:fldChar w:fldCharType="separate"/>
      </w:r>
      <w:r w:rsidR="00C92F46">
        <w:rPr>
          <w:noProof/>
        </w:rPr>
        <w:t>3</w:t>
      </w:r>
      <w:r w:rsidR="009B2282">
        <w:rPr>
          <w:noProof/>
        </w:rPr>
        <w:fldChar w:fldCharType="end"/>
      </w:r>
      <w:r>
        <w:t>. Mosaic Plot for</w:t>
      </w:r>
      <w:r w:rsidR="000E4C61">
        <w:t xml:space="preserve"> the</w:t>
      </w:r>
      <w:r>
        <w:t xml:space="preserve"> distribution of sex by survival status</w:t>
      </w:r>
    </w:p>
    <w:bookmarkStart w:id="5" w:name="_MON_1634881725"/>
    <w:bookmarkEnd w:id="5"/>
    <w:p w14:paraId="69B0884C" w14:textId="25640FF9" w:rsidR="00ED718C" w:rsidRDefault="00A1383A" w:rsidP="00ED718C">
      <w:pPr>
        <w:keepNext/>
        <w:jc w:val="center"/>
      </w:pPr>
      <w:r>
        <w:object w:dxaOrig="9360" w:dyaOrig="7202" w14:anchorId="10898992">
          <v:shape id="_x0000_i1028" type="#_x0000_t75" style="width:397.85pt;height:305.5pt" o:ole="">
            <v:imagedata r:id="rId15" o:title=""/>
          </v:shape>
          <o:OLEObject Type="Embed" ProgID="Word.OpenDocumentText.12" ShapeID="_x0000_i1028" DrawAspect="Content" ObjectID="_1634896927" r:id="rId16"/>
        </w:object>
      </w:r>
    </w:p>
    <w:p w14:paraId="7792BE42" w14:textId="0148B9AB" w:rsidR="00ED718C" w:rsidRPr="00ED718C" w:rsidRDefault="00ED718C" w:rsidP="002E5F84">
      <w:pPr>
        <w:pStyle w:val="Caption"/>
        <w:jc w:val="center"/>
      </w:pPr>
      <w:r>
        <w:t xml:space="preserve">Figure </w:t>
      </w:r>
      <w:r w:rsidR="009B2282">
        <w:fldChar w:fldCharType="begin"/>
      </w:r>
      <w:r w:rsidR="009B2282">
        <w:instrText xml:space="preserve"> SEQ Figure \* ARABIC </w:instrText>
      </w:r>
      <w:r w:rsidR="009B2282">
        <w:fldChar w:fldCharType="separate"/>
      </w:r>
      <w:r w:rsidR="00C92F46">
        <w:rPr>
          <w:noProof/>
        </w:rPr>
        <w:t>4</w:t>
      </w:r>
      <w:r w:rsidR="009B2282">
        <w:rPr>
          <w:noProof/>
        </w:rPr>
        <w:fldChar w:fldCharType="end"/>
      </w:r>
      <w:r>
        <w:t>. Horizontal stacked bar</w:t>
      </w:r>
      <w:r w:rsidR="002318A8">
        <w:t xml:space="preserve"> </w:t>
      </w:r>
      <w:r>
        <w:t xml:space="preserve">chart </w:t>
      </w:r>
      <w:r w:rsidR="002318A8">
        <w:t>for</w:t>
      </w:r>
      <w:r w:rsidR="000E4C61">
        <w:t xml:space="preserve"> the</w:t>
      </w:r>
      <w:r w:rsidR="002318A8">
        <w:t xml:space="preserve"> distribution </w:t>
      </w:r>
      <w:r>
        <w:t>of sex by survival</w:t>
      </w:r>
      <w:r w:rsidR="002318A8">
        <w:t xml:space="preserve"> status</w:t>
      </w:r>
    </w:p>
    <w:p w14:paraId="51584B66" w14:textId="0EA926F1" w:rsidR="00A80611" w:rsidRDefault="00BA14B0" w:rsidP="00527A04">
      <w:pPr>
        <w:spacing w:after="0"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6B5649">
        <w:rPr>
          <w:rFonts w:eastAsiaTheme="minorEastAsia"/>
        </w:rPr>
        <w:t>We can cre</w:t>
      </w:r>
      <w:r w:rsidR="00AA3CF1">
        <w:rPr>
          <w:rFonts w:eastAsiaTheme="minorEastAsia"/>
        </w:rPr>
        <w:t xml:space="preserve">ate a </w:t>
      </w:r>
      <w:r w:rsidR="00160F5C">
        <w:rPr>
          <w:rFonts w:eastAsiaTheme="minorEastAsia"/>
        </w:rPr>
        <w:t>table displaying expected results, assuming</w:t>
      </w:r>
      <w:r w:rsidR="00640B3A">
        <w:rPr>
          <w:rFonts w:eastAsiaTheme="minorEastAsia"/>
        </w:rPr>
        <w:t xml:space="preserve"> no association between either </w:t>
      </w:r>
      <w:r w:rsidR="00962D95">
        <w:rPr>
          <w:rFonts w:eastAsiaTheme="minorEastAsia"/>
        </w:rPr>
        <w:t>sex or survival statu</w:t>
      </w:r>
      <w:r w:rsidR="00E943BB">
        <w:rPr>
          <w:rFonts w:eastAsiaTheme="minorEastAsia"/>
        </w:rPr>
        <w:t>s</w:t>
      </w:r>
      <w:r w:rsidR="0064603E">
        <w:rPr>
          <w:rFonts w:eastAsiaTheme="minorEastAsia"/>
        </w:rPr>
        <w:t xml:space="preserve">.  </w:t>
      </w:r>
      <w:r w:rsidR="00962D95">
        <w:rPr>
          <w:rFonts w:eastAsiaTheme="minorEastAsia"/>
        </w:rPr>
        <w:t>The results are</w:t>
      </w:r>
      <w:r w:rsidR="0064603E">
        <w:rPr>
          <w:rFonts w:eastAsiaTheme="minorEastAsia"/>
        </w:rPr>
        <w:t xml:space="preserve"> displayed </w:t>
      </w:r>
      <w:r w:rsidR="00BC154D">
        <w:rPr>
          <w:rFonts w:eastAsiaTheme="minorEastAsia"/>
        </w:rPr>
        <w:t xml:space="preserve">in Figure </w:t>
      </w:r>
      <w:r w:rsidR="00C9360D">
        <w:rPr>
          <w:rFonts w:eastAsiaTheme="minorEastAsia"/>
        </w:rPr>
        <w:t>5.</w:t>
      </w:r>
    </w:p>
    <w:bookmarkStart w:id="6" w:name="_MON_1634816680"/>
    <w:bookmarkEnd w:id="6"/>
    <w:p w14:paraId="66C69267" w14:textId="3F767AF3" w:rsidR="004C410E" w:rsidRDefault="00426059" w:rsidP="00BD258F">
      <w:pPr>
        <w:spacing w:after="0" w:line="480" w:lineRule="auto"/>
        <w:ind w:left="720"/>
        <w:rPr>
          <w:rFonts w:eastAsiaTheme="minorEastAsia"/>
        </w:rPr>
      </w:pPr>
      <w:r>
        <w:rPr>
          <w:rFonts w:eastAsiaTheme="minorEastAsia"/>
        </w:rPr>
        <w:object w:dxaOrig="9360" w:dyaOrig="1818" w14:anchorId="4DC0F51B">
          <v:shape id="_x0000_i1029" type="#_x0000_t75" style="width:468.2pt;height:91.15pt" o:ole="">
            <v:imagedata r:id="rId17" o:title=""/>
          </v:shape>
          <o:OLEObject Type="Embed" ProgID="Word.OpenDocumentText.12" ShapeID="_x0000_i1029" DrawAspect="Content" ObjectID="_1634896928" r:id="rId18"/>
        </w:objec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7"/>
        <w:gridCol w:w="703"/>
        <w:gridCol w:w="703"/>
        <w:gridCol w:w="703"/>
      </w:tblGrid>
      <w:tr w:rsidR="00A566EB" w14:paraId="01187B7F" w14:textId="77777777" w:rsidTr="00C57B6C">
        <w:trPr>
          <w:cantSplit/>
          <w:tblHeader/>
          <w:jc w:val="center"/>
        </w:trPr>
        <w:tc>
          <w:tcPr>
            <w:tcW w:w="326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FE50C60" w14:textId="77777777" w:rsidR="00A566EB" w:rsidRDefault="00A566EB" w:rsidP="00C57B6C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Table of sex by survived</w:t>
            </w:r>
          </w:p>
        </w:tc>
      </w:tr>
      <w:tr w:rsidR="00A566EB" w14:paraId="7F8A0B98" w14:textId="77777777" w:rsidTr="00C57B6C">
        <w:trPr>
          <w:cantSplit/>
          <w:tblHeader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466897" w14:textId="77777777" w:rsidR="00A566EB" w:rsidRDefault="00A566EB" w:rsidP="00C57B6C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sex</w:t>
            </w:r>
          </w:p>
        </w:tc>
        <w:tc>
          <w:tcPr>
            <w:tcW w:w="210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273E33" w14:textId="77777777" w:rsidR="00A566EB" w:rsidRDefault="00A566EB" w:rsidP="00C57B6C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survived</w:t>
            </w:r>
          </w:p>
        </w:tc>
      </w:tr>
      <w:tr w:rsidR="00A566EB" w14:paraId="56BD3EDB" w14:textId="77777777" w:rsidTr="00C57B6C">
        <w:trPr>
          <w:cantSplit/>
          <w:tblHeader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EBBF4D" w14:textId="77777777" w:rsidR="00A566EB" w:rsidRDefault="00A566EB" w:rsidP="00C57B6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Frequency</w:t>
            </w: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br/>
              <w:t>Expected</w:t>
            </w:r>
          </w:p>
        </w:tc>
        <w:tc>
          <w:tcPr>
            <w:tcW w:w="7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16DB32" w14:textId="77777777" w:rsidR="00A566EB" w:rsidRDefault="00A566EB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0</w:t>
            </w:r>
          </w:p>
        </w:tc>
        <w:tc>
          <w:tcPr>
            <w:tcW w:w="7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E3C821" w14:textId="77777777" w:rsidR="00A566EB" w:rsidRDefault="00A566EB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7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819852" w14:textId="77777777" w:rsidR="00A566EB" w:rsidRDefault="00A566EB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Total</w:t>
            </w:r>
          </w:p>
        </w:tc>
      </w:tr>
      <w:tr w:rsidR="00A566EB" w14:paraId="48FDA8FB" w14:textId="77777777" w:rsidTr="00C57B6C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2132D2" w14:textId="77777777" w:rsidR="00A566EB" w:rsidRDefault="00A566EB" w:rsidP="00C57B6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female</w:t>
            </w:r>
          </w:p>
        </w:tc>
        <w:tc>
          <w:tcPr>
            <w:tcW w:w="7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A78545" w14:textId="77777777" w:rsidR="00A566EB" w:rsidRDefault="00A566EB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127</w:t>
            </w:r>
            <w:r>
              <w:rPr>
                <w:rFonts w:ascii="Times" w:hAnsi="Times" w:cs="Times"/>
                <w:color w:val="000000"/>
              </w:rPr>
              <w:br/>
              <w:t>288</w:t>
            </w:r>
          </w:p>
        </w:tc>
        <w:tc>
          <w:tcPr>
            <w:tcW w:w="7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B07FE3" w14:textId="77777777" w:rsidR="00A566EB" w:rsidRDefault="00A566EB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339</w:t>
            </w:r>
            <w:r>
              <w:rPr>
                <w:rFonts w:ascii="Times" w:hAnsi="Times" w:cs="Times"/>
                <w:color w:val="000000"/>
              </w:rPr>
              <w:br/>
              <w:t>178</w:t>
            </w:r>
          </w:p>
        </w:tc>
        <w:tc>
          <w:tcPr>
            <w:tcW w:w="7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26D673" w14:textId="77777777" w:rsidR="00A566EB" w:rsidRDefault="00A566EB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466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A566EB" w14:paraId="5FDA3083" w14:textId="77777777" w:rsidTr="00C57B6C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488FA8" w14:textId="77777777" w:rsidR="00A566EB" w:rsidRDefault="00A566EB" w:rsidP="00C57B6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male</w:t>
            </w:r>
          </w:p>
        </w:tc>
        <w:tc>
          <w:tcPr>
            <w:tcW w:w="7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BBFE24" w14:textId="77777777" w:rsidR="00A566EB" w:rsidRDefault="00A566EB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682</w:t>
            </w:r>
            <w:r>
              <w:rPr>
                <w:rFonts w:ascii="Times" w:hAnsi="Times" w:cs="Times"/>
                <w:color w:val="000000"/>
              </w:rPr>
              <w:br/>
              <w:t>521</w:t>
            </w:r>
          </w:p>
        </w:tc>
        <w:tc>
          <w:tcPr>
            <w:tcW w:w="7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118A51" w14:textId="77777777" w:rsidR="00A566EB" w:rsidRDefault="00A566EB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161</w:t>
            </w:r>
            <w:r>
              <w:rPr>
                <w:rFonts w:ascii="Times" w:hAnsi="Times" w:cs="Times"/>
                <w:color w:val="000000"/>
              </w:rPr>
              <w:br/>
              <w:t>322</w:t>
            </w:r>
          </w:p>
        </w:tc>
        <w:tc>
          <w:tcPr>
            <w:tcW w:w="7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F3F3BC" w14:textId="77777777" w:rsidR="00A566EB" w:rsidRDefault="00A566EB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843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A566EB" w14:paraId="3352FBE4" w14:textId="77777777" w:rsidTr="00C57B6C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83FACA" w14:textId="77777777" w:rsidR="00A566EB" w:rsidRDefault="00A566EB" w:rsidP="00C57B6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Total</w:t>
            </w:r>
          </w:p>
        </w:tc>
        <w:tc>
          <w:tcPr>
            <w:tcW w:w="70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38F21E" w14:textId="77777777" w:rsidR="00A566EB" w:rsidRDefault="00A566EB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809</w:t>
            </w:r>
          </w:p>
        </w:tc>
        <w:tc>
          <w:tcPr>
            <w:tcW w:w="70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AD67D5" w14:textId="77777777" w:rsidR="00A566EB" w:rsidRDefault="00A566EB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500</w:t>
            </w:r>
          </w:p>
        </w:tc>
        <w:tc>
          <w:tcPr>
            <w:tcW w:w="70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74FE77" w14:textId="77777777" w:rsidR="00A566EB" w:rsidRDefault="00A566EB" w:rsidP="000B383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1309</w:t>
            </w:r>
          </w:p>
        </w:tc>
      </w:tr>
    </w:tbl>
    <w:p w14:paraId="443F707F" w14:textId="55B48BC2" w:rsidR="0045483B" w:rsidRPr="0045483B" w:rsidRDefault="000B383C" w:rsidP="00CF2919">
      <w:pPr>
        <w:pStyle w:val="Caption"/>
        <w:jc w:val="center"/>
        <w:rPr>
          <w:rFonts w:eastAsiaTheme="minorEastAsia"/>
          <w:i w:val="0"/>
        </w:rPr>
      </w:pPr>
      <w:r>
        <w:t xml:space="preserve">Figure </w:t>
      </w:r>
      <w:r w:rsidR="009B2282">
        <w:fldChar w:fldCharType="begin"/>
      </w:r>
      <w:r w:rsidR="009B2282">
        <w:instrText xml:space="preserve"> SEQ Figure \* ARABIC </w:instrText>
      </w:r>
      <w:r w:rsidR="009B2282">
        <w:fldChar w:fldCharType="separate"/>
      </w:r>
      <w:r w:rsidR="00C92F46">
        <w:rPr>
          <w:noProof/>
        </w:rPr>
        <w:t>5</w:t>
      </w:r>
      <w:r w:rsidR="009B2282">
        <w:rPr>
          <w:noProof/>
        </w:rPr>
        <w:fldChar w:fldCharType="end"/>
      </w:r>
      <w:r>
        <w:t>. Cross-</w:t>
      </w:r>
      <w:r w:rsidR="009A7D7D">
        <w:t>t</w:t>
      </w:r>
      <w:r>
        <w:t xml:space="preserve">abulation </w:t>
      </w:r>
      <w:r w:rsidR="009A7D7D">
        <w:t>t</w:t>
      </w:r>
      <w:r>
        <w:t xml:space="preserve">able of </w:t>
      </w:r>
      <w:r w:rsidR="009A7D7D">
        <w:t>s</w:t>
      </w:r>
      <w:r>
        <w:t xml:space="preserve">ex by </w:t>
      </w:r>
      <w:r w:rsidR="00705A00">
        <w:t>survival status</w:t>
      </w:r>
      <w:r>
        <w:t xml:space="preserve"> with </w:t>
      </w:r>
      <w:r w:rsidR="009A7D7D">
        <w:t>e</w:t>
      </w:r>
      <w:r>
        <w:t xml:space="preserve">xpected </w:t>
      </w:r>
      <w:r w:rsidR="00707A02">
        <w:t>r</w:t>
      </w:r>
      <w:r>
        <w:t>esults</w:t>
      </w:r>
    </w:p>
    <w:p w14:paraId="78220154" w14:textId="7800149A" w:rsidR="00DE5656" w:rsidRPr="00B43ACF" w:rsidRDefault="00D23C03" w:rsidP="00B43ACF">
      <w:pPr>
        <w:spacing w:after="0" w:line="480" w:lineRule="auto"/>
        <w:ind w:firstLine="720"/>
      </w:pPr>
      <w:r>
        <w:t xml:space="preserve">Out of </w:t>
      </w:r>
      <w:r w:rsidR="00813348">
        <w:t xml:space="preserve">466 observations, </w:t>
      </w:r>
      <w:r w:rsidR="007325E2">
        <w:t xml:space="preserve">we would expect </w:t>
      </w:r>
      <w:r w:rsidR="00B766D1">
        <w:t xml:space="preserve">to see </w:t>
      </w:r>
      <w:r w:rsidR="008F704D">
        <w:t xml:space="preserve">288 </w:t>
      </w:r>
      <w:r w:rsidR="00B766D1">
        <w:t>deceased female</w:t>
      </w:r>
      <w:r w:rsidR="00C91F32">
        <w:t xml:space="preserve"> passengers</w:t>
      </w:r>
      <w:r w:rsidR="00261F4F">
        <w:t xml:space="preserve"> </w:t>
      </w:r>
      <w:r w:rsidR="00786C37">
        <w:t xml:space="preserve">and 178 </w:t>
      </w:r>
      <w:r w:rsidR="00215595">
        <w:t>living</w:t>
      </w:r>
      <w:r w:rsidR="001E306F">
        <w:t xml:space="preserve"> </w:t>
      </w:r>
      <w:r w:rsidR="00786C37">
        <w:t>female</w:t>
      </w:r>
      <w:r w:rsidR="00C91F32">
        <w:t xml:space="preserve"> passengers </w:t>
      </w:r>
      <w:r w:rsidR="00D73E54">
        <w:t xml:space="preserve">if there were no association between </w:t>
      </w:r>
      <w:r w:rsidR="001C4C0E">
        <w:t>passengers’ gender and passengers’ life status</w:t>
      </w:r>
      <w:r w:rsidR="001E306F">
        <w:t xml:space="preserve">.  </w:t>
      </w:r>
      <w:r w:rsidR="00357AF9">
        <w:t xml:space="preserve">What we see, on the other hand, is that </w:t>
      </w:r>
      <w:r w:rsidR="004649B5">
        <w:t>more female</w:t>
      </w:r>
      <w:r w:rsidR="00DD796A">
        <w:t xml:space="preserve"> passengers </w:t>
      </w:r>
      <w:r w:rsidR="00673165">
        <w:t>survived (</w:t>
      </w:r>
      <w:r w:rsidR="00F30879" w:rsidRPr="00215595">
        <w:rPr>
          <w:i/>
          <w:iCs/>
        </w:rPr>
        <w:t>n</w:t>
      </w:r>
      <w:r w:rsidR="00F30879">
        <w:t>=</w:t>
      </w:r>
      <w:r w:rsidR="00673165">
        <w:t>339) than died (</w:t>
      </w:r>
      <w:r w:rsidR="00F30879" w:rsidRPr="00215595">
        <w:rPr>
          <w:i/>
          <w:iCs/>
        </w:rPr>
        <w:t>n</w:t>
      </w:r>
      <w:r w:rsidR="00F30879">
        <w:t>=</w:t>
      </w:r>
      <w:r w:rsidR="009457CF">
        <w:t>127).</w:t>
      </w:r>
      <w:r w:rsidR="00E76F78">
        <w:t xml:space="preserve"> The </w:t>
      </w:r>
      <w:r w:rsidR="000E072D">
        <w:t>expected results are used in tandem with the observed results to calculate the</w:t>
      </w:r>
      <w:r w:rsidR="009B0A36">
        <w:t xml:space="preserve"> chi-square statistic</w:t>
      </w:r>
      <w:r w:rsidR="006916A4">
        <w:t xml:space="preserve"> </w:t>
      </w:r>
      <w:r w:rsidR="008A22C6">
        <w:t xml:space="preserve">along </w:t>
      </w:r>
      <w:r w:rsidR="00DB5B2C">
        <w:t xml:space="preserve">with </w:t>
      </w:r>
      <w:r w:rsidR="00716CBE">
        <w:t>the</w:t>
      </w:r>
      <w:r w:rsidR="009275E1">
        <w:t xml:space="preserve"> corresponding degrees of freedom and</w:t>
      </w:r>
      <w:r w:rsidR="00716CBE">
        <w:t xml:space="preserve"> </w:t>
      </w:r>
      <w:r w:rsidR="00B37CC3">
        <w:rPr>
          <w:i/>
          <w:iCs/>
        </w:rPr>
        <w:t>p-</w:t>
      </w:r>
      <w:r w:rsidR="00B37CC3">
        <w:t>value</w:t>
      </w:r>
      <w:r w:rsidR="009275E1">
        <w:t>s</w:t>
      </w:r>
      <w:r w:rsidR="00AC3EE7">
        <w:t xml:space="preserve"> (</w:t>
      </w:r>
      <w:proofErr w:type="spellStart"/>
      <w:r w:rsidR="00AC3EE7">
        <w:t>Chandrayan</w:t>
      </w:r>
      <w:proofErr w:type="spellEnd"/>
      <w:r w:rsidR="00AC3EE7">
        <w:t>, 2019)</w:t>
      </w:r>
      <w:r w:rsidR="00B37CC3">
        <w:t>.</w:t>
      </w:r>
      <w:r w:rsidR="00BF06A8">
        <w:t xml:space="preserve">  The output is </w:t>
      </w:r>
      <w:r w:rsidR="00E02C40">
        <w:t>shown</w:t>
      </w:r>
      <w:r w:rsidR="00BF06A8">
        <w:t xml:space="preserve"> in Figure </w:t>
      </w:r>
      <w:r w:rsidR="00B43ACF">
        <w:t>6</w:t>
      </w:r>
      <w:r w:rsidR="00BF06A8">
        <w:t>.</w:t>
      </w:r>
      <w:bookmarkStart w:id="7" w:name="IDX1"/>
      <w:bookmarkEnd w:id="7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27"/>
        <w:gridCol w:w="424"/>
        <w:gridCol w:w="1041"/>
        <w:gridCol w:w="900"/>
      </w:tblGrid>
      <w:tr w:rsidR="00DE5656" w14:paraId="40C48DDF" w14:textId="77777777" w:rsidTr="00137977">
        <w:trPr>
          <w:cantSplit/>
          <w:tblHeader/>
          <w:jc w:val="center"/>
        </w:trPr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99E1F6" w14:textId="77777777" w:rsidR="00DE5656" w:rsidRDefault="00DE5656" w:rsidP="00C57B6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Statistic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7E6A50" w14:textId="77777777" w:rsidR="00DE5656" w:rsidRDefault="00DE5656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DF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1C177FF" w14:textId="77777777" w:rsidR="00DE5656" w:rsidRDefault="00DE5656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Value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2551EB" w14:textId="77777777" w:rsidR="00DE5656" w:rsidRDefault="00DE5656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Prob</w:t>
            </w:r>
          </w:p>
        </w:tc>
      </w:tr>
      <w:tr w:rsidR="00DE5656" w14:paraId="3A251FE8" w14:textId="77777777" w:rsidTr="00137977"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837442" w14:textId="77777777" w:rsidR="00DE5656" w:rsidRDefault="00DE5656" w:rsidP="00C57B6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0FF66D" w14:textId="77777777" w:rsidR="00DE5656" w:rsidRDefault="00DE5656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6D5D08" w14:textId="77777777" w:rsidR="00DE5656" w:rsidRDefault="00DE5656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365.8869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96E6E7" w14:textId="77777777" w:rsidR="00DE5656" w:rsidRDefault="00DE5656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DE5656" w14:paraId="4121F7F4" w14:textId="77777777" w:rsidTr="00137977"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45E804" w14:textId="77777777" w:rsidR="00DE5656" w:rsidRDefault="00DE5656" w:rsidP="00C57B6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Likelihood Ratio 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E2A809" w14:textId="77777777" w:rsidR="00DE5656" w:rsidRDefault="00DE5656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553F28" w14:textId="77777777" w:rsidR="00DE5656" w:rsidRDefault="00DE5656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372.9213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64ABDC" w14:textId="77777777" w:rsidR="00DE5656" w:rsidRDefault="00DE5656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DE5656" w14:paraId="647A24A0" w14:textId="77777777" w:rsidTr="00137977"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322E19" w14:textId="77777777" w:rsidR="00DE5656" w:rsidRDefault="00DE5656" w:rsidP="00C57B6C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Continuity Adj. 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1F427B" w14:textId="77777777" w:rsidR="00DE5656" w:rsidRDefault="00DE5656" w:rsidP="00C57B6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465ADF" w14:textId="77777777" w:rsidR="00DE5656" w:rsidRDefault="00DE5656" w:rsidP="00C57B6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363.6179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191652" w14:textId="77777777" w:rsidR="00DE5656" w:rsidRDefault="00DE5656" w:rsidP="00C57B6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DE5656" w14:paraId="1F87C764" w14:textId="77777777" w:rsidTr="00137977"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DBE9FD" w14:textId="77777777" w:rsidR="00DE5656" w:rsidRDefault="00DE5656" w:rsidP="00C57B6C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Mantel-Haenszel 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AC5CE9" w14:textId="77777777" w:rsidR="00DE5656" w:rsidRDefault="00DE5656" w:rsidP="00C57B6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7533DA" w14:textId="77777777" w:rsidR="00DE5656" w:rsidRDefault="00DE5656" w:rsidP="00C57B6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365.6074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5330E5" w14:textId="77777777" w:rsidR="00DE5656" w:rsidRDefault="00DE5656" w:rsidP="00C57B6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DE5656" w14:paraId="7E4BEB64" w14:textId="77777777" w:rsidTr="00137977"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F90718" w14:textId="77777777" w:rsidR="00DE5656" w:rsidRDefault="00DE5656" w:rsidP="00C57B6C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Phi Coefficient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91ED4D" w14:textId="77777777" w:rsidR="00DE5656" w:rsidRDefault="00DE5656" w:rsidP="00C57B6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4964B0" w14:textId="77777777" w:rsidR="00DE5656" w:rsidRDefault="00DE5656" w:rsidP="00C57B6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-0.5287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A872E0" w14:textId="77777777" w:rsidR="00DE5656" w:rsidRDefault="00DE5656" w:rsidP="00C57B6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DE5656" w14:paraId="195CB9A3" w14:textId="77777777" w:rsidTr="00137977"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924A5F" w14:textId="77777777" w:rsidR="00DE5656" w:rsidRDefault="00DE5656" w:rsidP="00C57B6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lastRenderedPageBreak/>
              <w:t>Contingency Coefficient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3BFFD8" w14:textId="77777777" w:rsidR="00DE5656" w:rsidRDefault="00DE5656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D2D970" w14:textId="77777777" w:rsidR="00DE5656" w:rsidRDefault="00DE5656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0.4674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EC5A9B" w14:textId="77777777" w:rsidR="00DE5656" w:rsidRDefault="00DE5656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DE5656" w14:paraId="12E1A8D0" w14:textId="77777777" w:rsidTr="00137977"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4A6714" w14:textId="77777777" w:rsidR="00DE5656" w:rsidRDefault="00DE5656" w:rsidP="00C57B6C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Cramer's V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611AF8" w14:textId="77777777" w:rsidR="00DE5656" w:rsidRDefault="00DE5656" w:rsidP="00C57B6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54787B" w14:textId="77777777" w:rsidR="00DE5656" w:rsidRDefault="00DE5656" w:rsidP="00C57B6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-0.5287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9EDF19" w14:textId="77777777" w:rsidR="00DE5656" w:rsidRDefault="00DE5656" w:rsidP="00784E1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7615E829" w14:textId="701EDFA1" w:rsidR="00DE5656" w:rsidRDefault="00784E13" w:rsidP="00784E13">
      <w:pPr>
        <w:pStyle w:val="Caption"/>
        <w:jc w:val="center"/>
        <w:rPr>
          <w:rFonts w:ascii="Times" w:hAnsi="Times" w:cs="Times"/>
          <w:color w:val="000000"/>
        </w:rPr>
      </w:pPr>
      <w:r>
        <w:t xml:space="preserve">Figure </w:t>
      </w:r>
      <w:r w:rsidR="009B2282">
        <w:fldChar w:fldCharType="begin"/>
      </w:r>
      <w:r w:rsidR="009B2282">
        <w:instrText xml:space="preserve"> SEQ Figure \* ARABIC </w:instrText>
      </w:r>
      <w:r w:rsidR="009B2282">
        <w:fldChar w:fldCharType="separate"/>
      </w:r>
      <w:r w:rsidR="00C92F46">
        <w:rPr>
          <w:noProof/>
        </w:rPr>
        <w:t>6</w:t>
      </w:r>
      <w:r w:rsidR="009B2282">
        <w:rPr>
          <w:noProof/>
        </w:rPr>
        <w:fldChar w:fldCharType="end"/>
      </w:r>
      <w:r>
        <w:t>. Chi-square statistics and p-values</w:t>
      </w:r>
    </w:p>
    <w:p w14:paraId="010316B4" w14:textId="14E29677" w:rsidR="00C241FB" w:rsidRDefault="00445937" w:rsidP="003C65EC">
      <w:pPr>
        <w:spacing w:after="0" w:line="480" w:lineRule="auto"/>
        <w:ind w:firstLine="720"/>
      </w:pPr>
      <w:r>
        <w:t xml:space="preserve">The chi-square </w:t>
      </w:r>
      <w:r w:rsidR="002536AC">
        <w:t>value is 365.89</w:t>
      </w:r>
      <w:r w:rsidR="00FB2495">
        <w:t xml:space="preserve"> and p &lt;</w:t>
      </w:r>
      <w:r w:rsidR="006B2D7D">
        <w:t xml:space="preserve"> 0.0001.  </w:t>
      </w:r>
      <w:r w:rsidR="002D60DB">
        <w:t>T</w:t>
      </w:r>
      <w:r w:rsidR="000F3B51">
        <w:t xml:space="preserve">he p-value for all computed chi-square statistics is </w:t>
      </w:r>
      <w:r w:rsidR="0083169A">
        <w:t xml:space="preserve">less than </w:t>
      </w:r>
      <w:r w:rsidR="000F3B51">
        <w:t>0.0001</w:t>
      </w:r>
      <w:r w:rsidR="00117763">
        <w:t xml:space="preserve">.  </w:t>
      </w:r>
      <w:r w:rsidR="004E26E1">
        <w:t xml:space="preserve">These results </w:t>
      </w:r>
      <w:r w:rsidR="006B2D7D">
        <w:t xml:space="preserve">tell us </w:t>
      </w:r>
      <w:r w:rsidR="004E0B1B">
        <w:t>to</w:t>
      </w:r>
      <w:r w:rsidR="006B2D7D">
        <w:t xml:space="preserve"> reject the null</w:t>
      </w:r>
      <w:r w:rsidR="00BD30F8">
        <w:t xml:space="preserve"> </w:t>
      </w:r>
      <w:r w:rsidR="00DE5747">
        <w:t xml:space="preserve">hypothesis </w:t>
      </w:r>
      <w:r w:rsidR="00942190">
        <w:t xml:space="preserve">of independence </w:t>
      </w:r>
      <w:r w:rsidR="004E0B1B">
        <w:t xml:space="preserve">between variables </w:t>
      </w:r>
      <w:r w:rsidR="00942190">
        <w:t xml:space="preserve">and </w:t>
      </w:r>
      <w:r w:rsidR="00F24010">
        <w:t xml:space="preserve">conclude there is evidence for an association between </w:t>
      </w:r>
      <w:r w:rsidR="003D24ED">
        <w:t xml:space="preserve">the variables gender and </w:t>
      </w:r>
      <w:r w:rsidR="007570D0">
        <w:t>survival status</w:t>
      </w:r>
      <w:r w:rsidR="00033A35">
        <w:t xml:space="preserve"> for passengers onboard the Titanic.  </w:t>
      </w:r>
      <w:r w:rsidR="006B2D7D">
        <w:t xml:space="preserve">  </w:t>
      </w:r>
    </w:p>
    <w:p w14:paraId="1AC86AE4" w14:textId="56A7590D" w:rsidR="006F511B" w:rsidRDefault="004F7FE8" w:rsidP="00AE7ECC">
      <w:pPr>
        <w:spacing w:after="0" w:line="480" w:lineRule="auto"/>
        <w:ind w:firstLine="720"/>
      </w:pPr>
      <w:r>
        <w:t>Similarly, the results of Fisher’s Exact Test</w:t>
      </w:r>
      <w:r w:rsidR="00417CF5">
        <w:t xml:space="preserve"> corroborate this evidence.  </w:t>
      </w:r>
      <w:r w:rsidR="00162128">
        <w:t>We use Fisher’s Exact Te</w:t>
      </w:r>
      <w:r w:rsidR="00432581">
        <w:t>s</w:t>
      </w:r>
      <w:r w:rsidR="00162128">
        <w:t>t to calculate chi</w:t>
      </w:r>
      <w:r w:rsidR="00432581">
        <w:t xml:space="preserve">-square </w:t>
      </w:r>
      <w:r w:rsidR="00162128">
        <w:t>statistics when counts are small</w:t>
      </w:r>
      <w:r w:rsidR="00F24E1B">
        <w:t xml:space="preserve"> (Elliott &amp; Woodward, 2016)</w:t>
      </w:r>
      <w:r w:rsidR="00162128">
        <w:t xml:space="preserve">.  </w:t>
      </w:r>
      <w:r w:rsidR="00CF1FF2">
        <w:t>We observe this output in Figure 7. Again, the results show p</w:t>
      </w:r>
      <w:r w:rsidR="001C6988">
        <w:t xml:space="preserve"> &lt; 0.0001.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8"/>
        <w:gridCol w:w="1254"/>
      </w:tblGrid>
      <w:tr w:rsidR="006F511B" w14:paraId="083C8DA2" w14:textId="77777777" w:rsidTr="006F511B">
        <w:trPr>
          <w:cantSplit/>
          <w:tblHeader/>
          <w:jc w:val="center"/>
        </w:trPr>
        <w:tc>
          <w:tcPr>
            <w:tcW w:w="3682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B97EA7" w14:textId="77777777" w:rsidR="006F511B" w:rsidRDefault="006F511B" w:rsidP="00C57B6C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Fisher's Exact Test</w:t>
            </w:r>
          </w:p>
        </w:tc>
      </w:tr>
      <w:tr w:rsidR="006F511B" w14:paraId="6FA008D1" w14:textId="77777777" w:rsidTr="006F511B">
        <w:trPr>
          <w:cantSplit/>
          <w:jc w:val="center"/>
        </w:trPr>
        <w:tc>
          <w:tcPr>
            <w:tcW w:w="242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1245D6" w14:textId="77777777" w:rsidR="006F511B" w:rsidRDefault="006F511B" w:rsidP="00C57B6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Cell (1,1) Frequency (F)</w:t>
            </w:r>
          </w:p>
        </w:tc>
        <w:tc>
          <w:tcPr>
            <w:tcW w:w="1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0DEF3E" w14:textId="77777777" w:rsidR="006F511B" w:rsidRDefault="006F511B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127</w:t>
            </w:r>
          </w:p>
        </w:tc>
      </w:tr>
      <w:tr w:rsidR="006F511B" w14:paraId="3BAC9788" w14:textId="77777777" w:rsidTr="006F511B">
        <w:trPr>
          <w:cantSplit/>
          <w:jc w:val="center"/>
        </w:trPr>
        <w:tc>
          <w:tcPr>
            <w:tcW w:w="242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7F3E52" w14:textId="77777777" w:rsidR="006F511B" w:rsidRDefault="006F511B" w:rsidP="00C57B6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Left-sided Pr &lt;= F</w:t>
            </w:r>
          </w:p>
        </w:tc>
        <w:tc>
          <w:tcPr>
            <w:tcW w:w="1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86CE7E" w14:textId="77777777" w:rsidR="006F511B" w:rsidRDefault="006F511B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6F511B" w14:paraId="37427BB0" w14:textId="77777777" w:rsidTr="006F511B">
        <w:trPr>
          <w:cantSplit/>
          <w:jc w:val="center"/>
        </w:trPr>
        <w:tc>
          <w:tcPr>
            <w:tcW w:w="242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3E1B7D" w14:textId="77777777" w:rsidR="006F511B" w:rsidRDefault="006F511B" w:rsidP="00C57B6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Right-sided Pr &gt;= F</w:t>
            </w:r>
          </w:p>
        </w:tc>
        <w:tc>
          <w:tcPr>
            <w:tcW w:w="1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B17781" w14:textId="77777777" w:rsidR="006F511B" w:rsidRDefault="006F511B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6F511B" w14:paraId="73F51CC7" w14:textId="77777777" w:rsidTr="006F511B">
        <w:trPr>
          <w:cantSplit/>
          <w:jc w:val="center"/>
        </w:trPr>
        <w:tc>
          <w:tcPr>
            <w:tcW w:w="242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8FD107" w14:textId="77777777" w:rsidR="006F511B" w:rsidRDefault="006F511B" w:rsidP="00C57B6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</w:p>
        </w:tc>
        <w:tc>
          <w:tcPr>
            <w:tcW w:w="1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52B4F7" w14:textId="77777777" w:rsidR="006F511B" w:rsidRDefault="006F511B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6F511B" w14:paraId="452C9FC4" w14:textId="77777777" w:rsidTr="006F511B">
        <w:trPr>
          <w:cantSplit/>
          <w:jc w:val="center"/>
        </w:trPr>
        <w:tc>
          <w:tcPr>
            <w:tcW w:w="242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5DEF36" w14:textId="77777777" w:rsidR="006F511B" w:rsidRDefault="006F511B" w:rsidP="00C57B6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Table Probability (P)</w:t>
            </w:r>
          </w:p>
        </w:tc>
        <w:tc>
          <w:tcPr>
            <w:tcW w:w="1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AEBA44" w14:textId="77777777" w:rsidR="006F511B" w:rsidRDefault="006F511B" w:rsidP="00C57B6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6F511B" w14:paraId="22BB5B09" w14:textId="77777777" w:rsidTr="006F511B">
        <w:trPr>
          <w:cantSplit/>
          <w:jc w:val="center"/>
        </w:trPr>
        <w:tc>
          <w:tcPr>
            <w:tcW w:w="24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F9EC9B" w14:textId="77777777" w:rsidR="006F511B" w:rsidRDefault="006F511B" w:rsidP="00C57B6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Two-sided Pr &lt;= P</w:t>
            </w:r>
          </w:p>
        </w:tc>
        <w:tc>
          <w:tcPr>
            <w:tcW w:w="125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F6DE50" w14:textId="77777777" w:rsidR="006F511B" w:rsidRDefault="006F511B" w:rsidP="006358F4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7367D05D" w14:textId="4CF041FC" w:rsidR="00E969C1" w:rsidRDefault="006358F4" w:rsidP="00384146">
      <w:pPr>
        <w:pStyle w:val="Caption"/>
        <w:jc w:val="center"/>
      </w:pPr>
      <w:r>
        <w:t xml:space="preserve">Figure </w:t>
      </w:r>
      <w:r w:rsidR="009B2282">
        <w:fldChar w:fldCharType="begin"/>
      </w:r>
      <w:r w:rsidR="009B2282">
        <w:instrText xml:space="preserve"> SEQ Figure \* ARABIC </w:instrText>
      </w:r>
      <w:r w:rsidR="009B2282">
        <w:fldChar w:fldCharType="separate"/>
      </w:r>
      <w:r w:rsidR="00C92F46">
        <w:rPr>
          <w:noProof/>
        </w:rPr>
        <w:t>7</w:t>
      </w:r>
      <w:r w:rsidR="009B2282">
        <w:rPr>
          <w:noProof/>
        </w:rPr>
        <w:fldChar w:fldCharType="end"/>
      </w:r>
      <w:r>
        <w:t>. Fisher's Exact Test results</w:t>
      </w:r>
    </w:p>
    <w:p w14:paraId="622959DE" w14:textId="794EE9A1" w:rsidR="00E969C1" w:rsidRDefault="002B1057" w:rsidP="00033271">
      <w:pPr>
        <w:spacing w:after="0" w:line="480" w:lineRule="auto"/>
        <w:ind w:firstLine="720"/>
      </w:pPr>
      <w:r>
        <w:t>After finding evidence of an association between variables</w:t>
      </w:r>
      <w:r w:rsidR="009B25F5">
        <w:t>,</w:t>
      </w:r>
      <w:r w:rsidR="00373B8D">
        <w:t xml:space="preserve"> we may want to determine the extent to which </w:t>
      </w:r>
      <w:r w:rsidR="00EB083F">
        <w:t xml:space="preserve">these variables influence </w:t>
      </w:r>
      <w:r w:rsidR="009B25F5">
        <w:t>each other</w:t>
      </w:r>
      <w:r w:rsidR="00476CBD">
        <w:t>.</w:t>
      </w:r>
      <w:r w:rsidR="00257040">
        <w:t xml:space="preserve"> </w:t>
      </w:r>
      <w:r w:rsidR="006E0DF1">
        <w:t xml:space="preserve">In </w:t>
      </w:r>
      <w:r w:rsidR="00A0437B">
        <w:t xml:space="preserve">other words, </w:t>
      </w:r>
      <w:r w:rsidR="00BC010F">
        <w:t xml:space="preserve">how </w:t>
      </w:r>
      <w:r w:rsidR="00EE2E3F">
        <w:t>much more likely were male</w:t>
      </w:r>
      <w:r w:rsidR="00033271">
        <w:t xml:space="preserve"> passengers</w:t>
      </w:r>
      <w:r w:rsidR="00EE2E3F">
        <w:t xml:space="preserve"> to die than </w:t>
      </w:r>
      <w:r w:rsidR="00B867F9">
        <w:t>female</w:t>
      </w:r>
      <w:r w:rsidR="00033271">
        <w:t xml:space="preserve"> passengers</w:t>
      </w:r>
      <w:r w:rsidR="00B867F9">
        <w:t>?</w:t>
      </w:r>
    </w:p>
    <w:p w14:paraId="297E8180" w14:textId="07B4AE33" w:rsidR="009A3E4A" w:rsidRDefault="00C36D9B" w:rsidP="002C20EB">
      <w:pPr>
        <w:spacing w:after="0" w:line="480" w:lineRule="auto"/>
      </w:pPr>
      <w:r>
        <w:tab/>
      </w:r>
      <w:r w:rsidR="00D812F3">
        <w:t xml:space="preserve">To determine </w:t>
      </w:r>
      <w:r w:rsidR="00623E47">
        <w:t>these results</w:t>
      </w:r>
      <w:r w:rsidR="003D624B">
        <w:t>, we will be calculating the relative risk</w:t>
      </w:r>
      <w:r>
        <w:t xml:space="preserve">.  </w:t>
      </w:r>
      <w:r w:rsidR="00553669">
        <w:t>When calculating the relative risk in a retrospective study</w:t>
      </w:r>
      <w:r w:rsidR="00D00DC3">
        <w:t xml:space="preserve"> </w:t>
      </w:r>
      <w:r w:rsidR="00DA4D92">
        <w:t>the result is referred to as the Odds Ratio (OR)</w:t>
      </w:r>
      <w:r w:rsidR="00536029">
        <w:t xml:space="preserve"> (Elliott &amp; Woodward, 2016)</w:t>
      </w:r>
      <w:r w:rsidR="00DA4D92">
        <w:t xml:space="preserve">.  </w:t>
      </w:r>
      <w:r w:rsidR="00505856">
        <w:t>We perform this calculation in</w:t>
      </w:r>
      <w:r w:rsidR="009A3E4A">
        <w:t xml:space="preserve"> SAS </w:t>
      </w:r>
      <w:r w:rsidR="00505856">
        <w:t xml:space="preserve">by supplying the </w:t>
      </w:r>
      <w:r w:rsidR="009909FD">
        <w:t>RELRISK</w:t>
      </w:r>
      <w:r w:rsidR="009A3E4A">
        <w:t xml:space="preserve"> option to the </w:t>
      </w:r>
      <w:r w:rsidR="002A7231">
        <w:t xml:space="preserve">TABLES </w:t>
      </w:r>
      <w:r w:rsidR="009A3E4A">
        <w:t>statement</w:t>
      </w:r>
      <w:r w:rsidR="002A7231">
        <w:t xml:space="preserve"> of the PROC </w:t>
      </w:r>
      <w:r w:rsidR="00CE1903">
        <w:t>FREQ procedure</w:t>
      </w:r>
      <w:r w:rsidR="009A3E4A">
        <w:t>:</w:t>
      </w:r>
    </w:p>
    <w:bookmarkStart w:id="8" w:name="_MON_1634870779"/>
    <w:bookmarkEnd w:id="8"/>
    <w:p w14:paraId="3F77F071" w14:textId="52DAC04D" w:rsidR="00C410E3" w:rsidRDefault="00F32C7F" w:rsidP="00031221">
      <w:pPr>
        <w:spacing w:after="0" w:line="480" w:lineRule="auto"/>
        <w:ind w:left="720"/>
      </w:pPr>
      <w:r>
        <w:object w:dxaOrig="9360" w:dyaOrig="1831" w14:anchorId="5504F3BE">
          <v:shape id="_x0000_i1030" type="#_x0000_t75" style="width:468.2pt;height:91.55pt" o:ole="">
            <v:imagedata r:id="rId19" o:title=""/>
          </v:shape>
          <o:OLEObject Type="Embed" ProgID="Word.OpenDocumentText.12" ShapeID="_x0000_i1030" DrawAspect="Content" ObjectID="_1634896929" r:id="rId20"/>
        </w:object>
      </w:r>
    </w:p>
    <w:bookmarkStart w:id="9" w:name="_MON_1634870393"/>
    <w:bookmarkEnd w:id="9"/>
    <w:p w14:paraId="1CEA87D8" w14:textId="77777777" w:rsidR="001B55C7" w:rsidRDefault="001B55C7" w:rsidP="001B55C7">
      <w:pPr>
        <w:keepNext/>
        <w:spacing w:after="0" w:line="480" w:lineRule="auto"/>
      </w:pPr>
      <w:r>
        <w:object w:dxaOrig="9360" w:dyaOrig="2144" w14:anchorId="49354AB6">
          <v:shape id="_x0000_i1031" type="#_x0000_t75" style="width:468.2pt;height:107.4pt" o:ole="">
            <v:imagedata r:id="rId21" o:title=""/>
          </v:shape>
          <o:OLEObject Type="Embed" ProgID="Word.OpenDocumentText.12" ShapeID="_x0000_i1031" DrawAspect="Content" ObjectID="_1634896930" r:id="rId22"/>
        </w:object>
      </w:r>
    </w:p>
    <w:p w14:paraId="6BEB250E" w14:textId="418A7523" w:rsidR="00C36D9B" w:rsidRDefault="001B55C7" w:rsidP="00C410E3">
      <w:pPr>
        <w:pStyle w:val="Caption"/>
        <w:jc w:val="center"/>
      </w:pPr>
      <w:r>
        <w:t xml:space="preserve">Figure </w:t>
      </w:r>
      <w:r w:rsidR="009B2282">
        <w:fldChar w:fldCharType="begin"/>
      </w:r>
      <w:r w:rsidR="009B2282">
        <w:instrText xml:space="preserve"> SEQ Figure \* ARABIC </w:instrText>
      </w:r>
      <w:r w:rsidR="009B2282">
        <w:fldChar w:fldCharType="separate"/>
      </w:r>
      <w:r w:rsidR="00C92F46">
        <w:rPr>
          <w:noProof/>
        </w:rPr>
        <w:t>8</w:t>
      </w:r>
      <w:r w:rsidR="009B2282">
        <w:rPr>
          <w:noProof/>
        </w:rPr>
        <w:fldChar w:fldCharType="end"/>
      </w:r>
      <w:r>
        <w:t xml:space="preserve">. Odds Ratio and Relative Risks </w:t>
      </w:r>
      <w:r w:rsidR="004C6423">
        <w:t>c</w:t>
      </w:r>
      <w:r>
        <w:t>alculation</w:t>
      </w:r>
    </w:p>
    <w:p w14:paraId="378E3426" w14:textId="375250BF" w:rsidR="00B867F9" w:rsidRDefault="004156E5" w:rsidP="00505856">
      <w:pPr>
        <w:spacing w:after="0" w:line="480" w:lineRule="auto"/>
        <w:ind w:firstLine="720"/>
      </w:pPr>
      <w:r>
        <w:t>An Odds Ratio with a value below 1 tells us that</w:t>
      </w:r>
      <w:r w:rsidR="00BD6841">
        <w:t xml:space="preserve"> the odds of a </w:t>
      </w:r>
      <w:r w:rsidR="003306BA">
        <w:t>female passenger dying</w:t>
      </w:r>
      <w:r w:rsidR="00890B48">
        <w:t xml:space="preserve"> </w:t>
      </w:r>
      <w:r w:rsidR="00314A28">
        <w:t xml:space="preserve">onboard the Titanic </w:t>
      </w:r>
      <w:r w:rsidR="00890B48">
        <w:t xml:space="preserve">is less than </w:t>
      </w:r>
      <w:r w:rsidR="00327880">
        <w:t xml:space="preserve">the odds of a male passenger dying.  </w:t>
      </w:r>
      <w:r w:rsidR="00314A28">
        <w:t>These results</w:t>
      </w:r>
      <w:r w:rsidR="00327880">
        <w:t xml:space="preserve"> confirm our </w:t>
      </w:r>
      <w:r w:rsidR="00314A28">
        <w:t>previous findings</w:t>
      </w:r>
      <w:r w:rsidR="00327880">
        <w:t xml:space="preserve">. </w:t>
      </w:r>
      <w:r w:rsidR="00314A28">
        <w:t>What if we want to calculate the degree to which male passengers were more likely to die than female passengers?</w:t>
      </w:r>
      <w:r w:rsidR="00C621F3">
        <w:t xml:space="preserve"> </w:t>
      </w:r>
      <w:r w:rsidR="00357583">
        <w:t>In this scenario, we</w:t>
      </w:r>
      <w:r w:rsidR="00C621F3">
        <w:t xml:space="preserve"> </w:t>
      </w:r>
      <w:r w:rsidR="008C48B6">
        <w:t>take the inverse of th</w:t>
      </w:r>
      <w:r w:rsidR="00653138">
        <w:t xml:space="preserve">e OR </w:t>
      </w:r>
      <w:r w:rsidR="00C07C5D">
        <w:t xml:space="preserve">calculated above </w:t>
      </w:r>
      <w:r w:rsidR="00653138">
        <w:t>(1/0.0884</w:t>
      </w:r>
      <w:r w:rsidR="004A19C9">
        <w:t>=</w:t>
      </w:r>
      <w:r w:rsidR="00E378C9">
        <w:t>11.31)</w:t>
      </w:r>
      <w:r w:rsidR="0005781C">
        <w:t xml:space="preserve"> and </w:t>
      </w:r>
      <w:r w:rsidR="0080677C">
        <w:t>conclu</w:t>
      </w:r>
      <w:r w:rsidR="001476F7">
        <w:t>de</w:t>
      </w:r>
      <w:r w:rsidR="0005781C">
        <w:t xml:space="preserve"> male passengers were </w:t>
      </w:r>
      <w:r w:rsidR="00C16C0D">
        <w:t xml:space="preserve">11.31 </w:t>
      </w:r>
      <w:r w:rsidR="00507E31">
        <w:t xml:space="preserve">times more likely to die than female passengers.  </w:t>
      </w:r>
      <w:r w:rsidR="00436E32">
        <w:t xml:space="preserve">The 95% Confidence Limits </w:t>
      </w:r>
      <w:r w:rsidR="00E57909">
        <w:t xml:space="preserve">provided in Figure 8 </w:t>
      </w:r>
      <w:r w:rsidR="00436E32">
        <w:t xml:space="preserve">give </w:t>
      </w:r>
      <w:r w:rsidR="00AC6089">
        <w:t xml:space="preserve">ranges for our estimation.  </w:t>
      </w:r>
      <w:r w:rsidR="005B4988">
        <w:t>Taking the inverse of</w:t>
      </w:r>
      <w:r w:rsidR="002B7FB3">
        <w:t xml:space="preserve"> the lower limit </w:t>
      </w:r>
      <w:r w:rsidR="000E7B8B">
        <w:t xml:space="preserve">OR </w:t>
      </w:r>
      <w:r w:rsidR="002B7FB3">
        <w:t>(</w:t>
      </w:r>
      <w:r w:rsidR="008D0EC3">
        <w:t>1/0</w:t>
      </w:r>
      <w:r w:rsidR="009B4727">
        <w:t>.0677=</w:t>
      </w:r>
      <w:r w:rsidR="00B678FC">
        <w:t>14.77)</w:t>
      </w:r>
      <w:r w:rsidR="000E7B8B">
        <w:t xml:space="preserve"> and upper limit OR (1/0.1155=</w:t>
      </w:r>
      <w:r w:rsidR="00B14061">
        <w:t>8.65)</w:t>
      </w:r>
      <w:r w:rsidR="00E53E12">
        <w:t>,</w:t>
      </w:r>
      <w:r w:rsidR="003A5F75">
        <w:t xml:space="preserve"> we can say </w:t>
      </w:r>
      <w:r w:rsidR="001634E0">
        <w:t xml:space="preserve">male passengers were anywhere between </w:t>
      </w:r>
      <w:r w:rsidR="00FD2BF2">
        <w:t xml:space="preserve">8.65-14.77 times more likely </w:t>
      </w:r>
      <w:r w:rsidR="00D72015">
        <w:t xml:space="preserve">to </w:t>
      </w:r>
      <w:r w:rsidR="0062254E">
        <w:t xml:space="preserve">die than female passengers.  </w:t>
      </w:r>
      <w:r w:rsidR="0021605D">
        <w:t xml:space="preserve">We can calculate </w:t>
      </w:r>
      <w:r w:rsidR="00232F2D">
        <w:t>these</w:t>
      </w:r>
      <w:r w:rsidR="0021605D">
        <w:t xml:space="preserve"> same value</w:t>
      </w:r>
      <w:r w:rsidR="00232F2D">
        <w:t>s</w:t>
      </w:r>
      <w:r w:rsidR="0021605D">
        <w:t xml:space="preserve"> and confirm our results using SAS</w:t>
      </w:r>
      <w:r w:rsidR="009E555C">
        <w:t xml:space="preserve"> (Elliott &amp; Woodward, 2016)</w:t>
      </w:r>
      <w:r w:rsidR="00232F2D">
        <w:t xml:space="preserve">.  </w:t>
      </w:r>
      <w:r w:rsidR="00EF708B">
        <w:t>We observe the results in Figure 9.</w:t>
      </w:r>
    </w:p>
    <w:bookmarkStart w:id="10" w:name="_MON_1634872440"/>
    <w:bookmarkEnd w:id="10"/>
    <w:p w14:paraId="750C600F" w14:textId="71AC7EFE" w:rsidR="0021605D" w:rsidRDefault="00181B73" w:rsidP="009E3BC3">
      <w:pPr>
        <w:tabs>
          <w:tab w:val="left" w:pos="270"/>
        </w:tabs>
        <w:spacing w:after="0" w:line="480" w:lineRule="auto"/>
        <w:ind w:left="720"/>
      </w:pPr>
      <w:r>
        <w:object w:dxaOrig="9360" w:dyaOrig="4120" w14:anchorId="46ED91D1">
          <v:shape id="_x0000_i1032" type="#_x0000_t75" style="width:294.65pt;height:129.45pt" o:ole="">
            <v:imagedata r:id="rId23" o:title=""/>
          </v:shape>
          <o:OLEObject Type="Embed" ProgID="Word.OpenDocumentText.12" ShapeID="_x0000_i1032" DrawAspect="Content" ObjectID="_1634896931" r:id="rId24"/>
        </w:object>
      </w:r>
    </w:p>
    <w:bookmarkStart w:id="11" w:name="_MON_1634872663"/>
    <w:bookmarkEnd w:id="11"/>
    <w:p w14:paraId="007FC25E" w14:textId="47487C01" w:rsidR="00605310" w:rsidRDefault="002D2CD0" w:rsidP="00605310">
      <w:pPr>
        <w:keepNext/>
        <w:spacing w:after="0" w:line="480" w:lineRule="auto"/>
        <w:jc w:val="center"/>
      </w:pPr>
      <w:r>
        <w:object w:dxaOrig="11520" w:dyaOrig="7700" w14:anchorId="3105F57E">
          <v:shape id="_x0000_i1033" type="#_x0000_t75" style="width:467.8pt;height:312.55pt" o:ole="">
            <v:imagedata r:id="rId25" o:title=""/>
          </v:shape>
          <o:OLEObject Type="Embed" ProgID="Word.OpenDocumentText.12" ShapeID="_x0000_i1033" DrawAspect="Content" ObjectID="_1634896932" r:id="rId26"/>
        </w:object>
      </w:r>
    </w:p>
    <w:p w14:paraId="574628A1" w14:textId="420A234D" w:rsidR="00E969C1" w:rsidRDefault="00605310" w:rsidP="00605310">
      <w:pPr>
        <w:pStyle w:val="Caption"/>
        <w:jc w:val="center"/>
      </w:pPr>
      <w:r>
        <w:t xml:space="preserve">Figure </w:t>
      </w:r>
      <w:r w:rsidR="009B2282">
        <w:fldChar w:fldCharType="begin"/>
      </w:r>
      <w:r w:rsidR="009B2282">
        <w:instrText xml:space="preserve"> SEQ Figure \* ARABIC </w:instrText>
      </w:r>
      <w:r w:rsidR="009B2282">
        <w:fldChar w:fldCharType="separate"/>
      </w:r>
      <w:r w:rsidR="00C92F46">
        <w:rPr>
          <w:noProof/>
        </w:rPr>
        <w:t>9</w:t>
      </w:r>
      <w:r w:rsidR="009B2282">
        <w:rPr>
          <w:noProof/>
        </w:rPr>
        <w:fldChar w:fldCharType="end"/>
      </w:r>
      <w:r>
        <w:t>. Changing the order of gender in the Odds Ratio analysis</w:t>
      </w:r>
    </w:p>
    <w:p w14:paraId="6881F810" w14:textId="6AB8316B" w:rsidR="004153C7" w:rsidRDefault="00D52072" w:rsidP="002C20EB">
      <w:pPr>
        <w:spacing w:after="0" w:line="480" w:lineRule="auto"/>
      </w:pPr>
      <w:r>
        <w:tab/>
        <w:t xml:space="preserve">In the </w:t>
      </w:r>
      <w:r w:rsidR="009D21C3">
        <w:t xml:space="preserve">first table in Figure </w:t>
      </w:r>
      <w:r w:rsidR="00566458">
        <w:t>9</w:t>
      </w:r>
      <w:r w:rsidR="009D21C3">
        <w:t>, we see that the order</w:t>
      </w:r>
      <w:r w:rsidR="00566458">
        <w:t>ing</w:t>
      </w:r>
      <w:r w:rsidR="009D21C3">
        <w:t xml:space="preserve"> of the genders has been reversed, with males now coming before females.  </w:t>
      </w:r>
      <w:r w:rsidR="009A68F2">
        <w:t>Such a reversal</w:t>
      </w:r>
      <w:r w:rsidR="00566458">
        <w:t xml:space="preserve"> allow</w:t>
      </w:r>
      <w:r w:rsidR="00C966F4">
        <w:t xml:space="preserve">s </w:t>
      </w:r>
      <w:r w:rsidR="00566458">
        <w:t xml:space="preserve">us to compute the OR </w:t>
      </w:r>
      <w:r w:rsidR="00445AC8">
        <w:t>for males as compared to females</w:t>
      </w:r>
      <w:r w:rsidR="0063135A">
        <w:t xml:space="preserve">.  The results of </w:t>
      </w:r>
      <w:r w:rsidR="004D5488">
        <w:t>our calculation confirm our analysis above: male passengers were</w:t>
      </w:r>
      <w:r w:rsidR="00B1460D">
        <w:t>,</w:t>
      </w:r>
      <w:r w:rsidR="004D5488">
        <w:t xml:space="preserve"> on average</w:t>
      </w:r>
      <w:r w:rsidR="00B1460D">
        <w:t>,</w:t>
      </w:r>
      <w:r w:rsidR="004D5488">
        <w:t xml:space="preserve"> 11.31 times more likely to die than female passenger</w:t>
      </w:r>
      <w:r w:rsidR="00A13DE3">
        <w:t>s</w:t>
      </w:r>
      <w:r w:rsidR="00D910AD">
        <w:t xml:space="preserve">, with ranges </w:t>
      </w:r>
      <w:r w:rsidR="00F55656">
        <w:t>varying from 8.67 times more likely to 14.76 times more likely</w:t>
      </w:r>
      <w:r w:rsidR="00661D85">
        <w:t xml:space="preserve"> (Elliott &amp; Woodward, 2016)</w:t>
      </w:r>
      <w:r w:rsidR="00F55656">
        <w:t xml:space="preserve">.  </w:t>
      </w:r>
      <w:r w:rsidR="0058564D">
        <w:t xml:space="preserve"> </w:t>
      </w:r>
    </w:p>
    <w:p w14:paraId="160AAC3D" w14:textId="2FFB7383" w:rsidR="005022F1" w:rsidRDefault="001D2CCC" w:rsidP="002C20EB">
      <w:pPr>
        <w:spacing w:after="0" w:line="480" w:lineRule="auto"/>
        <w:rPr>
          <w:b/>
          <w:bCs/>
        </w:rPr>
      </w:pPr>
      <w:r>
        <w:rPr>
          <w:b/>
          <w:bCs/>
        </w:rPr>
        <w:t>Conclusion</w:t>
      </w:r>
    </w:p>
    <w:p w14:paraId="4893AE34" w14:textId="01C509C8" w:rsidR="0090400C" w:rsidRDefault="00DB59B0" w:rsidP="0090400C">
      <w:pPr>
        <w:keepNext/>
        <w:spacing w:after="0" w:line="480" w:lineRule="auto"/>
      </w:pPr>
      <w:r>
        <w:lastRenderedPageBreak/>
        <w:tab/>
      </w:r>
      <w:r w:rsidR="00EB22BD">
        <w:t>In this study</w:t>
      </w:r>
      <w:r w:rsidR="0029248B">
        <w:t>,</w:t>
      </w:r>
      <w:r w:rsidR="00EB22BD">
        <w:t xml:space="preserve"> we analyzed the passenger </w:t>
      </w:r>
      <w:r w:rsidR="002F4F88">
        <w:t xml:space="preserve">list of the </w:t>
      </w:r>
      <w:r w:rsidR="003864A8">
        <w:t>T</w:t>
      </w:r>
      <w:r w:rsidR="002F4F88">
        <w:t xml:space="preserve">itanic.  Specifically, we </w:t>
      </w:r>
      <w:r w:rsidR="00142CAC">
        <w:t>created a 2</w:t>
      </w:r>
      <w:r w:rsidR="00AA23F0">
        <w:t xml:space="preserve"> </w:t>
      </w:r>
      <w:r w:rsidR="00142CAC">
        <w:t>x</w:t>
      </w:r>
      <w:r w:rsidR="00AA23F0">
        <w:t xml:space="preserve"> </w:t>
      </w:r>
      <w:r w:rsidR="00142CAC">
        <w:t xml:space="preserve">2 cross-tabulation table using the variables gender and </w:t>
      </w:r>
      <w:r w:rsidR="0048045B">
        <w:t xml:space="preserve">survival status to assess whether any association </w:t>
      </w:r>
      <w:r w:rsidR="00AA23F0">
        <w:t xml:space="preserve">exists between these two variables.  We did find evidence </w:t>
      </w:r>
      <w:r w:rsidR="00DF0943">
        <w:t>of an association between gender and survival sta</w:t>
      </w:r>
      <w:r w:rsidR="005517F3">
        <w:t xml:space="preserve">tus.  It appears more males died than females.  </w:t>
      </w:r>
      <w:r w:rsidR="003C3A8A">
        <w:t xml:space="preserve">One possible reason for this is </w:t>
      </w:r>
      <w:r w:rsidR="009B28C3">
        <w:t xml:space="preserve">that </w:t>
      </w:r>
      <w:r w:rsidR="003C3A8A">
        <w:t xml:space="preserve">perhaps </w:t>
      </w:r>
      <w:r w:rsidR="002B54FC">
        <w:t>male</w:t>
      </w:r>
      <w:r w:rsidR="00396C94">
        <w:t xml:space="preserve"> passengers gave up their positions on </w:t>
      </w:r>
      <w:r w:rsidR="00791DB6">
        <w:t>lifeboats</w:t>
      </w:r>
      <w:r w:rsidR="00396C94">
        <w:t xml:space="preserve"> </w:t>
      </w:r>
      <w:r w:rsidR="008651D4">
        <w:t xml:space="preserve">to ensure </w:t>
      </w:r>
      <w:r w:rsidR="00E40DCD">
        <w:t>female passengers would survive</w:t>
      </w:r>
      <w:r w:rsidR="008651D4">
        <w:t xml:space="preserve">.  </w:t>
      </w:r>
      <w:r w:rsidR="00517A35">
        <w:t xml:space="preserve">Although outside the realm of this study, </w:t>
      </w:r>
      <w:r w:rsidR="00541E5D">
        <w:t xml:space="preserve">it would be interesting to see if any correlations </w:t>
      </w:r>
      <w:r w:rsidR="00970FF3">
        <w:t>exist</w:t>
      </w:r>
      <w:r w:rsidR="00D10BD6">
        <w:t xml:space="preserve"> between passengers ages, fares, </w:t>
      </w:r>
      <w:r w:rsidR="00CF45FF">
        <w:t xml:space="preserve">genders, and survival </w:t>
      </w:r>
      <w:r w:rsidR="00E638E3">
        <w:t>statuses</w:t>
      </w:r>
      <w:r w:rsidR="00CF45FF">
        <w:t>.</w:t>
      </w:r>
      <w:r w:rsidR="00BD78E9">
        <w:t xml:space="preserve">  The author provides </w:t>
      </w:r>
      <w:r w:rsidR="0090400C">
        <w:t>two depictions in figures 10 and 11 to aid in</w:t>
      </w:r>
      <w:r w:rsidR="00E638E3">
        <w:t xml:space="preserve"> </w:t>
      </w:r>
      <w:r w:rsidR="00187118">
        <w:t>future</w:t>
      </w:r>
      <w:r w:rsidR="007A07BB">
        <w:t xml:space="preserve"> research</w:t>
      </w:r>
      <w:r w:rsidR="0090400C">
        <w:t>.</w:t>
      </w:r>
      <w:bookmarkStart w:id="12" w:name="_MON_1634884237"/>
      <w:bookmarkEnd w:id="12"/>
      <w:r w:rsidR="00A43020">
        <w:object w:dxaOrig="9360" w:dyaOrig="7202" w14:anchorId="51CC4D13">
          <v:shape id="_x0000_i1034" type="#_x0000_t75" style="width:468.2pt;height:5in" o:ole="">
            <v:imagedata r:id="rId27" o:title=""/>
          </v:shape>
          <o:OLEObject Type="Embed" ProgID="Word.OpenDocumentText.12" ShapeID="_x0000_i1034" DrawAspect="Content" ObjectID="_1634896933" r:id="rId28"/>
        </w:object>
      </w:r>
    </w:p>
    <w:p w14:paraId="1DA6692C" w14:textId="7E054CFA" w:rsidR="00E969C1" w:rsidRDefault="0090400C" w:rsidP="006E768D">
      <w:pPr>
        <w:pStyle w:val="Caption"/>
        <w:jc w:val="center"/>
      </w:pPr>
      <w:r>
        <w:t xml:space="preserve">Figure </w:t>
      </w:r>
      <w:r w:rsidR="009B2282">
        <w:fldChar w:fldCharType="begin"/>
      </w:r>
      <w:r w:rsidR="009B2282">
        <w:instrText xml:space="preserve"> SEQ Figure \* ARABIC </w:instrText>
      </w:r>
      <w:r w:rsidR="009B2282">
        <w:fldChar w:fldCharType="separate"/>
      </w:r>
      <w:r w:rsidR="00C92F46">
        <w:rPr>
          <w:noProof/>
        </w:rPr>
        <w:t>10</w:t>
      </w:r>
      <w:r w:rsidR="009B2282">
        <w:rPr>
          <w:noProof/>
        </w:rPr>
        <w:fldChar w:fldCharType="end"/>
      </w:r>
      <w:r>
        <w:t>. Distribution of age by gender and survival status</w:t>
      </w:r>
    </w:p>
    <w:bookmarkStart w:id="13" w:name="_MON_1634884365"/>
    <w:bookmarkEnd w:id="13"/>
    <w:p w14:paraId="735ED0B1" w14:textId="77777777" w:rsidR="00C173B8" w:rsidRDefault="00C173B8" w:rsidP="00935102">
      <w:pPr>
        <w:keepNext/>
        <w:jc w:val="center"/>
      </w:pPr>
      <w:r>
        <w:object w:dxaOrig="9360" w:dyaOrig="7202" w14:anchorId="64653FB3">
          <v:shape id="_x0000_i1035" type="#_x0000_t75" style="width:468.2pt;height:5in" o:ole="">
            <v:imagedata r:id="rId29" o:title=""/>
          </v:shape>
          <o:OLEObject Type="Embed" ProgID="Word.OpenDocumentText.12" ShapeID="_x0000_i1035" DrawAspect="Content" ObjectID="_1634896934" r:id="rId30"/>
        </w:object>
      </w:r>
    </w:p>
    <w:p w14:paraId="370A537F" w14:textId="18AD1435" w:rsidR="006E768D" w:rsidRDefault="00C173B8" w:rsidP="00935102">
      <w:pPr>
        <w:pStyle w:val="Caption"/>
        <w:jc w:val="center"/>
      </w:pPr>
      <w:r>
        <w:t xml:space="preserve">Figure </w:t>
      </w:r>
      <w:r w:rsidR="009B2282">
        <w:fldChar w:fldCharType="begin"/>
      </w:r>
      <w:r w:rsidR="009B2282">
        <w:instrText xml:space="preserve"> SEQ Figure \* ARABIC </w:instrText>
      </w:r>
      <w:r w:rsidR="009B2282">
        <w:fldChar w:fldCharType="separate"/>
      </w:r>
      <w:r w:rsidR="00C92F46">
        <w:rPr>
          <w:noProof/>
        </w:rPr>
        <w:t>11</w:t>
      </w:r>
      <w:r w:rsidR="009B2282">
        <w:rPr>
          <w:noProof/>
        </w:rPr>
        <w:fldChar w:fldCharType="end"/>
      </w:r>
      <w:r>
        <w:t>. Distribution of fare by gender and survival status</w:t>
      </w:r>
    </w:p>
    <w:p w14:paraId="1324FB95" w14:textId="71D73DAD" w:rsidR="00850EA1" w:rsidRDefault="00EC6640" w:rsidP="00B522CA">
      <w:pPr>
        <w:spacing w:after="0" w:line="480" w:lineRule="auto"/>
        <w:ind w:firstLine="720"/>
      </w:pPr>
      <w:r>
        <w:t xml:space="preserve">These graphs visually depict distributions of </w:t>
      </w:r>
      <w:r w:rsidR="00123D4B">
        <w:t xml:space="preserve">ages and fares by gender and </w:t>
      </w:r>
      <w:r w:rsidR="002A4E7E">
        <w:t>survival status</w:t>
      </w:r>
      <w:r w:rsidR="00BD66FA">
        <w:t>es</w:t>
      </w:r>
      <w:r w:rsidR="002A4E7E">
        <w:t>, respectively</w:t>
      </w:r>
      <w:r w:rsidR="009D0D51">
        <w:t xml:space="preserve">.  </w:t>
      </w:r>
      <w:r w:rsidR="0044724A">
        <w:t xml:space="preserve">These </w:t>
      </w:r>
      <w:r w:rsidR="00BE25FF">
        <w:t xml:space="preserve">depictions may be useful </w:t>
      </w:r>
      <w:r w:rsidR="00F63973">
        <w:t>for</w:t>
      </w:r>
      <w:r w:rsidR="00BE25FF">
        <w:t xml:space="preserve"> future research </w:t>
      </w:r>
      <w:r w:rsidR="00365AC8">
        <w:t>as it relates to this dataset</w:t>
      </w:r>
      <w:r w:rsidR="00BE25FF">
        <w:t xml:space="preserve">.  </w:t>
      </w:r>
      <w:r w:rsidR="005A6A3B">
        <w:t xml:space="preserve">The </w:t>
      </w:r>
      <w:r w:rsidR="00F63973">
        <w:t xml:space="preserve">Passenger List of the Titanic appears to be a popular </w:t>
      </w:r>
      <w:r w:rsidR="00281CFF">
        <w:t>dataset</w:t>
      </w:r>
      <w:r w:rsidR="00F63973">
        <w:t xml:space="preserve"> for study,</w:t>
      </w:r>
      <w:r w:rsidR="00AB167D">
        <w:t xml:space="preserve"> with analyses devoted to</w:t>
      </w:r>
      <w:r w:rsidR="00246D76">
        <w:t xml:space="preserve"> </w:t>
      </w:r>
      <w:r w:rsidR="00B522CA">
        <w:t>predicting the survival rates of passengers (</w:t>
      </w:r>
      <w:r w:rsidR="002A2E32">
        <w:t>Donges, 2018</w:t>
      </w:r>
      <w:r w:rsidR="00B522CA">
        <w:t>).</w:t>
      </w:r>
      <w:r w:rsidR="00CA62E7">
        <w:t xml:space="preserve">  </w:t>
      </w:r>
      <w:r w:rsidR="006907F9">
        <w:t xml:space="preserve">The following code provides all the SAS code that was used </w:t>
      </w:r>
      <w:r w:rsidR="003E544B">
        <w:t>in this study.</w:t>
      </w:r>
      <w:bookmarkStart w:id="14" w:name="_GoBack"/>
      <w:bookmarkEnd w:id="14"/>
    </w:p>
    <w:bookmarkStart w:id="15" w:name="_MON_1634890479"/>
    <w:bookmarkEnd w:id="15"/>
    <w:p w14:paraId="40FA71CF" w14:textId="23D94DFE" w:rsidR="00AC0478" w:rsidRDefault="00021AEC" w:rsidP="00AC0478">
      <w:pPr>
        <w:spacing w:after="0" w:line="480" w:lineRule="auto"/>
      </w:pPr>
      <w:r>
        <w:object w:dxaOrig="9360" w:dyaOrig="12819" w14:anchorId="199BF15D">
          <v:shape id="_x0000_i1036" type="#_x0000_t75" style="width:468.2pt;height:640.9pt" o:ole="">
            <v:imagedata r:id="rId31" o:title=""/>
          </v:shape>
          <o:OLEObject Type="Embed" ProgID="Word.Document.12" ShapeID="_x0000_i1036" DrawAspect="Content" ObjectID="_1634896935" r:id="rId32">
            <o:FieldCodes>\s</o:FieldCodes>
          </o:OLEObject>
        </w:object>
      </w:r>
    </w:p>
    <w:bookmarkStart w:id="16" w:name="_MON_1634890554"/>
    <w:bookmarkEnd w:id="16"/>
    <w:p w14:paraId="5481CD92" w14:textId="242B5BD2" w:rsidR="00F825DF" w:rsidRDefault="001B2D77" w:rsidP="00294E64">
      <w:pPr>
        <w:spacing w:after="0" w:line="480" w:lineRule="auto"/>
        <w:ind w:firstLine="720"/>
      </w:pPr>
      <w:r>
        <w:object w:dxaOrig="9360" w:dyaOrig="12499" w14:anchorId="3020ADC2">
          <v:shape id="_x0000_i1037" type="#_x0000_t75" style="width:468.2pt;height:625.1pt" o:ole="">
            <v:imagedata r:id="rId33" o:title=""/>
          </v:shape>
          <o:OLEObject Type="Embed" ProgID="Word.Document.12" ShapeID="_x0000_i1037" DrawAspect="Content" ObjectID="_1634896936" r:id="rId34">
            <o:FieldCodes>\s</o:FieldCodes>
          </o:OLEObject>
        </w:object>
      </w:r>
    </w:p>
    <w:p w14:paraId="6F0F20E8" w14:textId="6BD7333B" w:rsidR="006F643B" w:rsidRDefault="007A06F9" w:rsidP="00835D03">
      <w:pPr>
        <w:spacing w:after="0" w:line="480" w:lineRule="auto"/>
        <w:ind w:left="720" w:hanging="720"/>
        <w:jc w:val="center"/>
      </w:pPr>
      <w:r>
        <w:lastRenderedPageBreak/>
        <w:t>References</w:t>
      </w:r>
    </w:p>
    <w:p w14:paraId="101778F8" w14:textId="0D564E03" w:rsidR="003258AB" w:rsidRPr="003258AB" w:rsidRDefault="003258AB" w:rsidP="003258AB">
      <w:pPr>
        <w:spacing w:after="0" w:line="480" w:lineRule="auto"/>
        <w:ind w:left="720" w:hanging="720"/>
        <w:rPr>
          <w:rFonts w:cs="Times New Roman"/>
          <w:color w:val="000000"/>
          <w:szCs w:val="24"/>
          <w:shd w:val="clear" w:color="auto" w:fill="FFFFFF"/>
        </w:rPr>
      </w:pPr>
      <w:proofErr w:type="spellStart"/>
      <w:r w:rsidRPr="003258AB">
        <w:rPr>
          <w:rFonts w:cs="Times New Roman"/>
          <w:color w:val="000000"/>
          <w:szCs w:val="24"/>
          <w:shd w:val="clear" w:color="auto" w:fill="FFFFFF"/>
        </w:rPr>
        <w:t>Chandrayan</w:t>
      </w:r>
      <w:proofErr w:type="spellEnd"/>
      <w:r w:rsidRPr="003258AB">
        <w:rPr>
          <w:rFonts w:cs="Times New Roman"/>
          <w:color w:val="000000"/>
          <w:szCs w:val="24"/>
          <w:shd w:val="clear" w:color="auto" w:fill="FFFFFF"/>
        </w:rPr>
        <w:t xml:space="preserve">, P. (2019, July 11). Inferential Statistic: Understanding Hypothesis Testing Using Chi-Square Test. Retrieved November 10, 2019, from Medium website: </w:t>
      </w:r>
      <w:hyperlink r:id="rId35" w:history="1">
        <w:r w:rsidRPr="003258AB">
          <w:rPr>
            <w:rStyle w:val="Hyperlink"/>
            <w:rFonts w:cs="Times New Roman"/>
            <w:szCs w:val="24"/>
            <w:shd w:val="clear" w:color="auto" w:fill="FFFFFF"/>
          </w:rPr>
          <w:t>https://towardsdatascience.com/inferential-statistic-understanding-hypothesis-testing-using-chi-square-test-eacf9fcac533</w:t>
        </w:r>
      </w:hyperlink>
    </w:p>
    <w:p w14:paraId="12C02752" w14:textId="45426D4A" w:rsidR="009E5179" w:rsidRPr="009E5179" w:rsidRDefault="009E5179" w:rsidP="009E5179">
      <w:pPr>
        <w:spacing w:after="0" w:line="480" w:lineRule="auto"/>
        <w:ind w:left="720" w:hanging="720"/>
        <w:rPr>
          <w:rFonts w:cs="Times New Roman"/>
          <w:color w:val="000000"/>
          <w:szCs w:val="24"/>
          <w:shd w:val="clear" w:color="auto" w:fill="FFFFFF"/>
        </w:rPr>
      </w:pPr>
      <w:r w:rsidRPr="009E5179">
        <w:rPr>
          <w:rFonts w:cs="Times New Roman"/>
          <w:color w:val="000000"/>
          <w:szCs w:val="24"/>
          <w:shd w:val="clear" w:color="auto" w:fill="FFFFFF"/>
        </w:rPr>
        <w:t xml:space="preserve">Donges, N. (2018, May 15). Predicting the Survival of Titanic Passengers. Retrieved November 10, 2019, from Medium website: </w:t>
      </w:r>
      <w:hyperlink r:id="rId36" w:history="1">
        <w:r w:rsidRPr="009E5179">
          <w:rPr>
            <w:rStyle w:val="Hyperlink"/>
            <w:rFonts w:cs="Times New Roman"/>
            <w:szCs w:val="24"/>
            <w:shd w:val="clear" w:color="auto" w:fill="FFFFFF"/>
          </w:rPr>
          <w:t>https://towardsdatascience.com/predicting-the-survival-of-titanic-passengers-30870ccc7e8</w:t>
        </w:r>
      </w:hyperlink>
    </w:p>
    <w:p w14:paraId="227A0C09" w14:textId="61F14E58" w:rsidR="003258AB" w:rsidRPr="008409FA" w:rsidRDefault="008409FA" w:rsidP="003258AB">
      <w:pPr>
        <w:spacing w:after="0" w:line="480" w:lineRule="auto"/>
        <w:ind w:left="720" w:hanging="720"/>
        <w:rPr>
          <w:rFonts w:cs="Times New Roman"/>
          <w:color w:val="000000"/>
          <w:szCs w:val="24"/>
          <w:shd w:val="clear" w:color="auto" w:fill="FFFFFF"/>
        </w:rPr>
      </w:pPr>
      <w:r w:rsidRPr="008409FA">
        <w:rPr>
          <w:rFonts w:cs="Times New Roman"/>
          <w:color w:val="000000"/>
          <w:szCs w:val="24"/>
          <w:shd w:val="clear" w:color="auto" w:fill="FFFFFF"/>
        </w:rPr>
        <w:t xml:space="preserve">Elliott, A. C., &amp; Woodward, W. A. (2016). </w:t>
      </w:r>
      <w:r w:rsidRPr="008409FA">
        <w:rPr>
          <w:rFonts w:cs="Times New Roman"/>
          <w:i/>
          <w:iCs/>
          <w:color w:val="000000"/>
          <w:szCs w:val="24"/>
          <w:shd w:val="clear" w:color="auto" w:fill="FFFFFF"/>
        </w:rPr>
        <w:t xml:space="preserve">SAS </w:t>
      </w:r>
      <w:r w:rsidR="00310902">
        <w:rPr>
          <w:rFonts w:cs="Times New Roman"/>
          <w:i/>
          <w:iCs/>
          <w:color w:val="000000"/>
          <w:szCs w:val="24"/>
          <w:shd w:val="clear" w:color="auto" w:fill="FFFFFF"/>
        </w:rPr>
        <w:t>E</w:t>
      </w:r>
      <w:r w:rsidRPr="008409FA">
        <w:rPr>
          <w:rFonts w:cs="Times New Roman"/>
          <w:i/>
          <w:iCs/>
          <w:color w:val="000000"/>
          <w:szCs w:val="24"/>
          <w:shd w:val="clear" w:color="auto" w:fill="FFFFFF"/>
        </w:rPr>
        <w:t>ssentials: Mastering SAS for data analytics</w:t>
      </w:r>
      <w:r w:rsidRPr="008409FA">
        <w:rPr>
          <w:rFonts w:cs="Times New Roman"/>
          <w:color w:val="000000"/>
          <w:szCs w:val="24"/>
          <w:shd w:val="clear" w:color="auto" w:fill="FFFFFF"/>
        </w:rPr>
        <w:t xml:space="preserve"> (Second edition). Hoboken, New Jersey: John Wiley and Sons, Inc.</w:t>
      </w:r>
    </w:p>
    <w:p w14:paraId="5BD34E2B" w14:textId="660503DD" w:rsidR="00EA3211" w:rsidRDefault="00EA3211" w:rsidP="00E969C1">
      <w:pPr>
        <w:spacing w:after="0" w:line="480" w:lineRule="auto"/>
        <w:ind w:left="720" w:hanging="720"/>
        <w:rPr>
          <w:rFonts w:cs="Times New Roman"/>
          <w:color w:val="000000"/>
          <w:szCs w:val="24"/>
          <w:shd w:val="clear" w:color="auto" w:fill="FFFFFF"/>
        </w:rPr>
      </w:pPr>
      <w:r w:rsidRPr="00EA3211">
        <w:rPr>
          <w:rFonts w:cs="Times New Roman"/>
          <w:color w:val="000000"/>
          <w:szCs w:val="24"/>
          <w:shd w:val="clear" w:color="auto" w:fill="FFFFFF"/>
        </w:rPr>
        <w:t xml:space="preserve">Resources | Tableau Public. (n.d.). Retrieved November 9, 2019, from </w:t>
      </w:r>
      <w:hyperlink r:id="rId37" w:history="1">
        <w:r w:rsidRPr="00EA3211">
          <w:rPr>
            <w:rStyle w:val="Hyperlink"/>
            <w:rFonts w:cs="Times New Roman"/>
            <w:szCs w:val="24"/>
            <w:shd w:val="clear" w:color="auto" w:fill="FFFFFF"/>
          </w:rPr>
          <w:t>https://public.tableau.com/en-us/s/resources</w:t>
        </w:r>
      </w:hyperlink>
    </w:p>
    <w:p w14:paraId="69721EEF" w14:textId="77777777" w:rsidR="009E5179" w:rsidRPr="00EA3211" w:rsidRDefault="009E5179" w:rsidP="00E969C1">
      <w:pPr>
        <w:spacing w:after="0" w:line="480" w:lineRule="auto"/>
        <w:ind w:left="720" w:hanging="720"/>
        <w:rPr>
          <w:rFonts w:cs="Times New Roman"/>
          <w:color w:val="000000"/>
          <w:szCs w:val="24"/>
          <w:shd w:val="clear" w:color="auto" w:fill="FFFFFF"/>
        </w:rPr>
      </w:pPr>
    </w:p>
    <w:p w14:paraId="10F55D4E" w14:textId="77777777" w:rsidR="00805F70" w:rsidRPr="0014679A" w:rsidRDefault="00805F70" w:rsidP="002C20EB">
      <w:pPr>
        <w:spacing w:after="0" w:line="480" w:lineRule="auto"/>
        <w:rPr>
          <w:rStyle w:val="fnt0"/>
          <w:rFonts w:cs="Times New Roman"/>
          <w:szCs w:val="24"/>
        </w:rPr>
      </w:pPr>
    </w:p>
    <w:sectPr w:rsidR="00805F70" w:rsidRPr="0014679A" w:rsidSect="005F54BA">
      <w:headerReference w:type="default" r:id="rId38"/>
      <w:footerReference w:type="default" r:id="rId3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06B61" w14:textId="77777777" w:rsidR="009B2282" w:rsidRDefault="009B2282" w:rsidP="00000741">
      <w:pPr>
        <w:spacing w:after="0" w:line="240" w:lineRule="auto"/>
      </w:pPr>
      <w:r>
        <w:separator/>
      </w:r>
    </w:p>
  </w:endnote>
  <w:endnote w:type="continuationSeparator" w:id="0">
    <w:p w14:paraId="1CD30E5C" w14:textId="77777777" w:rsidR="009B2282" w:rsidRDefault="009B2282" w:rsidP="0000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B451D" w14:textId="77777777" w:rsidR="00DE5656" w:rsidRDefault="00DE5656">
    <w:pPr>
      <w:adjustRightInd w:val="0"/>
      <w:jc w:val="center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76538" w14:textId="77777777" w:rsidR="009B2282" w:rsidRDefault="009B2282" w:rsidP="00000741">
      <w:pPr>
        <w:spacing w:after="0" w:line="240" w:lineRule="auto"/>
      </w:pPr>
      <w:r>
        <w:separator/>
      </w:r>
    </w:p>
  </w:footnote>
  <w:footnote w:type="continuationSeparator" w:id="0">
    <w:p w14:paraId="6F52EBB2" w14:textId="77777777" w:rsidR="009B2282" w:rsidRDefault="009B2282" w:rsidP="00000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0C5C3" w14:textId="7AC15E83" w:rsidR="00000741" w:rsidRDefault="003F636A">
    <w:pPr>
      <w:pStyle w:val="Header"/>
      <w:jc w:val="right"/>
    </w:pPr>
    <w:r>
      <w:t>ANALYZING SURVIVORS OF THE TITANIC PASSENGER LIST</w:t>
    </w:r>
    <w:r w:rsidR="00000741">
      <w:tab/>
    </w:r>
    <w:sdt>
      <w:sdtPr>
        <w:id w:val="-150935431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00741">
          <w:fldChar w:fldCharType="begin"/>
        </w:r>
        <w:r w:rsidR="00000741">
          <w:instrText xml:space="preserve"> PAGE   \* MERGEFORMAT </w:instrText>
        </w:r>
        <w:r w:rsidR="00000741">
          <w:fldChar w:fldCharType="separate"/>
        </w:r>
        <w:r w:rsidR="00000741">
          <w:rPr>
            <w:noProof/>
          </w:rPr>
          <w:t>2</w:t>
        </w:r>
        <w:r w:rsidR="00000741">
          <w:rPr>
            <w:noProof/>
          </w:rPr>
          <w:fldChar w:fldCharType="end"/>
        </w:r>
      </w:sdtContent>
    </w:sdt>
  </w:p>
  <w:p w14:paraId="56224FC8" w14:textId="77777777" w:rsidR="00000741" w:rsidRDefault="00000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9E38B" w14:textId="258782C6" w:rsidR="00000741" w:rsidRDefault="005F54BA" w:rsidP="007F1B30">
    <w:pPr>
      <w:pStyle w:val="Header"/>
      <w:jc w:val="right"/>
    </w:pPr>
    <w:r>
      <w:t xml:space="preserve">Running head: </w:t>
    </w:r>
    <w:r w:rsidR="005228A4">
      <w:t>ANALYZING SURVIVORS OF THE TITANIC PASSENGER LIST</w:t>
    </w:r>
    <w:r w:rsidR="00000741">
      <w:tab/>
    </w:r>
    <w:sdt>
      <w:sdtPr>
        <w:id w:val="42685489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00741">
          <w:fldChar w:fldCharType="begin"/>
        </w:r>
        <w:r w:rsidR="00000741">
          <w:instrText xml:space="preserve"> PAGE   \* MERGEFORMAT </w:instrText>
        </w:r>
        <w:r w:rsidR="00000741">
          <w:fldChar w:fldCharType="separate"/>
        </w:r>
        <w:r w:rsidR="00000741">
          <w:rPr>
            <w:noProof/>
          </w:rPr>
          <w:t>2</w:t>
        </w:r>
        <w:r w:rsidR="00000741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DE170" w14:textId="194B19B2" w:rsidR="00F0641B" w:rsidRDefault="00F0641B" w:rsidP="00F0641B">
    <w:pPr>
      <w:pStyle w:val="Header"/>
      <w:jc w:val="right"/>
    </w:pPr>
    <w:r>
      <w:t>ANALYZING SURVIVORS OF THE TITANIC PASSENGER LIST</w:t>
    </w:r>
    <w:r>
      <w:tab/>
    </w:r>
    <w:sdt>
      <w:sdtPr>
        <w:id w:val="147602644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6D21EE0C" w14:textId="1709E229" w:rsidR="00DE5656" w:rsidRPr="00B43ACF" w:rsidRDefault="00F0641B" w:rsidP="00B43ACF">
    <w:pPr>
      <w:pStyle w:val="Header"/>
      <w:jc w:val="right"/>
      <w:rPr>
        <w:rFonts w:ascii="Times" w:hAnsi="Times" w:cs="Times"/>
        <w:color w:val="000000"/>
        <w:szCs w:val="24"/>
      </w:rPr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zsDQ0NDYwNTA0MTdT0lEKTi0uzszPAykwqgUAv9XQ/SwAAAA="/>
  </w:docVars>
  <w:rsids>
    <w:rsidRoot w:val="00000741"/>
    <w:rsid w:val="00000741"/>
    <w:rsid w:val="00003C3E"/>
    <w:rsid w:val="00005D5C"/>
    <w:rsid w:val="00007130"/>
    <w:rsid w:val="00014B11"/>
    <w:rsid w:val="00015A83"/>
    <w:rsid w:val="00016A76"/>
    <w:rsid w:val="000171BA"/>
    <w:rsid w:val="00021AEC"/>
    <w:rsid w:val="0002524E"/>
    <w:rsid w:val="00025408"/>
    <w:rsid w:val="00026BD1"/>
    <w:rsid w:val="00030705"/>
    <w:rsid w:val="00030764"/>
    <w:rsid w:val="00031221"/>
    <w:rsid w:val="00033271"/>
    <w:rsid w:val="00033A35"/>
    <w:rsid w:val="0003668C"/>
    <w:rsid w:val="00044786"/>
    <w:rsid w:val="00052C67"/>
    <w:rsid w:val="0005781C"/>
    <w:rsid w:val="00061463"/>
    <w:rsid w:val="0006606A"/>
    <w:rsid w:val="00066CB1"/>
    <w:rsid w:val="000719D0"/>
    <w:rsid w:val="00072CE1"/>
    <w:rsid w:val="0007344A"/>
    <w:rsid w:val="00073BFF"/>
    <w:rsid w:val="00086E29"/>
    <w:rsid w:val="00087CAA"/>
    <w:rsid w:val="00087E77"/>
    <w:rsid w:val="0009637D"/>
    <w:rsid w:val="000A0BC9"/>
    <w:rsid w:val="000A0D9E"/>
    <w:rsid w:val="000B1AB6"/>
    <w:rsid w:val="000B254C"/>
    <w:rsid w:val="000B383C"/>
    <w:rsid w:val="000B3FBF"/>
    <w:rsid w:val="000B458E"/>
    <w:rsid w:val="000B55A0"/>
    <w:rsid w:val="000B765E"/>
    <w:rsid w:val="000B7D6B"/>
    <w:rsid w:val="000C128A"/>
    <w:rsid w:val="000C2669"/>
    <w:rsid w:val="000C6D5C"/>
    <w:rsid w:val="000D068B"/>
    <w:rsid w:val="000E072D"/>
    <w:rsid w:val="000E1843"/>
    <w:rsid w:val="000E210F"/>
    <w:rsid w:val="000E446A"/>
    <w:rsid w:val="000E4C61"/>
    <w:rsid w:val="000E7B8B"/>
    <w:rsid w:val="000F3B51"/>
    <w:rsid w:val="00103A8E"/>
    <w:rsid w:val="001047AA"/>
    <w:rsid w:val="00106409"/>
    <w:rsid w:val="00112102"/>
    <w:rsid w:val="00117763"/>
    <w:rsid w:val="00121F60"/>
    <w:rsid w:val="00123D4B"/>
    <w:rsid w:val="00125E37"/>
    <w:rsid w:val="001278AE"/>
    <w:rsid w:val="00135190"/>
    <w:rsid w:val="00137977"/>
    <w:rsid w:val="00142CAC"/>
    <w:rsid w:val="001431BE"/>
    <w:rsid w:val="00146296"/>
    <w:rsid w:val="0014679A"/>
    <w:rsid w:val="00146ED6"/>
    <w:rsid w:val="001476F7"/>
    <w:rsid w:val="00150F9A"/>
    <w:rsid w:val="00151A96"/>
    <w:rsid w:val="00154D34"/>
    <w:rsid w:val="00154F47"/>
    <w:rsid w:val="001550FF"/>
    <w:rsid w:val="00157351"/>
    <w:rsid w:val="001573FE"/>
    <w:rsid w:val="001608C6"/>
    <w:rsid w:val="00160F5C"/>
    <w:rsid w:val="00162128"/>
    <w:rsid w:val="001634E0"/>
    <w:rsid w:val="00171193"/>
    <w:rsid w:val="0017716C"/>
    <w:rsid w:val="00180607"/>
    <w:rsid w:val="00180B4D"/>
    <w:rsid w:val="00181B73"/>
    <w:rsid w:val="00182EF4"/>
    <w:rsid w:val="00184D2D"/>
    <w:rsid w:val="0018581D"/>
    <w:rsid w:val="00187118"/>
    <w:rsid w:val="0019671C"/>
    <w:rsid w:val="001977B3"/>
    <w:rsid w:val="001A1F1E"/>
    <w:rsid w:val="001A20CF"/>
    <w:rsid w:val="001B2D77"/>
    <w:rsid w:val="001B55C7"/>
    <w:rsid w:val="001C29CA"/>
    <w:rsid w:val="001C4C0E"/>
    <w:rsid w:val="001C595F"/>
    <w:rsid w:val="001C6988"/>
    <w:rsid w:val="001C7B43"/>
    <w:rsid w:val="001D2CCC"/>
    <w:rsid w:val="001D2CD3"/>
    <w:rsid w:val="001D4C3D"/>
    <w:rsid w:val="001D7745"/>
    <w:rsid w:val="001E306F"/>
    <w:rsid w:val="001E3C81"/>
    <w:rsid w:val="001E5FD9"/>
    <w:rsid w:val="001F071C"/>
    <w:rsid w:val="0020438C"/>
    <w:rsid w:val="002069A1"/>
    <w:rsid w:val="00210056"/>
    <w:rsid w:val="00211572"/>
    <w:rsid w:val="00212C9B"/>
    <w:rsid w:val="00214E2B"/>
    <w:rsid w:val="00214EED"/>
    <w:rsid w:val="00215595"/>
    <w:rsid w:val="0021605D"/>
    <w:rsid w:val="002160C9"/>
    <w:rsid w:val="00220555"/>
    <w:rsid w:val="00222A1E"/>
    <w:rsid w:val="002259D5"/>
    <w:rsid w:val="002318A8"/>
    <w:rsid w:val="00232975"/>
    <w:rsid w:val="00232F2D"/>
    <w:rsid w:val="00232F56"/>
    <w:rsid w:val="002334DE"/>
    <w:rsid w:val="00234AEC"/>
    <w:rsid w:val="00234C79"/>
    <w:rsid w:val="00235DF7"/>
    <w:rsid w:val="00237E8A"/>
    <w:rsid w:val="00240D92"/>
    <w:rsid w:val="002430FD"/>
    <w:rsid w:val="00246D76"/>
    <w:rsid w:val="0024773A"/>
    <w:rsid w:val="002536AC"/>
    <w:rsid w:val="00254304"/>
    <w:rsid w:val="00257040"/>
    <w:rsid w:val="002613A9"/>
    <w:rsid w:val="00261F4F"/>
    <w:rsid w:val="00262396"/>
    <w:rsid w:val="00263B67"/>
    <w:rsid w:val="00270FBB"/>
    <w:rsid w:val="00272E3B"/>
    <w:rsid w:val="00274DF5"/>
    <w:rsid w:val="00276909"/>
    <w:rsid w:val="00281CFF"/>
    <w:rsid w:val="002830A1"/>
    <w:rsid w:val="0029166B"/>
    <w:rsid w:val="0029248B"/>
    <w:rsid w:val="00294E64"/>
    <w:rsid w:val="002A0695"/>
    <w:rsid w:val="002A2E32"/>
    <w:rsid w:val="002A4E7E"/>
    <w:rsid w:val="002A6262"/>
    <w:rsid w:val="002A7231"/>
    <w:rsid w:val="002B1057"/>
    <w:rsid w:val="002B1A66"/>
    <w:rsid w:val="002B3AEF"/>
    <w:rsid w:val="002B4679"/>
    <w:rsid w:val="002B54FC"/>
    <w:rsid w:val="002B683C"/>
    <w:rsid w:val="002B7F19"/>
    <w:rsid w:val="002B7FB3"/>
    <w:rsid w:val="002C054D"/>
    <w:rsid w:val="002C20EB"/>
    <w:rsid w:val="002C4054"/>
    <w:rsid w:val="002C5AE6"/>
    <w:rsid w:val="002C646C"/>
    <w:rsid w:val="002C6C66"/>
    <w:rsid w:val="002D1237"/>
    <w:rsid w:val="002D2CD0"/>
    <w:rsid w:val="002D3C15"/>
    <w:rsid w:val="002D4D1F"/>
    <w:rsid w:val="002D51BD"/>
    <w:rsid w:val="002D5463"/>
    <w:rsid w:val="002D60DB"/>
    <w:rsid w:val="002E1AAC"/>
    <w:rsid w:val="002E4E16"/>
    <w:rsid w:val="002E5BA0"/>
    <w:rsid w:val="002E5F84"/>
    <w:rsid w:val="002E6032"/>
    <w:rsid w:val="002E6946"/>
    <w:rsid w:val="002E6BFC"/>
    <w:rsid w:val="002F041C"/>
    <w:rsid w:val="002F4F88"/>
    <w:rsid w:val="00300356"/>
    <w:rsid w:val="00310902"/>
    <w:rsid w:val="003126E1"/>
    <w:rsid w:val="00314A28"/>
    <w:rsid w:val="003169C0"/>
    <w:rsid w:val="00316F66"/>
    <w:rsid w:val="00321CED"/>
    <w:rsid w:val="00323023"/>
    <w:rsid w:val="00323E4C"/>
    <w:rsid w:val="003258AB"/>
    <w:rsid w:val="003264E4"/>
    <w:rsid w:val="00327880"/>
    <w:rsid w:val="00327FC7"/>
    <w:rsid w:val="003306BA"/>
    <w:rsid w:val="003400CB"/>
    <w:rsid w:val="0034119D"/>
    <w:rsid w:val="0034391D"/>
    <w:rsid w:val="003471E4"/>
    <w:rsid w:val="00350372"/>
    <w:rsid w:val="00352FDC"/>
    <w:rsid w:val="00354AFF"/>
    <w:rsid w:val="00357583"/>
    <w:rsid w:val="00357AF9"/>
    <w:rsid w:val="00362EDB"/>
    <w:rsid w:val="0036406F"/>
    <w:rsid w:val="003654B1"/>
    <w:rsid w:val="00365AC8"/>
    <w:rsid w:val="00370837"/>
    <w:rsid w:val="00371B54"/>
    <w:rsid w:val="00371BE3"/>
    <w:rsid w:val="00371F67"/>
    <w:rsid w:val="00373B8D"/>
    <w:rsid w:val="003746B2"/>
    <w:rsid w:val="0038307E"/>
    <w:rsid w:val="00384146"/>
    <w:rsid w:val="00384491"/>
    <w:rsid w:val="00384D9A"/>
    <w:rsid w:val="0038560A"/>
    <w:rsid w:val="003864A8"/>
    <w:rsid w:val="00386CFC"/>
    <w:rsid w:val="003933F3"/>
    <w:rsid w:val="003937AB"/>
    <w:rsid w:val="00395DD9"/>
    <w:rsid w:val="00396C94"/>
    <w:rsid w:val="003A00E6"/>
    <w:rsid w:val="003A4E0D"/>
    <w:rsid w:val="003A5F75"/>
    <w:rsid w:val="003B3EFA"/>
    <w:rsid w:val="003C2E4D"/>
    <w:rsid w:val="003C3A8A"/>
    <w:rsid w:val="003C442B"/>
    <w:rsid w:val="003C65EC"/>
    <w:rsid w:val="003D24ED"/>
    <w:rsid w:val="003D624B"/>
    <w:rsid w:val="003D6FA4"/>
    <w:rsid w:val="003E404F"/>
    <w:rsid w:val="003E544B"/>
    <w:rsid w:val="003F1B45"/>
    <w:rsid w:val="003F1DFD"/>
    <w:rsid w:val="003F3BFA"/>
    <w:rsid w:val="003F607F"/>
    <w:rsid w:val="003F636A"/>
    <w:rsid w:val="003F6BA1"/>
    <w:rsid w:val="003F7C14"/>
    <w:rsid w:val="00402EE7"/>
    <w:rsid w:val="00403B59"/>
    <w:rsid w:val="0041136C"/>
    <w:rsid w:val="00411821"/>
    <w:rsid w:val="00414E15"/>
    <w:rsid w:val="004153C7"/>
    <w:rsid w:val="004156E5"/>
    <w:rsid w:val="00417CF5"/>
    <w:rsid w:val="00420A1F"/>
    <w:rsid w:val="00422EC3"/>
    <w:rsid w:val="00426059"/>
    <w:rsid w:val="004263F4"/>
    <w:rsid w:val="00427629"/>
    <w:rsid w:val="0042780C"/>
    <w:rsid w:val="00427E91"/>
    <w:rsid w:val="004316DA"/>
    <w:rsid w:val="0043172D"/>
    <w:rsid w:val="00432581"/>
    <w:rsid w:val="00436E32"/>
    <w:rsid w:val="004371F4"/>
    <w:rsid w:val="00440873"/>
    <w:rsid w:val="00441669"/>
    <w:rsid w:val="00443DF8"/>
    <w:rsid w:val="00445937"/>
    <w:rsid w:val="00445AC8"/>
    <w:rsid w:val="00445E4F"/>
    <w:rsid w:val="0044724A"/>
    <w:rsid w:val="00447287"/>
    <w:rsid w:val="00450EEB"/>
    <w:rsid w:val="0045139D"/>
    <w:rsid w:val="00452680"/>
    <w:rsid w:val="0045483B"/>
    <w:rsid w:val="00457497"/>
    <w:rsid w:val="004649B5"/>
    <w:rsid w:val="00464B14"/>
    <w:rsid w:val="004651CE"/>
    <w:rsid w:val="004673C4"/>
    <w:rsid w:val="00476CBD"/>
    <w:rsid w:val="00477FAA"/>
    <w:rsid w:val="0048045B"/>
    <w:rsid w:val="00495A43"/>
    <w:rsid w:val="004A19C9"/>
    <w:rsid w:val="004A4E29"/>
    <w:rsid w:val="004B28D5"/>
    <w:rsid w:val="004B79B6"/>
    <w:rsid w:val="004C138E"/>
    <w:rsid w:val="004C14B3"/>
    <w:rsid w:val="004C1E8A"/>
    <w:rsid w:val="004C410E"/>
    <w:rsid w:val="004C4D3B"/>
    <w:rsid w:val="004C6423"/>
    <w:rsid w:val="004C7F46"/>
    <w:rsid w:val="004D5488"/>
    <w:rsid w:val="004E0B1B"/>
    <w:rsid w:val="004E1245"/>
    <w:rsid w:val="004E26E1"/>
    <w:rsid w:val="004F2EF9"/>
    <w:rsid w:val="004F50D5"/>
    <w:rsid w:val="004F551F"/>
    <w:rsid w:val="004F7587"/>
    <w:rsid w:val="004F7FE8"/>
    <w:rsid w:val="00500F09"/>
    <w:rsid w:val="005022F1"/>
    <w:rsid w:val="005048FD"/>
    <w:rsid w:val="00505856"/>
    <w:rsid w:val="00507E31"/>
    <w:rsid w:val="00517A35"/>
    <w:rsid w:val="005216C5"/>
    <w:rsid w:val="005228A4"/>
    <w:rsid w:val="00523A5D"/>
    <w:rsid w:val="00524E30"/>
    <w:rsid w:val="00527775"/>
    <w:rsid w:val="00527A04"/>
    <w:rsid w:val="00532430"/>
    <w:rsid w:val="005337A4"/>
    <w:rsid w:val="00533B99"/>
    <w:rsid w:val="00535C2A"/>
    <w:rsid w:val="00536029"/>
    <w:rsid w:val="005406EC"/>
    <w:rsid w:val="00541E5D"/>
    <w:rsid w:val="0054200D"/>
    <w:rsid w:val="00542D88"/>
    <w:rsid w:val="00542FF2"/>
    <w:rsid w:val="00544EE5"/>
    <w:rsid w:val="00545DC7"/>
    <w:rsid w:val="005517F3"/>
    <w:rsid w:val="00553669"/>
    <w:rsid w:val="0055483B"/>
    <w:rsid w:val="005600C7"/>
    <w:rsid w:val="00562B62"/>
    <w:rsid w:val="00566458"/>
    <w:rsid w:val="005730BD"/>
    <w:rsid w:val="00576BC5"/>
    <w:rsid w:val="00581356"/>
    <w:rsid w:val="00584B4E"/>
    <w:rsid w:val="0058564D"/>
    <w:rsid w:val="005925C8"/>
    <w:rsid w:val="005976F9"/>
    <w:rsid w:val="005A2984"/>
    <w:rsid w:val="005A3BD0"/>
    <w:rsid w:val="005A6464"/>
    <w:rsid w:val="005A6A3B"/>
    <w:rsid w:val="005B12E7"/>
    <w:rsid w:val="005B26E5"/>
    <w:rsid w:val="005B4988"/>
    <w:rsid w:val="005C3379"/>
    <w:rsid w:val="005C38B4"/>
    <w:rsid w:val="005C3F59"/>
    <w:rsid w:val="005C5737"/>
    <w:rsid w:val="005D129E"/>
    <w:rsid w:val="005D5AA3"/>
    <w:rsid w:val="005E35F1"/>
    <w:rsid w:val="005E3CF1"/>
    <w:rsid w:val="005F0172"/>
    <w:rsid w:val="005F1289"/>
    <w:rsid w:val="005F14AF"/>
    <w:rsid w:val="005F223C"/>
    <w:rsid w:val="005F239D"/>
    <w:rsid w:val="005F54BA"/>
    <w:rsid w:val="00605310"/>
    <w:rsid w:val="00612FDE"/>
    <w:rsid w:val="00615F39"/>
    <w:rsid w:val="006174DF"/>
    <w:rsid w:val="0062254E"/>
    <w:rsid w:val="00623E47"/>
    <w:rsid w:val="0063135A"/>
    <w:rsid w:val="00631948"/>
    <w:rsid w:val="00631E7A"/>
    <w:rsid w:val="006332BD"/>
    <w:rsid w:val="0063452D"/>
    <w:rsid w:val="006358F4"/>
    <w:rsid w:val="0064040E"/>
    <w:rsid w:val="00640B3A"/>
    <w:rsid w:val="006432D5"/>
    <w:rsid w:val="00645D77"/>
    <w:rsid w:val="0064603E"/>
    <w:rsid w:val="0064780F"/>
    <w:rsid w:val="00653138"/>
    <w:rsid w:val="00660021"/>
    <w:rsid w:val="0066124C"/>
    <w:rsid w:val="00661D85"/>
    <w:rsid w:val="006667D5"/>
    <w:rsid w:val="006676E7"/>
    <w:rsid w:val="00670B4B"/>
    <w:rsid w:val="00673165"/>
    <w:rsid w:val="00675931"/>
    <w:rsid w:val="006804DF"/>
    <w:rsid w:val="00686149"/>
    <w:rsid w:val="00687D85"/>
    <w:rsid w:val="006907F9"/>
    <w:rsid w:val="006916A4"/>
    <w:rsid w:val="0069374F"/>
    <w:rsid w:val="006A0140"/>
    <w:rsid w:val="006A17CE"/>
    <w:rsid w:val="006A2E8F"/>
    <w:rsid w:val="006A3F75"/>
    <w:rsid w:val="006A437F"/>
    <w:rsid w:val="006A572F"/>
    <w:rsid w:val="006B2D7D"/>
    <w:rsid w:val="006B5649"/>
    <w:rsid w:val="006C662C"/>
    <w:rsid w:val="006D4688"/>
    <w:rsid w:val="006D5B8B"/>
    <w:rsid w:val="006E0DF1"/>
    <w:rsid w:val="006E5D80"/>
    <w:rsid w:val="006E768D"/>
    <w:rsid w:val="006F23E4"/>
    <w:rsid w:val="006F39CF"/>
    <w:rsid w:val="006F511B"/>
    <w:rsid w:val="006F554B"/>
    <w:rsid w:val="006F5D04"/>
    <w:rsid w:val="006F643B"/>
    <w:rsid w:val="007031C7"/>
    <w:rsid w:val="00705A00"/>
    <w:rsid w:val="00706256"/>
    <w:rsid w:val="00707A02"/>
    <w:rsid w:val="007145AD"/>
    <w:rsid w:val="00716667"/>
    <w:rsid w:val="00716989"/>
    <w:rsid w:val="00716CBE"/>
    <w:rsid w:val="00724E72"/>
    <w:rsid w:val="00727F9B"/>
    <w:rsid w:val="00730CC2"/>
    <w:rsid w:val="00731FED"/>
    <w:rsid w:val="007325E2"/>
    <w:rsid w:val="007342C8"/>
    <w:rsid w:val="00737019"/>
    <w:rsid w:val="00740421"/>
    <w:rsid w:val="00740CEF"/>
    <w:rsid w:val="00741846"/>
    <w:rsid w:val="00742BF4"/>
    <w:rsid w:val="0074363B"/>
    <w:rsid w:val="00744156"/>
    <w:rsid w:val="007508EF"/>
    <w:rsid w:val="007532A9"/>
    <w:rsid w:val="0075494D"/>
    <w:rsid w:val="007554B8"/>
    <w:rsid w:val="007570D0"/>
    <w:rsid w:val="00757393"/>
    <w:rsid w:val="0076295A"/>
    <w:rsid w:val="00762993"/>
    <w:rsid w:val="007629D8"/>
    <w:rsid w:val="007638EE"/>
    <w:rsid w:val="00770147"/>
    <w:rsid w:val="00780D11"/>
    <w:rsid w:val="007818F4"/>
    <w:rsid w:val="00781D8B"/>
    <w:rsid w:val="00782F84"/>
    <w:rsid w:val="007830EE"/>
    <w:rsid w:val="0078413F"/>
    <w:rsid w:val="00784E13"/>
    <w:rsid w:val="00786C37"/>
    <w:rsid w:val="00787E29"/>
    <w:rsid w:val="007918DA"/>
    <w:rsid w:val="00791931"/>
    <w:rsid w:val="00791DB6"/>
    <w:rsid w:val="007A06F9"/>
    <w:rsid w:val="007A07BB"/>
    <w:rsid w:val="007A12A4"/>
    <w:rsid w:val="007A1C63"/>
    <w:rsid w:val="007B1B9E"/>
    <w:rsid w:val="007B4719"/>
    <w:rsid w:val="007D30F3"/>
    <w:rsid w:val="007E061C"/>
    <w:rsid w:val="007E30EF"/>
    <w:rsid w:val="007E3224"/>
    <w:rsid w:val="007E50DC"/>
    <w:rsid w:val="007F0C81"/>
    <w:rsid w:val="007F1B30"/>
    <w:rsid w:val="007F6902"/>
    <w:rsid w:val="00802B50"/>
    <w:rsid w:val="00805F70"/>
    <w:rsid w:val="0080677C"/>
    <w:rsid w:val="00807FF9"/>
    <w:rsid w:val="00813348"/>
    <w:rsid w:val="008141A7"/>
    <w:rsid w:val="00816399"/>
    <w:rsid w:val="0082047A"/>
    <w:rsid w:val="0083169A"/>
    <w:rsid w:val="00831DC3"/>
    <w:rsid w:val="00833225"/>
    <w:rsid w:val="008357FA"/>
    <w:rsid w:val="00835D03"/>
    <w:rsid w:val="008409FA"/>
    <w:rsid w:val="008457AC"/>
    <w:rsid w:val="00850EA1"/>
    <w:rsid w:val="008551A7"/>
    <w:rsid w:val="00864A9D"/>
    <w:rsid w:val="008651D4"/>
    <w:rsid w:val="00866280"/>
    <w:rsid w:val="00875A19"/>
    <w:rsid w:val="00876E61"/>
    <w:rsid w:val="00880D90"/>
    <w:rsid w:val="00887D2C"/>
    <w:rsid w:val="00890B48"/>
    <w:rsid w:val="00893D48"/>
    <w:rsid w:val="00893FE8"/>
    <w:rsid w:val="00894DBA"/>
    <w:rsid w:val="00896481"/>
    <w:rsid w:val="008A22C6"/>
    <w:rsid w:val="008A6C84"/>
    <w:rsid w:val="008A7B92"/>
    <w:rsid w:val="008B1B24"/>
    <w:rsid w:val="008B2F54"/>
    <w:rsid w:val="008B5DA7"/>
    <w:rsid w:val="008C0625"/>
    <w:rsid w:val="008C3988"/>
    <w:rsid w:val="008C48B6"/>
    <w:rsid w:val="008C513D"/>
    <w:rsid w:val="008C545E"/>
    <w:rsid w:val="008C7CE4"/>
    <w:rsid w:val="008C7FE7"/>
    <w:rsid w:val="008D0EC3"/>
    <w:rsid w:val="008D3EC1"/>
    <w:rsid w:val="008D4E91"/>
    <w:rsid w:val="008E1645"/>
    <w:rsid w:val="008E2CAC"/>
    <w:rsid w:val="008E2F56"/>
    <w:rsid w:val="008E5E31"/>
    <w:rsid w:val="008F0B81"/>
    <w:rsid w:val="008F5645"/>
    <w:rsid w:val="008F5C88"/>
    <w:rsid w:val="008F704D"/>
    <w:rsid w:val="0090400C"/>
    <w:rsid w:val="00904060"/>
    <w:rsid w:val="0091238C"/>
    <w:rsid w:val="00913252"/>
    <w:rsid w:val="00916338"/>
    <w:rsid w:val="00923647"/>
    <w:rsid w:val="00924A6B"/>
    <w:rsid w:val="009255B2"/>
    <w:rsid w:val="009275E1"/>
    <w:rsid w:val="00935102"/>
    <w:rsid w:val="009377BA"/>
    <w:rsid w:val="00942190"/>
    <w:rsid w:val="0094276D"/>
    <w:rsid w:val="0094374C"/>
    <w:rsid w:val="00945475"/>
    <w:rsid w:val="009457CF"/>
    <w:rsid w:val="009552D7"/>
    <w:rsid w:val="00955444"/>
    <w:rsid w:val="00956828"/>
    <w:rsid w:val="00962B0E"/>
    <w:rsid w:val="00962D95"/>
    <w:rsid w:val="00964912"/>
    <w:rsid w:val="00964C56"/>
    <w:rsid w:val="00966D82"/>
    <w:rsid w:val="00970FF3"/>
    <w:rsid w:val="00975277"/>
    <w:rsid w:val="00981995"/>
    <w:rsid w:val="00982E2A"/>
    <w:rsid w:val="00984AD8"/>
    <w:rsid w:val="00986608"/>
    <w:rsid w:val="009909FD"/>
    <w:rsid w:val="0099156D"/>
    <w:rsid w:val="00992A76"/>
    <w:rsid w:val="009A2EBC"/>
    <w:rsid w:val="009A3E4A"/>
    <w:rsid w:val="009A68F2"/>
    <w:rsid w:val="009A7D7D"/>
    <w:rsid w:val="009B0A36"/>
    <w:rsid w:val="009B2282"/>
    <w:rsid w:val="009B25F5"/>
    <w:rsid w:val="009B28C3"/>
    <w:rsid w:val="009B4727"/>
    <w:rsid w:val="009C2D8D"/>
    <w:rsid w:val="009C36D6"/>
    <w:rsid w:val="009C6BCB"/>
    <w:rsid w:val="009D0D51"/>
    <w:rsid w:val="009D21C3"/>
    <w:rsid w:val="009D24DD"/>
    <w:rsid w:val="009D269A"/>
    <w:rsid w:val="009D48A1"/>
    <w:rsid w:val="009D4B70"/>
    <w:rsid w:val="009D7806"/>
    <w:rsid w:val="009D7B6B"/>
    <w:rsid w:val="009E0567"/>
    <w:rsid w:val="009E3BC3"/>
    <w:rsid w:val="009E5179"/>
    <w:rsid w:val="009E555C"/>
    <w:rsid w:val="009E667C"/>
    <w:rsid w:val="009F2AA7"/>
    <w:rsid w:val="00A03305"/>
    <w:rsid w:val="00A0437B"/>
    <w:rsid w:val="00A13017"/>
    <w:rsid w:val="00A1383A"/>
    <w:rsid w:val="00A13DE3"/>
    <w:rsid w:val="00A34FEB"/>
    <w:rsid w:val="00A350AA"/>
    <w:rsid w:val="00A369A6"/>
    <w:rsid w:val="00A40028"/>
    <w:rsid w:val="00A40C61"/>
    <w:rsid w:val="00A4241F"/>
    <w:rsid w:val="00A43020"/>
    <w:rsid w:val="00A4452C"/>
    <w:rsid w:val="00A55834"/>
    <w:rsid w:val="00A566EB"/>
    <w:rsid w:val="00A56FA8"/>
    <w:rsid w:val="00A572B6"/>
    <w:rsid w:val="00A632A7"/>
    <w:rsid w:val="00A701BE"/>
    <w:rsid w:val="00A70C5F"/>
    <w:rsid w:val="00A71E7B"/>
    <w:rsid w:val="00A7795B"/>
    <w:rsid w:val="00A80611"/>
    <w:rsid w:val="00A8647C"/>
    <w:rsid w:val="00A9221D"/>
    <w:rsid w:val="00A938C9"/>
    <w:rsid w:val="00A96098"/>
    <w:rsid w:val="00AA000D"/>
    <w:rsid w:val="00AA23F0"/>
    <w:rsid w:val="00AA3CF1"/>
    <w:rsid w:val="00AB167D"/>
    <w:rsid w:val="00AB1C26"/>
    <w:rsid w:val="00AB2B58"/>
    <w:rsid w:val="00AB772D"/>
    <w:rsid w:val="00AC0478"/>
    <w:rsid w:val="00AC1B8C"/>
    <w:rsid w:val="00AC268F"/>
    <w:rsid w:val="00AC3027"/>
    <w:rsid w:val="00AC37BC"/>
    <w:rsid w:val="00AC3EE7"/>
    <w:rsid w:val="00AC6089"/>
    <w:rsid w:val="00AD55BC"/>
    <w:rsid w:val="00AD7CA5"/>
    <w:rsid w:val="00AE1D4E"/>
    <w:rsid w:val="00AE3968"/>
    <w:rsid w:val="00AE7ECC"/>
    <w:rsid w:val="00AE7FF6"/>
    <w:rsid w:val="00AF0626"/>
    <w:rsid w:val="00AF0B8A"/>
    <w:rsid w:val="00AF1BF6"/>
    <w:rsid w:val="00AF658D"/>
    <w:rsid w:val="00AF73D2"/>
    <w:rsid w:val="00B031FA"/>
    <w:rsid w:val="00B04A89"/>
    <w:rsid w:val="00B05E43"/>
    <w:rsid w:val="00B1147F"/>
    <w:rsid w:val="00B14061"/>
    <w:rsid w:val="00B1460D"/>
    <w:rsid w:val="00B25BD5"/>
    <w:rsid w:val="00B26862"/>
    <w:rsid w:val="00B351F8"/>
    <w:rsid w:val="00B3596D"/>
    <w:rsid w:val="00B37CC3"/>
    <w:rsid w:val="00B37F35"/>
    <w:rsid w:val="00B43ACF"/>
    <w:rsid w:val="00B51533"/>
    <w:rsid w:val="00B522CA"/>
    <w:rsid w:val="00B534A9"/>
    <w:rsid w:val="00B534DF"/>
    <w:rsid w:val="00B53540"/>
    <w:rsid w:val="00B57CC3"/>
    <w:rsid w:val="00B636CA"/>
    <w:rsid w:val="00B664E3"/>
    <w:rsid w:val="00B678FC"/>
    <w:rsid w:val="00B75B92"/>
    <w:rsid w:val="00B766D1"/>
    <w:rsid w:val="00B76EBF"/>
    <w:rsid w:val="00B77D51"/>
    <w:rsid w:val="00B83513"/>
    <w:rsid w:val="00B83999"/>
    <w:rsid w:val="00B867F9"/>
    <w:rsid w:val="00B868E0"/>
    <w:rsid w:val="00B900D7"/>
    <w:rsid w:val="00B91B1A"/>
    <w:rsid w:val="00B926E3"/>
    <w:rsid w:val="00B93A3A"/>
    <w:rsid w:val="00BA14B0"/>
    <w:rsid w:val="00BA54FF"/>
    <w:rsid w:val="00BA7669"/>
    <w:rsid w:val="00BB7003"/>
    <w:rsid w:val="00BC010F"/>
    <w:rsid w:val="00BC0402"/>
    <w:rsid w:val="00BC154D"/>
    <w:rsid w:val="00BD0F5D"/>
    <w:rsid w:val="00BD1838"/>
    <w:rsid w:val="00BD258F"/>
    <w:rsid w:val="00BD2A6B"/>
    <w:rsid w:val="00BD30F8"/>
    <w:rsid w:val="00BD66FA"/>
    <w:rsid w:val="00BD6841"/>
    <w:rsid w:val="00BD78E9"/>
    <w:rsid w:val="00BE1FE3"/>
    <w:rsid w:val="00BE25FF"/>
    <w:rsid w:val="00BE77E0"/>
    <w:rsid w:val="00BF06A8"/>
    <w:rsid w:val="00BF2B43"/>
    <w:rsid w:val="00BF3F02"/>
    <w:rsid w:val="00BF463D"/>
    <w:rsid w:val="00C03DE2"/>
    <w:rsid w:val="00C0552A"/>
    <w:rsid w:val="00C05F97"/>
    <w:rsid w:val="00C077AC"/>
    <w:rsid w:val="00C07C5D"/>
    <w:rsid w:val="00C10063"/>
    <w:rsid w:val="00C10FD9"/>
    <w:rsid w:val="00C11BE6"/>
    <w:rsid w:val="00C152E2"/>
    <w:rsid w:val="00C16085"/>
    <w:rsid w:val="00C16C0D"/>
    <w:rsid w:val="00C173B8"/>
    <w:rsid w:val="00C241FB"/>
    <w:rsid w:val="00C27ABA"/>
    <w:rsid w:val="00C33B3D"/>
    <w:rsid w:val="00C34FB4"/>
    <w:rsid w:val="00C36BD7"/>
    <w:rsid w:val="00C36D9B"/>
    <w:rsid w:val="00C410E3"/>
    <w:rsid w:val="00C42D51"/>
    <w:rsid w:val="00C43544"/>
    <w:rsid w:val="00C462FA"/>
    <w:rsid w:val="00C50245"/>
    <w:rsid w:val="00C56237"/>
    <w:rsid w:val="00C57AF2"/>
    <w:rsid w:val="00C57D1B"/>
    <w:rsid w:val="00C621F3"/>
    <w:rsid w:val="00C62EC2"/>
    <w:rsid w:val="00C63A3E"/>
    <w:rsid w:val="00C6611C"/>
    <w:rsid w:val="00C6757F"/>
    <w:rsid w:val="00C7075C"/>
    <w:rsid w:val="00C70A5D"/>
    <w:rsid w:val="00C73427"/>
    <w:rsid w:val="00C77D65"/>
    <w:rsid w:val="00C8107F"/>
    <w:rsid w:val="00C81E4D"/>
    <w:rsid w:val="00C84A44"/>
    <w:rsid w:val="00C85B02"/>
    <w:rsid w:val="00C878FC"/>
    <w:rsid w:val="00C914A8"/>
    <w:rsid w:val="00C91F32"/>
    <w:rsid w:val="00C92F46"/>
    <w:rsid w:val="00C9360D"/>
    <w:rsid w:val="00C966F4"/>
    <w:rsid w:val="00CA202A"/>
    <w:rsid w:val="00CA248B"/>
    <w:rsid w:val="00CA2FAD"/>
    <w:rsid w:val="00CA33D7"/>
    <w:rsid w:val="00CA6175"/>
    <w:rsid w:val="00CA62E7"/>
    <w:rsid w:val="00CB31D5"/>
    <w:rsid w:val="00CB6812"/>
    <w:rsid w:val="00CC249B"/>
    <w:rsid w:val="00CC25FB"/>
    <w:rsid w:val="00CD2E83"/>
    <w:rsid w:val="00CD5E13"/>
    <w:rsid w:val="00CE0FC9"/>
    <w:rsid w:val="00CE165D"/>
    <w:rsid w:val="00CE1903"/>
    <w:rsid w:val="00CE4C75"/>
    <w:rsid w:val="00CE5D5C"/>
    <w:rsid w:val="00CF1323"/>
    <w:rsid w:val="00CF1FF2"/>
    <w:rsid w:val="00CF2919"/>
    <w:rsid w:val="00CF2FA0"/>
    <w:rsid w:val="00CF3386"/>
    <w:rsid w:val="00CF45FF"/>
    <w:rsid w:val="00D0050E"/>
    <w:rsid w:val="00D00887"/>
    <w:rsid w:val="00D00DC3"/>
    <w:rsid w:val="00D05EBE"/>
    <w:rsid w:val="00D06462"/>
    <w:rsid w:val="00D07742"/>
    <w:rsid w:val="00D10BD6"/>
    <w:rsid w:val="00D110B7"/>
    <w:rsid w:val="00D121B5"/>
    <w:rsid w:val="00D13787"/>
    <w:rsid w:val="00D13B93"/>
    <w:rsid w:val="00D2000C"/>
    <w:rsid w:val="00D2318A"/>
    <w:rsid w:val="00D23278"/>
    <w:rsid w:val="00D23C03"/>
    <w:rsid w:val="00D256A8"/>
    <w:rsid w:val="00D32F6C"/>
    <w:rsid w:val="00D36CD1"/>
    <w:rsid w:val="00D37426"/>
    <w:rsid w:val="00D45E82"/>
    <w:rsid w:val="00D515B7"/>
    <w:rsid w:val="00D52072"/>
    <w:rsid w:val="00D52D88"/>
    <w:rsid w:val="00D56888"/>
    <w:rsid w:val="00D616C8"/>
    <w:rsid w:val="00D67413"/>
    <w:rsid w:val="00D72015"/>
    <w:rsid w:val="00D7231C"/>
    <w:rsid w:val="00D72B7B"/>
    <w:rsid w:val="00D73E54"/>
    <w:rsid w:val="00D746B6"/>
    <w:rsid w:val="00D74C5B"/>
    <w:rsid w:val="00D76C02"/>
    <w:rsid w:val="00D812F3"/>
    <w:rsid w:val="00D8458F"/>
    <w:rsid w:val="00D86A94"/>
    <w:rsid w:val="00D90B7B"/>
    <w:rsid w:val="00D910AD"/>
    <w:rsid w:val="00D91E7D"/>
    <w:rsid w:val="00D94C70"/>
    <w:rsid w:val="00D95844"/>
    <w:rsid w:val="00D96852"/>
    <w:rsid w:val="00DA21CA"/>
    <w:rsid w:val="00DA3EF3"/>
    <w:rsid w:val="00DA4D92"/>
    <w:rsid w:val="00DA667A"/>
    <w:rsid w:val="00DB59B0"/>
    <w:rsid w:val="00DB5B2C"/>
    <w:rsid w:val="00DB69EC"/>
    <w:rsid w:val="00DB7784"/>
    <w:rsid w:val="00DC33F5"/>
    <w:rsid w:val="00DC3EFE"/>
    <w:rsid w:val="00DC49C4"/>
    <w:rsid w:val="00DD222D"/>
    <w:rsid w:val="00DD4404"/>
    <w:rsid w:val="00DD5587"/>
    <w:rsid w:val="00DD796A"/>
    <w:rsid w:val="00DD7A67"/>
    <w:rsid w:val="00DE4B37"/>
    <w:rsid w:val="00DE5656"/>
    <w:rsid w:val="00DE5747"/>
    <w:rsid w:val="00DF066D"/>
    <w:rsid w:val="00DF0943"/>
    <w:rsid w:val="00E02C40"/>
    <w:rsid w:val="00E11C88"/>
    <w:rsid w:val="00E11FCC"/>
    <w:rsid w:val="00E12670"/>
    <w:rsid w:val="00E1406C"/>
    <w:rsid w:val="00E202A6"/>
    <w:rsid w:val="00E2057E"/>
    <w:rsid w:val="00E256E3"/>
    <w:rsid w:val="00E32E9C"/>
    <w:rsid w:val="00E34749"/>
    <w:rsid w:val="00E34C66"/>
    <w:rsid w:val="00E3576D"/>
    <w:rsid w:val="00E376F4"/>
    <w:rsid w:val="00E378C9"/>
    <w:rsid w:val="00E40DCD"/>
    <w:rsid w:val="00E40EFD"/>
    <w:rsid w:val="00E42424"/>
    <w:rsid w:val="00E4244B"/>
    <w:rsid w:val="00E42DCC"/>
    <w:rsid w:val="00E43DCC"/>
    <w:rsid w:val="00E44F23"/>
    <w:rsid w:val="00E452E2"/>
    <w:rsid w:val="00E53E12"/>
    <w:rsid w:val="00E57909"/>
    <w:rsid w:val="00E62B2D"/>
    <w:rsid w:val="00E637C4"/>
    <w:rsid w:val="00E638E3"/>
    <w:rsid w:val="00E702CE"/>
    <w:rsid w:val="00E76F78"/>
    <w:rsid w:val="00E81E0A"/>
    <w:rsid w:val="00E83E21"/>
    <w:rsid w:val="00E861D5"/>
    <w:rsid w:val="00E914E4"/>
    <w:rsid w:val="00E934CB"/>
    <w:rsid w:val="00E943BB"/>
    <w:rsid w:val="00E94CFE"/>
    <w:rsid w:val="00E9552E"/>
    <w:rsid w:val="00E956C0"/>
    <w:rsid w:val="00E958EA"/>
    <w:rsid w:val="00E969C1"/>
    <w:rsid w:val="00EA3211"/>
    <w:rsid w:val="00EA4F86"/>
    <w:rsid w:val="00EA59D2"/>
    <w:rsid w:val="00EB083F"/>
    <w:rsid w:val="00EB1B02"/>
    <w:rsid w:val="00EB22BD"/>
    <w:rsid w:val="00EC1C6B"/>
    <w:rsid w:val="00EC4A83"/>
    <w:rsid w:val="00EC6640"/>
    <w:rsid w:val="00ED10A2"/>
    <w:rsid w:val="00ED110D"/>
    <w:rsid w:val="00ED16AB"/>
    <w:rsid w:val="00ED5132"/>
    <w:rsid w:val="00ED554A"/>
    <w:rsid w:val="00ED718C"/>
    <w:rsid w:val="00ED79C1"/>
    <w:rsid w:val="00EE2E3F"/>
    <w:rsid w:val="00EE7B96"/>
    <w:rsid w:val="00EF39B6"/>
    <w:rsid w:val="00EF708B"/>
    <w:rsid w:val="00EF77CE"/>
    <w:rsid w:val="00F0641B"/>
    <w:rsid w:val="00F1237F"/>
    <w:rsid w:val="00F12C2A"/>
    <w:rsid w:val="00F16A1C"/>
    <w:rsid w:val="00F20B31"/>
    <w:rsid w:val="00F20D41"/>
    <w:rsid w:val="00F214CA"/>
    <w:rsid w:val="00F21569"/>
    <w:rsid w:val="00F24010"/>
    <w:rsid w:val="00F24E1B"/>
    <w:rsid w:val="00F25265"/>
    <w:rsid w:val="00F260E0"/>
    <w:rsid w:val="00F30879"/>
    <w:rsid w:val="00F3184B"/>
    <w:rsid w:val="00F32C7F"/>
    <w:rsid w:val="00F32DAD"/>
    <w:rsid w:val="00F502E1"/>
    <w:rsid w:val="00F50A8E"/>
    <w:rsid w:val="00F50E54"/>
    <w:rsid w:val="00F52A11"/>
    <w:rsid w:val="00F55656"/>
    <w:rsid w:val="00F55B7E"/>
    <w:rsid w:val="00F5621D"/>
    <w:rsid w:val="00F5651C"/>
    <w:rsid w:val="00F63973"/>
    <w:rsid w:val="00F779C0"/>
    <w:rsid w:val="00F81D62"/>
    <w:rsid w:val="00F825DF"/>
    <w:rsid w:val="00F84DA0"/>
    <w:rsid w:val="00F92A30"/>
    <w:rsid w:val="00FA0E3E"/>
    <w:rsid w:val="00FA5ADA"/>
    <w:rsid w:val="00FB2495"/>
    <w:rsid w:val="00FB3D28"/>
    <w:rsid w:val="00FC0309"/>
    <w:rsid w:val="00FC0374"/>
    <w:rsid w:val="00FD2561"/>
    <w:rsid w:val="00FD2BF2"/>
    <w:rsid w:val="00FD7ACD"/>
    <w:rsid w:val="00FE1487"/>
    <w:rsid w:val="00FE2B20"/>
    <w:rsid w:val="00FE2BEF"/>
    <w:rsid w:val="00FE5262"/>
    <w:rsid w:val="00FE594F"/>
    <w:rsid w:val="00FF3305"/>
    <w:rsid w:val="00FF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EB7B4"/>
  <w15:chartTrackingRefBased/>
  <w15:docId w15:val="{CB2D6A7F-5361-46C7-9896-D9323123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rsid w:val="00000741"/>
    <w:rPr>
      <w:color w:val="00000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000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741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00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741"/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40E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F7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D129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C14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F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F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7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70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7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oter" Target="footer1.xml"/><Relationship Id="rId21" Type="http://schemas.openxmlformats.org/officeDocument/2006/relationships/image" Target="media/image7.emf"/><Relationship Id="rId34" Type="http://schemas.openxmlformats.org/officeDocument/2006/relationships/package" Target="embeddings/Microsoft_Word_Document1.docx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package" Target="embeddings/Microsoft_Word_Document.docx"/><Relationship Id="rId37" Type="http://schemas.openxmlformats.org/officeDocument/2006/relationships/hyperlink" Target="https://public.tableau.com/en-us/s/resources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hyperlink" Target="https://towardsdatascience.com/predicting-the-survival-of-titanic-passengers-30870ccc7e8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hyperlink" Target="https://towardsdatascience.com/inferential-statistic-understanding-hypothesis-testing-using-chi-square-test-eacf9fcac533" TargetMode="Externa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15884-C489-43B2-BC5F-BEAB499B3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1636</Words>
  <Characters>9250</Characters>
  <Application>Microsoft Office Word</Application>
  <DocSecurity>0</DocSecurity>
  <Lines>231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Miner</dc:creator>
  <cp:keywords/>
  <dc:description/>
  <cp:lastModifiedBy>Scott Miner</cp:lastModifiedBy>
  <cp:revision>14</cp:revision>
  <cp:lastPrinted>2019-11-10T18:14:00Z</cp:lastPrinted>
  <dcterms:created xsi:type="dcterms:W3CDTF">2019-11-10T18:03:00Z</dcterms:created>
  <dcterms:modified xsi:type="dcterms:W3CDTF">2019-11-10T19:14:00Z</dcterms:modified>
</cp:coreProperties>
</file>