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69185" w14:textId="77C4382D" w:rsidR="00C462A1" w:rsidRDefault="003414B5" w:rsidP="00C462A1">
      <w:pPr>
        <w:spacing w:after="0" w:line="480" w:lineRule="auto"/>
        <w:jc w:val="center"/>
      </w:pPr>
      <w:r>
        <w:t>Option #1: Hot vs</w:t>
      </w:r>
      <w:r w:rsidR="00947B21">
        <w:t>.</w:t>
      </w:r>
      <w:r>
        <w:t xml:space="preserve"> Cold Cereals</w:t>
      </w:r>
    </w:p>
    <w:p w14:paraId="47696EC9" w14:textId="77777777" w:rsidR="00C462A1" w:rsidRPr="00173365" w:rsidRDefault="00C462A1" w:rsidP="00C462A1">
      <w:pPr>
        <w:spacing w:after="0" w:line="480" w:lineRule="auto"/>
        <w:jc w:val="center"/>
        <w:rPr>
          <w:rStyle w:val="fnt0"/>
          <w:rFonts w:cs="Times New Roman"/>
          <w:szCs w:val="24"/>
        </w:rPr>
      </w:pPr>
      <w:r w:rsidRPr="00173365">
        <w:rPr>
          <w:rStyle w:val="fnt0"/>
          <w:rFonts w:cs="Times New Roman"/>
          <w:szCs w:val="24"/>
        </w:rPr>
        <w:t>Scott Miner</w:t>
      </w:r>
    </w:p>
    <w:p w14:paraId="32CBFC32" w14:textId="77777777" w:rsidR="005F3F88" w:rsidRDefault="00C462A1" w:rsidP="00C462A1">
      <w:pPr>
        <w:spacing w:after="0" w:line="480" w:lineRule="auto"/>
        <w:jc w:val="center"/>
        <w:rPr>
          <w:rStyle w:val="fnt0"/>
          <w:rFonts w:cs="Times New Roman"/>
          <w:szCs w:val="24"/>
        </w:rPr>
        <w:sectPr w:rsidR="005F3F88" w:rsidSect="005F3F88">
          <w:headerReference w:type="default" r:id="rId6"/>
          <w:headerReference w:type="first" r:id="rId7"/>
          <w:pgSz w:w="12240" w:h="15840" w:code="1"/>
          <w:pgMar w:top="1440" w:right="1440" w:bottom="1440" w:left="1440" w:header="720" w:footer="720" w:gutter="0"/>
          <w:cols w:space="720"/>
          <w:vAlign w:val="center"/>
          <w:titlePg/>
          <w:docGrid w:linePitch="360"/>
        </w:sectPr>
      </w:pPr>
      <w:r w:rsidRPr="00173365">
        <w:rPr>
          <w:rStyle w:val="fnt0"/>
          <w:rFonts w:cs="Times New Roman"/>
          <w:szCs w:val="24"/>
        </w:rPr>
        <w:t>Colorado State University – Global Campus</w:t>
      </w:r>
    </w:p>
    <w:p w14:paraId="5696E893" w14:textId="5BA583F5" w:rsidR="00C462A1" w:rsidRDefault="003414B5" w:rsidP="00C462A1">
      <w:pPr>
        <w:spacing w:after="0" w:line="480" w:lineRule="auto"/>
        <w:jc w:val="center"/>
        <w:rPr>
          <w:rStyle w:val="fnt0"/>
          <w:rFonts w:cs="Times New Roman"/>
          <w:szCs w:val="24"/>
        </w:rPr>
      </w:pPr>
      <w:r w:rsidRPr="003414B5">
        <w:rPr>
          <w:rStyle w:val="fnt0"/>
          <w:rFonts w:cs="Times New Roman"/>
          <w:b/>
          <w:szCs w:val="24"/>
        </w:rPr>
        <w:lastRenderedPageBreak/>
        <w:t>Option #1: Hot vs</w:t>
      </w:r>
      <w:r w:rsidR="00947B21">
        <w:rPr>
          <w:rStyle w:val="fnt0"/>
          <w:rFonts w:cs="Times New Roman"/>
          <w:b/>
          <w:szCs w:val="24"/>
        </w:rPr>
        <w:t>.</w:t>
      </w:r>
      <w:r w:rsidRPr="003414B5">
        <w:rPr>
          <w:rStyle w:val="fnt0"/>
          <w:rFonts w:cs="Times New Roman"/>
          <w:b/>
          <w:szCs w:val="24"/>
        </w:rPr>
        <w:t xml:space="preserve"> Cold Cereals</w:t>
      </w:r>
    </w:p>
    <w:p w14:paraId="66C1138D" w14:textId="4DD92A9B" w:rsidR="00947B21" w:rsidRDefault="003414B5" w:rsidP="003E5A39">
      <w:pPr>
        <w:spacing w:after="0" w:line="480" w:lineRule="auto"/>
        <w:rPr>
          <w:rStyle w:val="fnt0"/>
          <w:rFonts w:cs="Times New Roman"/>
          <w:szCs w:val="24"/>
        </w:rPr>
      </w:pPr>
      <w:r>
        <w:rPr>
          <w:rStyle w:val="fnt0"/>
          <w:rFonts w:cs="Times New Roman"/>
          <w:szCs w:val="24"/>
        </w:rPr>
        <w:tab/>
      </w:r>
      <w:r w:rsidR="009E2F8B">
        <w:rPr>
          <w:rStyle w:val="fnt0"/>
          <w:rFonts w:cs="Times New Roman"/>
          <w:szCs w:val="24"/>
        </w:rPr>
        <w:t>The assignment asks the student to explore the “</w:t>
      </w:r>
      <w:r w:rsidR="009E2F8B" w:rsidRPr="009E2F8B">
        <w:rPr>
          <w:rStyle w:val="fnt0"/>
          <w:rFonts w:cs="Times New Roman"/>
          <w:i/>
          <w:iCs/>
          <w:szCs w:val="24"/>
        </w:rPr>
        <w:t>Cereals.csv</w:t>
      </w:r>
      <w:r w:rsidR="009E2F8B">
        <w:rPr>
          <w:rStyle w:val="fnt0"/>
          <w:rFonts w:cs="Times New Roman"/>
          <w:szCs w:val="24"/>
        </w:rPr>
        <w:t>” file</w:t>
      </w:r>
      <w:r w:rsidR="00947B21">
        <w:rPr>
          <w:rStyle w:val="fnt0"/>
          <w:rFonts w:cs="Times New Roman"/>
          <w:szCs w:val="24"/>
        </w:rPr>
        <w:t>,</w:t>
      </w:r>
      <w:r w:rsidR="009E2F8B">
        <w:rPr>
          <w:rStyle w:val="fnt0"/>
          <w:rFonts w:cs="Times New Roman"/>
          <w:szCs w:val="24"/>
        </w:rPr>
        <w:t xml:space="preserve"> </w:t>
      </w:r>
      <w:r w:rsidR="00947B21">
        <w:rPr>
          <w:rStyle w:val="fnt0"/>
          <w:rFonts w:cs="Times New Roman"/>
          <w:szCs w:val="24"/>
        </w:rPr>
        <w:t>using the code</w:t>
      </w:r>
      <w:r w:rsidR="009E2F8B">
        <w:rPr>
          <w:rStyle w:val="fnt0"/>
          <w:rFonts w:cs="Times New Roman"/>
          <w:szCs w:val="24"/>
        </w:rPr>
        <w:t xml:space="preserve"> in chapters 3 and 4 of </w:t>
      </w:r>
      <w:r w:rsidR="009E2F8B">
        <w:rPr>
          <w:rStyle w:val="fnt0"/>
          <w:rFonts w:cs="Times New Roman"/>
          <w:i/>
          <w:iCs/>
          <w:szCs w:val="24"/>
        </w:rPr>
        <w:t xml:space="preserve">Data Mining for Business Analytics </w:t>
      </w:r>
      <w:r w:rsidR="009E2F8B">
        <w:rPr>
          <w:rStyle w:val="fnt0"/>
          <w:rFonts w:cs="Times New Roman"/>
          <w:szCs w:val="24"/>
        </w:rPr>
        <w:t>by Shmueli et al. (n.d.)</w:t>
      </w:r>
      <w:r w:rsidR="00947B21">
        <w:rPr>
          <w:rStyle w:val="fnt0"/>
          <w:rFonts w:cs="Times New Roman"/>
          <w:szCs w:val="24"/>
        </w:rPr>
        <w:t xml:space="preserve"> as a template for exploratory data analysis (EDA).  The student is to provide summary statistics for the data frame, </w:t>
      </w:r>
      <w:r w:rsidR="00DB5C60">
        <w:rPr>
          <w:rStyle w:val="fnt0"/>
          <w:rFonts w:cs="Times New Roman"/>
          <w:szCs w:val="24"/>
        </w:rPr>
        <w:t>including</w:t>
      </w:r>
      <w:r w:rsidR="00947B21">
        <w:rPr>
          <w:rStyle w:val="fnt0"/>
          <w:rFonts w:cs="Times New Roman"/>
          <w:szCs w:val="24"/>
        </w:rPr>
        <w:t xml:space="preserve"> the mean, standard deviation, minimum, maximum, median, length, and </w:t>
      </w:r>
      <w:r w:rsidR="00DB5C60">
        <w:rPr>
          <w:rStyle w:val="fnt0"/>
          <w:rFonts w:cs="Times New Roman"/>
          <w:szCs w:val="24"/>
        </w:rPr>
        <w:t xml:space="preserve">the </w:t>
      </w:r>
      <w:r w:rsidR="00947B21">
        <w:rPr>
          <w:rStyle w:val="fnt0"/>
          <w:rFonts w:cs="Times New Roman"/>
          <w:szCs w:val="24"/>
        </w:rPr>
        <w:t xml:space="preserve">number of missing values for all quantitative variables.  Additionally, the student will plot histograms for </w:t>
      </w:r>
      <w:r w:rsidR="00D37BFC">
        <w:rPr>
          <w:rStyle w:val="fnt0"/>
          <w:rFonts w:cs="Times New Roman"/>
          <w:szCs w:val="24"/>
        </w:rPr>
        <w:t>all</w:t>
      </w:r>
      <w:r w:rsidR="00947B21">
        <w:rPr>
          <w:rStyle w:val="fnt0"/>
          <w:rFonts w:cs="Times New Roman"/>
          <w:szCs w:val="24"/>
        </w:rPr>
        <w:t xml:space="preserve"> quantitative variables, using both the </w:t>
      </w:r>
      <w:r w:rsidR="000434DB">
        <w:rPr>
          <w:rStyle w:val="fnt0"/>
          <w:rFonts w:cs="Times New Roman"/>
          <w:szCs w:val="24"/>
        </w:rPr>
        <w:t>“</w:t>
      </w:r>
      <w:r w:rsidR="00947B21">
        <w:rPr>
          <w:rStyle w:val="fnt0"/>
          <w:rFonts w:cs="Times New Roman"/>
          <w:szCs w:val="24"/>
        </w:rPr>
        <w:t>hist()</w:t>
      </w:r>
      <w:r w:rsidR="000434DB">
        <w:rPr>
          <w:rStyle w:val="fnt0"/>
          <w:rFonts w:cs="Times New Roman"/>
          <w:szCs w:val="24"/>
        </w:rPr>
        <w:t>”</w:t>
      </w:r>
      <w:r w:rsidR="00947B21">
        <w:rPr>
          <w:rStyle w:val="fnt0"/>
          <w:rFonts w:cs="Times New Roman"/>
          <w:szCs w:val="24"/>
        </w:rPr>
        <w:t xml:space="preserve"> and </w:t>
      </w:r>
      <w:r w:rsidR="000434DB">
        <w:rPr>
          <w:rStyle w:val="fnt0"/>
          <w:rFonts w:cs="Times New Roman"/>
          <w:szCs w:val="24"/>
        </w:rPr>
        <w:t>“</w:t>
      </w:r>
      <w:r w:rsidR="00947B21">
        <w:rPr>
          <w:rStyle w:val="fnt0"/>
          <w:rFonts w:cs="Times New Roman"/>
          <w:szCs w:val="24"/>
        </w:rPr>
        <w:t>ggplot()</w:t>
      </w:r>
      <w:r w:rsidR="000434DB">
        <w:rPr>
          <w:rStyle w:val="fnt0"/>
          <w:rFonts w:cs="Times New Roman"/>
          <w:szCs w:val="24"/>
        </w:rPr>
        <w:t>”</w:t>
      </w:r>
      <w:r w:rsidR="00947B21">
        <w:rPr>
          <w:rStyle w:val="fnt0"/>
          <w:rFonts w:cs="Times New Roman"/>
          <w:szCs w:val="24"/>
        </w:rPr>
        <w:t xml:space="preserve"> functions.  </w:t>
      </w:r>
      <w:r w:rsidR="00671775">
        <w:rPr>
          <w:rStyle w:val="fnt0"/>
          <w:rFonts w:cs="Times New Roman"/>
          <w:szCs w:val="24"/>
        </w:rPr>
        <w:t>Lastly, t</w:t>
      </w:r>
      <w:r w:rsidR="00947B21">
        <w:rPr>
          <w:rStyle w:val="fnt0"/>
          <w:rFonts w:cs="Times New Roman"/>
          <w:szCs w:val="24"/>
        </w:rPr>
        <w:t xml:space="preserve">he student will provide a side-by-side boxplot </w:t>
      </w:r>
      <w:r w:rsidR="009B5EC6">
        <w:rPr>
          <w:rStyle w:val="fnt0"/>
          <w:rFonts w:cs="Times New Roman"/>
          <w:szCs w:val="24"/>
        </w:rPr>
        <w:t>comparing</w:t>
      </w:r>
      <w:r w:rsidR="00947B21">
        <w:rPr>
          <w:rStyle w:val="fnt0"/>
          <w:rFonts w:cs="Times New Roman"/>
          <w:szCs w:val="24"/>
        </w:rPr>
        <w:t xml:space="preserve"> calories in </w:t>
      </w:r>
      <w:r w:rsidR="009B5EC6">
        <w:rPr>
          <w:rStyle w:val="fnt0"/>
          <w:rFonts w:cs="Times New Roman"/>
          <w:szCs w:val="24"/>
        </w:rPr>
        <w:t>“cold”</w:t>
      </w:r>
      <w:r w:rsidR="00947B21">
        <w:rPr>
          <w:rStyle w:val="fnt0"/>
          <w:rFonts w:cs="Times New Roman"/>
          <w:szCs w:val="24"/>
        </w:rPr>
        <w:t xml:space="preserve"> versus </w:t>
      </w:r>
      <w:r w:rsidR="009B5EC6">
        <w:rPr>
          <w:rStyle w:val="fnt0"/>
          <w:rFonts w:cs="Times New Roman"/>
          <w:szCs w:val="24"/>
        </w:rPr>
        <w:t xml:space="preserve">“hot” </w:t>
      </w:r>
      <w:r w:rsidR="00947B21">
        <w:rPr>
          <w:rStyle w:val="fnt0"/>
          <w:rFonts w:cs="Times New Roman"/>
          <w:szCs w:val="24"/>
        </w:rPr>
        <w:t>cereals</w:t>
      </w:r>
      <w:r w:rsidR="006D1FFF">
        <w:rPr>
          <w:rStyle w:val="fnt0"/>
          <w:rFonts w:cs="Times New Roman"/>
          <w:szCs w:val="24"/>
        </w:rPr>
        <w:t>.</w:t>
      </w:r>
    </w:p>
    <w:p w14:paraId="150FFA04" w14:textId="4BAA1378" w:rsidR="00947B21" w:rsidRDefault="00947B21" w:rsidP="00175D01">
      <w:pPr>
        <w:spacing w:after="0" w:line="480" w:lineRule="auto"/>
        <w:ind w:firstLine="720"/>
        <w:rPr>
          <w:rStyle w:val="fnt0"/>
          <w:rFonts w:cs="Times New Roman"/>
          <w:szCs w:val="24"/>
        </w:rPr>
      </w:pPr>
      <w:r>
        <w:rPr>
          <w:rStyle w:val="fnt0"/>
          <w:rFonts w:cs="Times New Roman"/>
          <w:szCs w:val="24"/>
        </w:rPr>
        <w:t xml:space="preserve">Statistician Karl Pearson </w:t>
      </w:r>
      <w:r w:rsidR="004B44BA">
        <w:rPr>
          <w:rStyle w:val="fnt0"/>
          <w:rFonts w:cs="Times New Roman"/>
          <w:szCs w:val="24"/>
        </w:rPr>
        <w:t>coined</w:t>
      </w:r>
      <w:r>
        <w:rPr>
          <w:rStyle w:val="fnt0"/>
          <w:rFonts w:cs="Times New Roman"/>
          <w:szCs w:val="24"/>
        </w:rPr>
        <w:t xml:space="preserve"> the </w:t>
      </w:r>
      <w:r w:rsidR="004B44BA">
        <w:rPr>
          <w:rStyle w:val="fnt0"/>
          <w:rFonts w:cs="Times New Roman"/>
          <w:szCs w:val="24"/>
        </w:rPr>
        <w:t>term</w:t>
      </w:r>
      <w:r>
        <w:rPr>
          <w:rStyle w:val="fnt0"/>
          <w:rFonts w:cs="Times New Roman"/>
          <w:szCs w:val="24"/>
        </w:rPr>
        <w:t xml:space="preserve"> “histogram” in 1892 to refer to a graphical representation</w:t>
      </w:r>
      <w:r w:rsidR="00526ECA">
        <w:rPr>
          <w:rStyle w:val="fnt0"/>
          <w:rFonts w:cs="Times New Roman"/>
          <w:szCs w:val="24"/>
        </w:rPr>
        <w:t xml:space="preserve"> of data</w:t>
      </w:r>
      <w:r>
        <w:rPr>
          <w:rStyle w:val="fnt0"/>
          <w:rFonts w:cs="Times New Roman"/>
          <w:szCs w:val="24"/>
        </w:rPr>
        <w:t xml:space="preserve"> that displays frequency counts</w:t>
      </w:r>
      <w:r w:rsidR="00355B31">
        <w:rPr>
          <w:rStyle w:val="fnt0"/>
          <w:rFonts w:cs="Times New Roman"/>
          <w:szCs w:val="24"/>
        </w:rPr>
        <w:t xml:space="preserve">, </w:t>
      </w:r>
      <w:r>
        <w:rPr>
          <w:rStyle w:val="fnt0"/>
          <w:rFonts w:cs="Times New Roman"/>
          <w:szCs w:val="24"/>
        </w:rPr>
        <w:t xml:space="preserve">corresponding to bin ranges </w:t>
      </w:r>
      <w:r w:rsidRPr="00947B21">
        <w:rPr>
          <w:rStyle w:val="fnt0"/>
          <w:rFonts w:cs="Times New Roman"/>
          <w:szCs w:val="24"/>
        </w:rPr>
        <w:t>(Ioannidis, 2003)</w:t>
      </w:r>
      <w:r>
        <w:rPr>
          <w:rStyle w:val="fnt0"/>
          <w:rFonts w:cs="Times New Roman"/>
          <w:szCs w:val="24"/>
        </w:rPr>
        <w:t xml:space="preserve">.  </w:t>
      </w:r>
      <w:r w:rsidR="004A6F02">
        <w:rPr>
          <w:rStyle w:val="fnt0"/>
          <w:rFonts w:cs="Times New Roman"/>
          <w:szCs w:val="24"/>
        </w:rPr>
        <w:t>We can learn three things from histograms:</w:t>
      </w:r>
      <w:r>
        <w:rPr>
          <w:rStyle w:val="fnt0"/>
          <w:rFonts w:cs="Times New Roman"/>
          <w:szCs w:val="24"/>
        </w:rPr>
        <w:t xml:space="preserve"> (a) the </w:t>
      </w:r>
      <w:r w:rsidR="004A6F02">
        <w:rPr>
          <w:rStyle w:val="fnt0"/>
          <w:rFonts w:cs="Times New Roman"/>
          <w:szCs w:val="24"/>
        </w:rPr>
        <w:t>distribution shape</w:t>
      </w:r>
      <w:r>
        <w:rPr>
          <w:rStyle w:val="fnt0"/>
          <w:rFonts w:cs="Times New Roman"/>
          <w:szCs w:val="24"/>
        </w:rPr>
        <w:t xml:space="preserve">, (b) span, and (c) whether </w:t>
      </w:r>
      <w:r w:rsidR="004A6F02">
        <w:rPr>
          <w:rStyle w:val="fnt0"/>
          <w:rFonts w:cs="Times New Roman"/>
          <w:szCs w:val="24"/>
        </w:rPr>
        <w:t xml:space="preserve">the distribution contains outliers.  </w:t>
      </w:r>
      <w:r>
        <w:rPr>
          <w:rStyle w:val="fnt0"/>
          <w:rFonts w:cs="Times New Roman"/>
          <w:szCs w:val="24"/>
        </w:rPr>
        <w:t>The shape tells us whether data are symmetric (</w:t>
      </w:r>
      <w:r w:rsidR="004A6F02">
        <w:rPr>
          <w:rStyle w:val="fnt0"/>
          <w:rFonts w:cs="Times New Roman"/>
          <w:szCs w:val="24"/>
        </w:rPr>
        <w:t>e</w:t>
      </w:r>
      <w:r>
        <w:rPr>
          <w:rStyle w:val="fnt0"/>
          <w:rFonts w:cs="Times New Roman"/>
          <w:szCs w:val="24"/>
        </w:rPr>
        <w:t>.</w:t>
      </w:r>
      <w:r w:rsidR="004A6F02">
        <w:rPr>
          <w:rStyle w:val="fnt0"/>
          <w:rFonts w:cs="Times New Roman"/>
          <w:szCs w:val="24"/>
        </w:rPr>
        <w:t>g</w:t>
      </w:r>
      <w:r>
        <w:rPr>
          <w:rStyle w:val="fnt0"/>
          <w:rFonts w:cs="Times New Roman"/>
          <w:szCs w:val="24"/>
        </w:rPr>
        <w:t xml:space="preserve">., </w:t>
      </w:r>
      <w:r w:rsidR="00B4409D">
        <w:rPr>
          <w:rStyle w:val="fnt0"/>
          <w:rFonts w:cs="Times New Roman"/>
          <w:szCs w:val="24"/>
        </w:rPr>
        <w:t>left</w:t>
      </w:r>
      <w:r w:rsidR="00FD448C">
        <w:rPr>
          <w:rStyle w:val="fnt0"/>
          <w:rFonts w:cs="Times New Roman"/>
          <w:szCs w:val="24"/>
        </w:rPr>
        <w:t xml:space="preserve">- </w:t>
      </w:r>
      <w:r w:rsidR="00175444">
        <w:rPr>
          <w:rStyle w:val="fnt0"/>
          <w:rFonts w:cs="Times New Roman"/>
          <w:szCs w:val="24"/>
        </w:rPr>
        <w:t>or right</w:t>
      </w:r>
      <w:r w:rsidR="00B4409D">
        <w:rPr>
          <w:rStyle w:val="fnt0"/>
          <w:rFonts w:cs="Times New Roman"/>
          <w:szCs w:val="24"/>
        </w:rPr>
        <w:t>-skewed</w:t>
      </w:r>
      <w:r>
        <w:rPr>
          <w:rStyle w:val="fnt0"/>
          <w:rFonts w:cs="Times New Roman"/>
          <w:szCs w:val="24"/>
        </w:rPr>
        <w:t xml:space="preserve">).  The span, which we convey via bins, tells us the </w:t>
      </w:r>
      <w:r w:rsidR="00175444">
        <w:rPr>
          <w:rStyle w:val="fnt0"/>
          <w:rFonts w:cs="Times New Roman"/>
          <w:szCs w:val="24"/>
        </w:rPr>
        <w:t xml:space="preserve">range, along with </w:t>
      </w:r>
      <w:r w:rsidR="00CA1BB4">
        <w:rPr>
          <w:rStyle w:val="fnt0"/>
          <w:rFonts w:cs="Times New Roman"/>
          <w:szCs w:val="24"/>
        </w:rPr>
        <w:t xml:space="preserve">the </w:t>
      </w:r>
      <w:r w:rsidR="00175444">
        <w:rPr>
          <w:rStyle w:val="fnt0"/>
          <w:rFonts w:cs="Times New Roman"/>
          <w:szCs w:val="24"/>
        </w:rPr>
        <w:t>minimum and maximum approximations.</w:t>
      </w:r>
      <w:r>
        <w:rPr>
          <w:rStyle w:val="fnt0"/>
          <w:rFonts w:cs="Times New Roman"/>
          <w:szCs w:val="24"/>
        </w:rPr>
        <w:t xml:space="preserve">  </w:t>
      </w:r>
      <w:r w:rsidR="00175444">
        <w:rPr>
          <w:rStyle w:val="fnt0"/>
          <w:rFonts w:cs="Times New Roman"/>
          <w:szCs w:val="24"/>
        </w:rPr>
        <w:t>Lastly, o</w:t>
      </w:r>
      <w:r>
        <w:rPr>
          <w:rStyle w:val="fnt0"/>
          <w:rFonts w:cs="Times New Roman"/>
          <w:szCs w:val="24"/>
        </w:rPr>
        <w:t xml:space="preserve">utliers, represented by extreme high and low values, inform us of </w:t>
      </w:r>
      <w:r w:rsidR="00175444">
        <w:rPr>
          <w:rStyle w:val="fnt0"/>
          <w:rFonts w:cs="Times New Roman"/>
          <w:szCs w:val="24"/>
        </w:rPr>
        <w:t>data anomalies</w:t>
      </w:r>
      <w:r>
        <w:rPr>
          <w:rStyle w:val="fnt0"/>
          <w:rFonts w:cs="Times New Roman"/>
          <w:szCs w:val="24"/>
        </w:rPr>
        <w:t xml:space="preserve">, </w:t>
      </w:r>
      <w:r w:rsidR="00175444">
        <w:rPr>
          <w:rStyle w:val="fnt0"/>
          <w:rFonts w:cs="Times New Roman"/>
          <w:szCs w:val="24"/>
        </w:rPr>
        <w:t xml:space="preserve">including </w:t>
      </w:r>
      <w:r>
        <w:rPr>
          <w:rStyle w:val="fnt0"/>
          <w:rFonts w:cs="Times New Roman"/>
          <w:szCs w:val="24"/>
        </w:rPr>
        <w:t xml:space="preserve">unusual cases </w:t>
      </w:r>
      <w:r w:rsidR="004B5022">
        <w:rPr>
          <w:rStyle w:val="fnt0"/>
          <w:rFonts w:cs="Times New Roman"/>
          <w:szCs w:val="24"/>
        </w:rPr>
        <w:t>and</w:t>
      </w:r>
      <w:r>
        <w:rPr>
          <w:rStyle w:val="fnt0"/>
          <w:rFonts w:cs="Times New Roman"/>
          <w:szCs w:val="24"/>
        </w:rPr>
        <w:t xml:space="preserve"> entry errors </w:t>
      </w:r>
      <w:r>
        <w:t>(Editor, n.d.).  Tukey introduced the boxplot in 1977 to graph univariate data</w:t>
      </w:r>
      <w:r w:rsidR="00201E33">
        <w:t xml:space="preserve"> </w:t>
      </w:r>
      <w:r w:rsidR="00201E33" w:rsidRPr="00201E33">
        <w:t>(Ospina et al., 2014)</w:t>
      </w:r>
      <w:r w:rsidR="00201E33">
        <w:t>.</w:t>
      </w:r>
      <w:r>
        <w:t xml:space="preserve">  </w:t>
      </w:r>
      <w:r w:rsidR="00FA5918">
        <w:t>Box</w:t>
      </w:r>
      <w:r w:rsidR="00293809">
        <w:t>plots comprise five key statistics: (a) “minimum</w:t>
      </w:r>
      <w:r w:rsidR="005865E1">
        <w:t>,”</w:t>
      </w:r>
      <w:r w:rsidR="00293809">
        <w:t xml:space="preserve"> (b) first quartile, (c)</w:t>
      </w:r>
      <w:r w:rsidR="00175D01">
        <w:t xml:space="preserve"> median, (d) third quartile, and (e) “maximum” </w:t>
      </w:r>
      <w:r w:rsidR="00175D01" w:rsidRPr="00947B21">
        <w:t>(Galarnyk, 2019)</w:t>
      </w:r>
      <w:r w:rsidR="00175D01">
        <w:t xml:space="preserve">. </w:t>
      </w:r>
      <w:r w:rsidR="0098429A">
        <w:t xml:space="preserve"> </w:t>
      </w:r>
      <w:r>
        <w:t xml:space="preserve">From a boxplot, we </w:t>
      </w:r>
      <w:r w:rsidR="007C1401">
        <w:t>again learn:</w:t>
      </w:r>
      <w:r>
        <w:t xml:space="preserve"> (a)</w:t>
      </w:r>
      <w:r w:rsidR="007C1401">
        <w:t xml:space="preserve"> the distribution shape,</w:t>
      </w:r>
      <w:r>
        <w:t xml:space="preserve"> (b)</w:t>
      </w:r>
      <w:r w:rsidR="00A00D4A">
        <w:t xml:space="preserve"> span</w:t>
      </w:r>
      <w:r w:rsidR="00571194">
        <w:t>,</w:t>
      </w:r>
      <w:r w:rsidR="00020210">
        <w:t xml:space="preserve"> and</w:t>
      </w:r>
      <w:r>
        <w:t xml:space="preserve"> (c) </w:t>
      </w:r>
      <w:r w:rsidR="00A84FE5">
        <w:t>information on outliers</w:t>
      </w:r>
      <w:r w:rsidR="00E54EF8">
        <w:t>.  Additionally, we learn</w:t>
      </w:r>
      <w:r w:rsidR="00E07F5A">
        <w:t xml:space="preserve"> </w:t>
      </w:r>
      <w:r w:rsidR="00A84FE5">
        <w:t>(</w:t>
      </w:r>
      <w:r w:rsidR="00CD43A5">
        <w:t xml:space="preserve">d) the above-stated summary statistics, and (e) </w:t>
      </w:r>
      <w:r w:rsidR="009A58C8">
        <w:t>how tightly coupled the data</w:t>
      </w:r>
      <w:r w:rsidR="006D0D3B">
        <w:t xml:space="preserve"> are</w:t>
      </w:r>
      <w:r w:rsidR="003F37B4">
        <w:t xml:space="preserve">.  </w:t>
      </w:r>
      <w:r w:rsidR="000A79C9">
        <w:t xml:space="preserve">The boxplot in </w:t>
      </w:r>
      <w:r w:rsidR="00ED762E">
        <w:t>Figure 6</w:t>
      </w:r>
      <w:r w:rsidR="00C31A56">
        <w:t>, for instance,</w:t>
      </w:r>
      <w:r w:rsidR="00ED762E">
        <w:t xml:space="preserve"> tells us </w:t>
      </w:r>
      <w:r w:rsidR="000825C6">
        <w:t>very</w:t>
      </w:r>
      <w:r w:rsidR="00B5035A">
        <w:t xml:space="preserve"> </w:t>
      </w:r>
      <w:r w:rsidR="000825C6">
        <w:t>few</w:t>
      </w:r>
      <w:r w:rsidR="00B5035A">
        <w:t xml:space="preserve"> </w:t>
      </w:r>
      <w:r w:rsidR="000825C6">
        <w:t>cereals</w:t>
      </w:r>
      <w:r w:rsidR="00B5035A">
        <w:t xml:space="preserve"> </w:t>
      </w:r>
      <w:r w:rsidR="000825C6">
        <w:t xml:space="preserve">are </w:t>
      </w:r>
      <w:r w:rsidR="00AE22E3">
        <w:t xml:space="preserve">of type </w:t>
      </w:r>
      <w:r w:rsidR="000825C6">
        <w:t>“hot</w:t>
      </w:r>
      <w:r w:rsidR="009F61E1">
        <w:t>,</w:t>
      </w:r>
      <w:r w:rsidR="00AE22E3">
        <w:t>”</w:t>
      </w:r>
      <w:r w:rsidR="009F61E1">
        <w:t xml:space="preserve"> and the median and average for this subset are the same.</w:t>
      </w:r>
      <w:r w:rsidR="00AE22E3">
        <w:t xml:space="preserve">  The remaining screenshots</w:t>
      </w:r>
      <w:r w:rsidR="00636EC6">
        <w:t xml:space="preserve"> in this paper</w:t>
      </w:r>
      <w:r w:rsidR="00AE22E3">
        <w:t xml:space="preserve"> </w:t>
      </w:r>
      <w:r w:rsidR="008D655C">
        <w:t xml:space="preserve">provide </w:t>
      </w:r>
      <w:r w:rsidR="00BB149A">
        <w:t>the code and ou</w:t>
      </w:r>
      <w:r w:rsidR="00E32977">
        <w:t xml:space="preserve">tput </w:t>
      </w:r>
      <w:r w:rsidR="00610424">
        <w:t xml:space="preserve">to generate </w:t>
      </w:r>
      <w:r w:rsidR="0013580C">
        <w:t xml:space="preserve">the summary statistics </w:t>
      </w:r>
      <w:r w:rsidR="002E175B">
        <w:t xml:space="preserve">and </w:t>
      </w:r>
      <w:r w:rsidR="00C31A56">
        <w:t>data visualizations, including histograms and boxplots, for</w:t>
      </w:r>
      <w:r w:rsidR="002E175B">
        <w:t xml:space="preserve"> the </w:t>
      </w:r>
      <w:r w:rsidR="002E175B" w:rsidRPr="00674383">
        <w:rPr>
          <w:i/>
          <w:iCs/>
        </w:rPr>
        <w:t>cereals.csv</w:t>
      </w:r>
      <w:r w:rsidR="002E175B">
        <w:t xml:space="preserve"> </w:t>
      </w:r>
      <w:r w:rsidR="00674383">
        <w:t>data set.</w:t>
      </w:r>
      <w:r w:rsidR="00143AD3">
        <w:t xml:space="preserve"> </w:t>
      </w:r>
    </w:p>
    <w:p w14:paraId="02007BBC" w14:textId="77777777" w:rsidR="009D161D" w:rsidRDefault="00947B21" w:rsidP="009D161D">
      <w:pPr>
        <w:keepNext/>
        <w:spacing w:after="0" w:line="480" w:lineRule="auto"/>
      </w:pPr>
      <w:r>
        <w:rPr>
          <w:rFonts w:cs="Times New Roman"/>
          <w:noProof/>
          <w:color w:val="000000"/>
          <w:szCs w:val="24"/>
          <w:shd w:val="clear" w:color="auto" w:fill="FFFFFF"/>
        </w:rPr>
        <w:lastRenderedPageBreak/>
        <w:drawing>
          <wp:inline distT="0" distB="0" distL="0" distR="0" wp14:anchorId="48C68A1A" wp14:editId="6950705A">
            <wp:extent cx="5943600" cy="3401060"/>
            <wp:effectExtent l="0" t="0" r="0" b="889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frame-func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01060"/>
                    </a:xfrm>
                    <a:prstGeom prst="rect">
                      <a:avLst/>
                    </a:prstGeom>
                  </pic:spPr>
                </pic:pic>
              </a:graphicData>
            </a:graphic>
          </wp:inline>
        </w:drawing>
      </w:r>
    </w:p>
    <w:p w14:paraId="582444C9" w14:textId="6827E5B2" w:rsidR="00947B21" w:rsidRPr="009E2F8B" w:rsidRDefault="009D161D" w:rsidP="009D161D">
      <w:pPr>
        <w:pStyle w:val="Caption"/>
        <w:rPr>
          <w:rStyle w:val="fnt0"/>
          <w:rFonts w:cs="Times New Roman"/>
          <w:szCs w:val="24"/>
        </w:rPr>
      </w:pPr>
      <w:r>
        <w:t xml:space="preserve">Figure </w:t>
      </w:r>
      <w:fldSimple w:instr=" SEQ Figure \* ARABIC ">
        <w:r w:rsidR="00C972C4">
          <w:rPr>
            <w:noProof/>
          </w:rPr>
          <w:t>1</w:t>
        </w:r>
      </w:fldSimple>
      <w:r>
        <w:t>. Summary Statistics for the cereals.csv data set, including the mean, standard deviation, min, max, median, length, and missing values for all numeric columns</w:t>
      </w:r>
      <w:r w:rsidR="009E6A52">
        <w:t>.</w:t>
      </w:r>
    </w:p>
    <w:p w14:paraId="1692B49F" w14:textId="77777777" w:rsidR="009D161D" w:rsidRDefault="008D596E" w:rsidP="009D161D">
      <w:pPr>
        <w:keepNext/>
        <w:spacing w:after="0" w:line="480" w:lineRule="auto"/>
      </w:pPr>
      <w:r>
        <w:rPr>
          <w:rFonts w:cs="Times New Roman"/>
          <w:noProof/>
          <w:color w:val="000000"/>
          <w:szCs w:val="24"/>
          <w:shd w:val="clear" w:color="auto" w:fill="FFFFFF"/>
        </w:rPr>
        <w:drawing>
          <wp:inline distT="0" distB="0" distL="0" distR="0" wp14:anchorId="1F5BB565" wp14:editId="577913F9">
            <wp:extent cx="5943600" cy="3401060"/>
            <wp:effectExtent l="0" t="0" r="0" b="889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lit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01060"/>
                    </a:xfrm>
                    <a:prstGeom prst="rect">
                      <a:avLst/>
                    </a:prstGeom>
                  </pic:spPr>
                </pic:pic>
              </a:graphicData>
            </a:graphic>
          </wp:inline>
        </w:drawing>
      </w:r>
    </w:p>
    <w:p w14:paraId="086639E2" w14:textId="0684036E" w:rsidR="009E2F8B" w:rsidRDefault="009D161D" w:rsidP="009D161D">
      <w:pPr>
        <w:pStyle w:val="Caption"/>
        <w:rPr>
          <w:rStyle w:val="fnt0"/>
          <w:rFonts w:cs="Times New Roman"/>
          <w:szCs w:val="24"/>
        </w:rPr>
      </w:pPr>
      <w:r>
        <w:t xml:space="preserve">Figure </w:t>
      </w:r>
      <w:fldSimple w:instr=" SEQ Figure \* ARABIC ">
        <w:r w:rsidR="00C972C4">
          <w:rPr>
            <w:noProof/>
          </w:rPr>
          <w:t>2</w:t>
        </w:r>
      </w:fldSimple>
      <w:r>
        <w:t>. A histogram</w:t>
      </w:r>
      <w:r w:rsidR="009E6A52">
        <w:t xml:space="preserve"> with labels</w:t>
      </w:r>
      <w:r>
        <w:t xml:space="preserve"> displaying the frequency counts of sodium in the cereals.csv data set and the corresponding bins and code</w:t>
      </w:r>
      <w:r w:rsidR="009E6A52">
        <w:t>.</w:t>
      </w:r>
    </w:p>
    <w:p w14:paraId="1A68EBD5" w14:textId="77777777" w:rsidR="00F02EB0" w:rsidRDefault="001135BC" w:rsidP="00F02EB0">
      <w:pPr>
        <w:keepNext/>
        <w:spacing w:after="0" w:line="480" w:lineRule="auto"/>
      </w:pPr>
      <w:r>
        <w:rPr>
          <w:rFonts w:cs="Times New Roman"/>
          <w:noProof/>
          <w:color w:val="000000"/>
          <w:szCs w:val="24"/>
          <w:shd w:val="clear" w:color="auto" w:fill="FFFFFF"/>
        </w:rPr>
        <w:lastRenderedPageBreak/>
        <w:drawing>
          <wp:inline distT="0" distB="0" distL="0" distR="0" wp14:anchorId="73F5449B" wp14:editId="73317F02">
            <wp:extent cx="5943600" cy="452310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d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523105"/>
                    </a:xfrm>
                    <a:prstGeom prst="rect">
                      <a:avLst/>
                    </a:prstGeom>
                  </pic:spPr>
                </pic:pic>
              </a:graphicData>
            </a:graphic>
          </wp:inline>
        </w:drawing>
      </w:r>
    </w:p>
    <w:p w14:paraId="275123B1" w14:textId="26F9291E" w:rsidR="00C203B4" w:rsidRDefault="00F02EB0" w:rsidP="00C203B4">
      <w:pPr>
        <w:pStyle w:val="Caption"/>
        <w:rPr>
          <w:rStyle w:val="fnt0"/>
          <w:rFonts w:cs="Times New Roman"/>
          <w:szCs w:val="24"/>
        </w:rPr>
      </w:pPr>
      <w:r>
        <w:t xml:space="preserve">Figure </w:t>
      </w:r>
      <w:fldSimple w:instr=" SEQ Figure \* ARABIC ">
        <w:r w:rsidR="00C972C4">
          <w:rPr>
            <w:noProof/>
          </w:rPr>
          <w:t>3</w:t>
        </w:r>
      </w:fldSimple>
      <w:r>
        <w:t xml:space="preserve">. </w:t>
      </w:r>
      <w:r w:rsidR="00C203B4">
        <w:t>The code to provide histograms for quantitative variables # 1 - 6 in the cereals.csv data set (Part 1 of 3)</w:t>
      </w:r>
      <w:r w:rsidR="00DA1DDA">
        <w:t>.</w:t>
      </w:r>
    </w:p>
    <w:p w14:paraId="23C3DFA9" w14:textId="6ED30860" w:rsidR="001135BC" w:rsidRDefault="001135BC" w:rsidP="00F02EB0">
      <w:pPr>
        <w:pStyle w:val="Caption"/>
        <w:rPr>
          <w:rStyle w:val="fnt0"/>
          <w:rFonts w:cs="Times New Roman"/>
          <w:szCs w:val="24"/>
        </w:rPr>
      </w:pPr>
    </w:p>
    <w:p w14:paraId="446E1705" w14:textId="77777777" w:rsidR="009F3430" w:rsidRDefault="00032C18" w:rsidP="009F3430">
      <w:pPr>
        <w:keepNext/>
        <w:spacing w:after="0" w:line="480" w:lineRule="auto"/>
      </w:pPr>
      <w:r>
        <w:rPr>
          <w:rFonts w:cs="Times New Roman"/>
          <w:noProof/>
          <w:color w:val="000000"/>
          <w:szCs w:val="24"/>
          <w:shd w:val="clear" w:color="auto" w:fill="FFFFFF"/>
        </w:rPr>
        <w:lastRenderedPageBreak/>
        <w:drawing>
          <wp:inline distT="0" distB="0" distL="0" distR="0" wp14:anchorId="5A7DE79B" wp14:editId="03371612">
            <wp:extent cx="5943600" cy="340083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00833"/>
                    </a:xfrm>
                    <a:prstGeom prst="rect">
                      <a:avLst/>
                    </a:prstGeom>
                  </pic:spPr>
                </pic:pic>
              </a:graphicData>
            </a:graphic>
          </wp:inline>
        </w:drawing>
      </w:r>
    </w:p>
    <w:p w14:paraId="0BEF7A2A" w14:textId="3B8C8242" w:rsidR="00032C18" w:rsidRDefault="009F3430" w:rsidP="009F3430">
      <w:pPr>
        <w:pStyle w:val="Caption"/>
        <w:rPr>
          <w:rStyle w:val="fnt0"/>
          <w:rFonts w:cs="Times New Roman"/>
          <w:szCs w:val="24"/>
        </w:rPr>
      </w:pPr>
      <w:r>
        <w:t xml:space="preserve">Figure </w:t>
      </w:r>
      <w:fldSimple w:instr=" SEQ Figure \* ARABIC ">
        <w:r w:rsidR="00C972C4">
          <w:rPr>
            <w:noProof/>
          </w:rPr>
          <w:t>4</w:t>
        </w:r>
      </w:fldSimple>
      <w:r>
        <w:t>. The code to provide histograms for quantitative variables # 6 - 11 in the cereals.csv data set</w:t>
      </w:r>
      <w:r w:rsidR="00C203B4">
        <w:t xml:space="preserve"> (Part 2 of 3)</w:t>
      </w:r>
      <w:r w:rsidR="00171498">
        <w:t xml:space="preserve"> </w:t>
      </w:r>
      <w:r w:rsidR="00AF49C8">
        <w:t>with</w:t>
      </w:r>
      <w:bookmarkStart w:id="0" w:name="_GoBack"/>
      <w:bookmarkEnd w:id="0"/>
      <w:r w:rsidR="00171498">
        <w:t xml:space="preserve"> an additional histogram </w:t>
      </w:r>
      <w:r w:rsidR="00847F8E">
        <w:t xml:space="preserve">showing the sugars variable.  </w:t>
      </w:r>
    </w:p>
    <w:p w14:paraId="27819E43" w14:textId="6D0A1220" w:rsidR="00C203B4" w:rsidRDefault="00125101" w:rsidP="00C203B4">
      <w:pPr>
        <w:keepNext/>
        <w:spacing w:after="0" w:line="480" w:lineRule="auto"/>
      </w:pPr>
      <w:r>
        <w:rPr>
          <w:noProof/>
        </w:rPr>
        <w:drawing>
          <wp:inline distT="0" distB="0" distL="0" distR="0" wp14:anchorId="36665574" wp14:editId="52166EFD">
            <wp:extent cx="5943600" cy="3401060"/>
            <wp:effectExtent l="0" t="0" r="0" b="889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ting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01060"/>
                    </a:xfrm>
                    <a:prstGeom prst="rect">
                      <a:avLst/>
                    </a:prstGeom>
                  </pic:spPr>
                </pic:pic>
              </a:graphicData>
            </a:graphic>
          </wp:inline>
        </w:drawing>
      </w:r>
    </w:p>
    <w:p w14:paraId="4C80D159" w14:textId="2FA5FBA1" w:rsidR="004D1B71" w:rsidRDefault="00C203B4" w:rsidP="00C203B4">
      <w:pPr>
        <w:pStyle w:val="Caption"/>
        <w:rPr>
          <w:rStyle w:val="fnt0"/>
          <w:rFonts w:cs="Times New Roman"/>
          <w:szCs w:val="24"/>
        </w:rPr>
      </w:pPr>
      <w:r>
        <w:t xml:space="preserve">Figure </w:t>
      </w:r>
      <w:fldSimple w:instr=" SEQ Figure \* ARABIC ">
        <w:r w:rsidR="00C972C4">
          <w:rPr>
            <w:noProof/>
          </w:rPr>
          <w:t>5</w:t>
        </w:r>
      </w:fldSimple>
      <w:r>
        <w:t xml:space="preserve">. </w:t>
      </w:r>
      <w:r w:rsidRPr="0095418F">
        <w:t xml:space="preserve">The code to provide histograms for quantitative variables # </w:t>
      </w:r>
      <w:r>
        <w:t>11</w:t>
      </w:r>
      <w:r w:rsidRPr="0095418F">
        <w:t xml:space="preserve"> - 1</w:t>
      </w:r>
      <w:r>
        <w:t>3</w:t>
      </w:r>
      <w:r w:rsidRPr="0095418F">
        <w:t xml:space="preserve"> in the cereals.csv data set (Part</w:t>
      </w:r>
      <w:r>
        <w:t xml:space="preserve"> 3</w:t>
      </w:r>
      <w:r w:rsidRPr="0095418F">
        <w:t xml:space="preserve"> of 3)</w:t>
      </w:r>
      <w:r w:rsidR="004B44BA">
        <w:t xml:space="preserve"> with an additional histogram showing the rating variable.</w:t>
      </w:r>
    </w:p>
    <w:p w14:paraId="76BAF3BC" w14:textId="77777777" w:rsidR="00C203B4" w:rsidRDefault="00E46C2E" w:rsidP="00C203B4">
      <w:pPr>
        <w:keepNext/>
        <w:spacing w:after="0" w:line="480" w:lineRule="auto"/>
      </w:pPr>
      <w:r>
        <w:rPr>
          <w:rFonts w:cs="Times New Roman"/>
          <w:noProof/>
          <w:color w:val="000000"/>
          <w:szCs w:val="24"/>
          <w:shd w:val="clear" w:color="auto" w:fill="FFFFFF"/>
        </w:rPr>
        <w:lastRenderedPageBreak/>
        <w:drawing>
          <wp:inline distT="0" distB="0" distL="0" distR="0" wp14:anchorId="1ACED0E2" wp14:editId="273B6BDA">
            <wp:extent cx="5943600" cy="3401060"/>
            <wp:effectExtent l="0" t="0" r="0" b="889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box-plo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01060"/>
                    </a:xfrm>
                    <a:prstGeom prst="rect">
                      <a:avLst/>
                    </a:prstGeom>
                  </pic:spPr>
                </pic:pic>
              </a:graphicData>
            </a:graphic>
          </wp:inline>
        </w:drawing>
      </w:r>
    </w:p>
    <w:p w14:paraId="2A3053D9" w14:textId="566C6788" w:rsidR="00032C18" w:rsidRDefault="00C203B4" w:rsidP="00C203B4">
      <w:pPr>
        <w:pStyle w:val="Caption"/>
        <w:rPr>
          <w:rStyle w:val="fnt0"/>
          <w:rFonts w:cs="Times New Roman"/>
          <w:szCs w:val="24"/>
        </w:rPr>
      </w:pPr>
      <w:r>
        <w:t xml:space="preserve">Figure </w:t>
      </w:r>
      <w:fldSimple w:instr=" SEQ Figure \* ARABIC ">
        <w:r w:rsidR="00C972C4">
          <w:rPr>
            <w:noProof/>
          </w:rPr>
          <w:t>6</w:t>
        </w:r>
      </w:fldSimple>
      <w:r>
        <w:t xml:space="preserve">. Boxplots displaying </w:t>
      </w:r>
      <w:r>
        <w:rPr>
          <w:noProof/>
        </w:rPr>
        <w:t>calories by cereal type for two types of cereals, hot and cold, with corresponding labels, including the mean, median, and axes.  Notice the median and the average are the same for the "hot" type cereal.</w:t>
      </w:r>
      <w:r w:rsidR="00F739B8">
        <w:rPr>
          <w:noProof/>
        </w:rPr>
        <w:t xml:space="preserve">  There were only three records </w:t>
      </w:r>
      <w:r w:rsidR="00C33915">
        <w:rPr>
          <w:noProof/>
        </w:rPr>
        <w:t>with cereal type “H.”</w:t>
      </w:r>
    </w:p>
    <w:p w14:paraId="0E329699" w14:textId="77777777" w:rsidR="00C972C4" w:rsidRDefault="00C972C4" w:rsidP="00C972C4">
      <w:pPr>
        <w:keepNext/>
        <w:spacing w:after="0" w:line="480" w:lineRule="auto"/>
      </w:pPr>
      <w:r>
        <w:rPr>
          <w:rFonts w:cs="Times New Roman"/>
          <w:noProof/>
          <w:color w:val="000000"/>
          <w:szCs w:val="24"/>
          <w:shd w:val="clear" w:color="auto" w:fill="FFFFFF"/>
        </w:rPr>
        <w:drawing>
          <wp:inline distT="0" distB="0" distL="0" distR="0" wp14:anchorId="45C811D7" wp14:editId="008F5DCB">
            <wp:extent cx="5943600" cy="1093470"/>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diu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093470"/>
                    </a:xfrm>
                    <a:prstGeom prst="rect">
                      <a:avLst/>
                    </a:prstGeom>
                  </pic:spPr>
                </pic:pic>
              </a:graphicData>
            </a:graphic>
          </wp:inline>
        </w:drawing>
      </w:r>
    </w:p>
    <w:p w14:paraId="4A80E5A8" w14:textId="5B5A094F" w:rsidR="00255C63" w:rsidRDefault="00C972C4" w:rsidP="00C972C4">
      <w:pPr>
        <w:pStyle w:val="Caption"/>
        <w:rPr>
          <w:rStyle w:val="fnt0"/>
          <w:rFonts w:cs="Times New Roman"/>
          <w:szCs w:val="24"/>
        </w:rPr>
      </w:pPr>
      <w:r>
        <w:t xml:space="preserve">Figure </w:t>
      </w:r>
      <w:fldSimple w:instr=" SEQ Figure \* ARABIC ">
        <w:r>
          <w:rPr>
            <w:noProof/>
          </w:rPr>
          <w:t>7</w:t>
        </w:r>
      </w:fldSimple>
      <w:r>
        <w:t xml:space="preserve">. Zooming in on a portion of code that provides the </w:t>
      </w:r>
      <w:r w:rsidR="0045636E">
        <w:t xml:space="preserve">sodium </w:t>
      </w:r>
      <w:r>
        <w:t>histogram plot using both the hist() and geom_histogram() functions</w:t>
      </w:r>
      <w:r w:rsidR="00DA1DDA">
        <w:t>.</w:t>
      </w:r>
    </w:p>
    <w:p w14:paraId="0B54723E" w14:textId="24F4BD00" w:rsidR="00032C18" w:rsidRDefault="00032C18" w:rsidP="003E5A39">
      <w:pPr>
        <w:spacing w:after="0" w:line="480" w:lineRule="auto"/>
        <w:rPr>
          <w:rStyle w:val="fnt0"/>
          <w:rFonts w:cs="Times New Roman"/>
          <w:szCs w:val="24"/>
        </w:rPr>
      </w:pPr>
    </w:p>
    <w:p w14:paraId="5C036697" w14:textId="09839489" w:rsidR="007F4C26" w:rsidRDefault="007F4C26" w:rsidP="003E5A39">
      <w:pPr>
        <w:spacing w:after="0" w:line="480" w:lineRule="auto"/>
        <w:rPr>
          <w:rStyle w:val="fnt0"/>
          <w:rFonts w:cs="Times New Roman"/>
          <w:szCs w:val="24"/>
        </w:rPr>
      </w:pPr>
    </w:p>
    <w:p w14:paraId="17E611E8" w14:textId="7049A55B" w:rsidR="007F4C26" w:rsidRDefault="007F4C26" w:rsidP="003E5A39">
      <w:pPr>
        <w:spacing w:after="0" w:line="480" w:lineRule="auto"/>
        <w:rPr>
          <w:rStyle w:val="fnt0"/>
          <w:rFonts w:cs="Times New Roman"/>
          <w:szCs w:val="24"/>
        </w:rPr>
      </w:pPr>
    </w:p>
    <w:p w14:paraId="5459771D" w14:textId="073B7279" w:rsidR="007F4C26" w:rsidRDefault="007F4C26" w:rsidP="003E5A39">
      <w:pPr>
        <w:spacing w:after="0" w:line="480" w:lineRule="auto"/>
        <w:rPr>
          <w:rStyle w:val="fnt0"/>
          <w:rFonts w:cs="Times New Roman"/>
          <w:szCs w:val="24"/>
        </w:rPr>
      </w:pPr>
    </w:p>
    <w:p w14:paraId="0EA344C2" w14:textId="28916DD1" w:rsidR="007F4C26" w:rsidRDefault="007F4C26" w:rsidP="003E5A39">
      <w:pPr>
        <w:spacing w:after="0" w:line="480" w:lineRule="auto"/>
        <w:rPr>
          <w:rStyle w:val="fnt0"/>
          <w:rFonts w:cs="Times New Roman"/>
          <w:szCs w:val="24"/>
        </w:rPr>
      </w:pPr>
    </w:p>
    <w:p w14:paraId="6E2EAC43" w14:textId="0F936F2B" w:rsidR="007F4C26" w:rsidRDefault="007F4C26" w:rsidP="003E5A39">
      <w:pPr>
        <w:spacing w:after="0" w:line="480" w:lineRule="auto"/>
        <w:rPr>
          <w:rStyle w:val="fnt0"/>
          <w:rFonts w:cs="Times New Roman"/>
          <w:szCs w:val="24"/>
        </w:rPr>
      </w:pPr>
    </w:p>
    <w:p w14:paraId="261C7C98" w14:textId="2DE4A0FF" w:rsidR="007F4C26" w:rsidRDefault="007F4C26" w:rsidP="003E5A39">
      <w:pPr>
        <w:spacing w:after="0" w:line="480" w:lineRule="auto"/>
        <w:rPr>
          <w:rStyle w:val="fnt0"/>
          <w:rFonts w:cs="Times New Roman"/>
          <w:szCs w:val="24"/>
        </w:rPr>
      </w:pPr>
    </w:p>
    <w:p w14:paraId="79525F03" w14:textId="7457EA76" w:rsidR="009E2F8B" w:rsidRDefault="009E2F8B" w:rsidP="009E2F8B">
      <w:pPr>
        <w:spacing w:after="0" w:line="480" w:lineRule="auto"/>
        <w:jc w:val="center"/>
        <w:rPr>
          <w:rStyle w:val="fnt0"/>
          <w:rFonts w:cs="Times New Roman"/>
          <w:szCs w:val="24"/>
        </w:rPr>
      </w:pPr>
      <w:r>
        <w:rPr>
          <w:rStyle w:val="fnt0"/>
          <w:rFonts w:cs="Times New Roman"/>
          <w:szCs w:val="24"/>
        </w:rPr>
        <w:lastRenderedPageBreak/>
        <w:t>References</w:t>
      </w:r>
    </w:p>
    <w:p w14:paraId="3B667065" w14:textId="118DF9F7" w:rsidR="00947B21" w:rsidRDefault="00947B21" w:rsidP="00947B21">
      <w:pPr>
        <w:spacing w:after="0" w:line="480" w:lineRule="auto"/>
        <w:ind w:left="720" w:hanging="720"/>
        <w:rPr>
          <w:rStyle w:val="fnt0"/>
          <w:rFonts w:cs="Times New Roman"/>
          <w:szCs w:val="24"/>
        </w:rPr>
      </w:pPr>
      <w:r w:rsidRPr="00947B21">
        <w:rPr>
          <w:rStyle w:val="fnt0"/>
          <w:rFonts w:cs="Times New Roman"/>
          <w:szCs w:val="24"/>
        </w:rPr>
        <w:t xml:space="preserve">Editor, M. B. (n.d.). 3 Things a Histogram Can Tell You. Retrieved February 23, 2020, from </w:t>
      </w:r>
      <w:hyperlink r:id="rId15" w:history="1">
        <w:r w:rsidRPr="00C22F45">
          <w:rPr>
            <w:rStyle w:val="Hyperlink"/>
            <w:rFonts w:cs="Times New Roman"/>
            <w:szCs w:val="24"/>
            <w:shd w:val="clear" w:color="auto" w:fill="FFFFFF"/>
          </w:rPr>
          <w:t>https://blog.minitab.com/blog/3-things-a-histogram-can-tell-you</w:t>
        </w:r>
      </w:hyperlink>
    </w:p>
    <w:p w14:paraId="0D4E9DBC" w14:textId="7558951A" w:rsidR="00947B21" w:rsidRDefault="00947B21" w:rsidP="00947B21">
      <w:pPr>
        <w:spacing w:after="0" w:line="480" w:lineRule="auto"/>
        <w:ind w:left="720" w:hanging="720"/>
        <w:rPr>
          <w:rStyle w:val="fnt0"/>
          <w:rFonts w:cs="Times New Roman"/>
          <w:szCs w:val="24"/>
        </w:rPr>
      </w:pPr>
      <w:r w:rsidRPr="00947B21">
        <w:rPr>
          <w:rStyle w:val="fnt0"/>
          <w:rFonts w:cs="Times New Roman"/>
          <w:szCs w:val="24"/>
        </w:rPr>
        <w:t>Galarnyk, M. (2019, November 7). Understanding Boxplots. Medium. https://towardsdatascience.com/understanding-boxplots-5e2df7bcbd51</w:t>
      </w:r>
    </w:p>
    <w:p w14:paraId="1A78A16D" w14:textId="1DAA091A" w:rsidR="00947B21" w:rsidRDefault="00947B21" w:rsidP="00947B21">
      <w:pPr>
        <w:spacing w:after="0" w:line="480" w:lineRule="auto"/>
        <w:ind w:left="720" w:hanging="720"/>
        <w:rPr>
          <w:rStyle w:val="fnt0"/>
          <w:rFonts w:cs="Times New Roman"/>
          <w:szCs w:val="24"/>
        </w:rPr>
      </w:pPr>
      <w:r w:rsidRPr="00947B21">
        <w:rPr>
          <w:rStyle w:val="fnt0"/>
          <w:rFonts w:cs="Times New Roman"/>
          <w:szCs w:val="24"/>
        </w:rPr>
        <w:t xml:space="preserve">Ioannidis, Y. (2003). - The History of Histograms (abridged). In J.-C. Freytag, P. Lockemann, S. Abiteboul, M. Carey, P. Selinger, &amp; A. Heuer (Eds.), Proceedings 2003 VLDB Conference (pp. 19–30). Morgan Kaufmann. </w:t>
      </w:r>
      <w:hyperlink r:id="rId16" w:history="1">
        <w:r w:rsidRPr="00C22F45">
          <w:rPr>
            <w:rStyle w:val="Hyperlink"/>
            <w:rFonts w:cs="Times New Roman"/>
            <w:szCs w:val="24"/>
            <w:shd w:val="clear" w:color="auto" w:fill="FFFFFF"/>
          </w:rPr>
          <w:t>https://doi.org/10.1016/B978-012722442-8/50011-2</w:t>
        </w:r>
      </w:hyperlink>
    </w:p>
    <w:p w14:paraId="72BAEDF4" w14:textId="325C3999" w:rsidR="00947B21" w:rsidRDefault="00947B21" w:rsidP="00947B21">
      <w:pPr>
        <w:spacing w:after="0" w:line="480" w:lineRule="auto"/>
        <w:ind w:left="720" w:hanging="720"/>
        <w:rPr>
          <w:rStyle w:val="fnt0"/>
          <w:rFonts w:cs="Times New Roman"/>
          <w:szCs w:val="24"/>
        </w:rPr>
      </w:pPr>
      <w:r w:rsidRPr="00947B21">
        <w:rPr>
          <w:rStyle w:val="fnt0"/>
          <w:rFonts w:cs="Times New Roman"/>
          <w:szCs w:val="24"/>
        </w:rPr>
        <w:t>Ospina, R., Larangeiras, A. M., &amp; Frery, A. C. (2014). Visualization of Skewed Data: A Tool in</w:t>
      </w:r>
      <w:r>
        <w:rPr>
          <w:rStyle w:val="fnt0"/>
          <w:rFonts w:cs="Times New Roman"/>
          <w:szCs w:val="24"/>
        </w:rPr>
        <w:t xml:space="preserve"> </w:t>
      </w:r>
      <w:r w:rsidRPr="00947B21">
        <w:rPr>
          <w:rStyle w:val="fnt0"/>
          <w:rFonts w:cs="Times New Roman"/>
          <w:szCs w:val="24"/>
        </w:rPr>
        <w:t>R. Visualización de Datos Sesgados: Una Herramienta En R., 37(2), 399–417. https://doi.org/10.15446/rce.v37n2spe.47945</w:t>
      </w:r>
    </w:p>
    <w:p w14:paraId="3CDF3DA8" w14:textId="52B6398A" w:rsidR="009E2F8B" w:rsidRPr="009E2F8B" w:rsidRDefault="009E2F8B" w:rsidP="006D1FFF">
      <w:pPr>
        <w:spacing w:after="0" w:line="480" w:lineRule="auto"/>
        <w:ind w:left="720" w:hanging="720"/>
        <w:rPr>
          <w:rStyle w:val="fnt0"/>
          <w:rFonts w:cs="Times New Roman"/>
          <w:szCs w:val="24"/>
        </w:rPr>
      </w:pPr>
      <w:r w:rsidRPr="009E2F8B">
        <w:rPr>
          <w:rStyle w:val="fnt0"/>
          <w:rFonts w:cs="Times New Roman"/>
          <w:szCs w:val="24"/>
        </w:rPr>
        <w:t xml:space="preserve">Shmueli, G., Bruce, P. C., Yahav, I., Patel, N. R., Lichtendahl, K. C., &amp; Jr. (n.d.). Data Mining for Business Analytics. Retrieved from </w:t>
      </w:r>
      <w:hyperlink r:id="rId17" w:history="1">
        <w:r w:rsidR="00947B21" w:rsidRPr="00C22F45">
          <w:rPr>
            <w:rStyle w:val="Hyperlink"/>
            <w:rFonts w:cs="Times New Roman"/>
            <w:szCs w:val="24"/>
            <w:shd w:val="clear" w:color="auto" w:fill="FFFFFF"/>
          </w:rPr>
          <w:t>https://platform.virdocs.com/r/s/0/doc/503437/sp/21743563/mi/74416504?cfi=%2F4%2F2%2F10%2F20%2F28%2C%2F1%3A386%2C%2F1%3A386</w:t>
        </w:r>
      </w:hyperlink>
    </w:p>
    <w:sectPr w:rsidR="009E2F8B" w:rsidRPr="009E2F8B" w:rsidSect="003E5A3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6ABA05" w14:textId="77777777" w:rsidR="00265B0E" w:rsidRDefault="00265B0E" w:rsidP="005F3F88">
      <w:pPr>
        <w:spacing w:after="0" w:line="240" w:lineRule="auto"/>
      </w:pPr>
      <w:r>
        <w:separator/>
      </w:r>
    </w:p>
  </w:endnote>
  <w:endnote w:type="continuationSeparator" w:id="0">
    <w:p w14:paraId="14B70B8B" w14:textId="77777777" w:rsidR="00265B0E" w:rsidRDefault="00265B0E" w:rsidP="005F3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5CFE10" w14:textId="77777777" w:rsidR="00265B0E" w:rsidRDefault="00265B0E" w:rsidP="005F3F88">
      <w:pPr>
        <w:spacing w:after="0" w:line="240" w:lineRule="auto"/>
      </w:pPr>
      <w:r>
        <w:separator/>
      </w:r>
    </w:p>
  </w:footnote>
  <w:footnote w:type="continuationSeparator" w:id="0">
    <w:p w14:paraId="2B05F8A9" w14:textId="77777777" w:rsidR="00265B0E" w:rsidRDefault="00265B0E" w:rsidP="005F3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1DC44" w14:textId="59D4A929" w:rsidR="005F3F88" w:rsidRDefault="003414B5" w:rsidP="005F3F88">
    <w:pPr>
      <w:pStyle w:val="Header"/>
    </w:pPr>
    <w:r>
      <w:t>OPTION #1: HOT VS</w:t>
    </w:r>
    <w:r w:rsidR="000D271A">
      <w:t>.</w:t>
    </w:r>
    <w:r>
      <w:t xml:space="preserve"> COLD CEREALS</w:t>
    </w:r>
    <w:r w:rsidR="005F3F88">
      <w:tab/>
    </w:r>
    <w:r w:rsidR="005F3F88">
      <w:tab/>
    </w:r>
    <w:sdt>
      <w:sdtPr>
        <w:id w:val="-903136162"/>
        <w:docPartObj>
          <w:docPartGallery w:val="Page Numbers (Top of Page)"/>
          <w:docPartUnique/>
        </w:docPartObj>
      </w:sdtPr>
      <w:sdtEndPr>
        <w:rPr>
          <w:noProof/>
        </w:rPr>
      </w:sdtEndPr>
      <w:sdtContent>
        <w:r w:rsidR="005F3F88">
          <w:fldChar w:fldCharType="begin"/>
        </w:r>
        <w:r w:rsidR="005F3F88">
          <w:instrText xml:space="preserve"> PAGE   \* MERGEFORMAT </w:instrText>
        </w:r>
        <w:r w:rsidR="005F3F88">
          <w:fldChar w:fldCharType="separate"/>
        </w:r>
        <w:r w:rsidR="005F3F88">
          <w:rPr>
            <w:noProof/>
          </w:rPr>
          <w:t>2</w:t>
        </w:r>
        <w:r w:rsidR="005F3F88">
          <w:rPr>
            <w:noProof/>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41B331" w14:textId="0B7101F9" w:rsidR="005F3F88" w:rsidRDefault="005F3F88" w:rsidP="005F3F88">
    <w:pPr>
      <w:pStyle w:val="Header"/>
    </w:pPr>
    <w:r>
      <w:t xml:space="preserve">Running head: </w:t>
    </w:r>
    <w:r w:rsidR="003414B5">
      <w:t>OPTION #1: HOT VS</w:t>
    </w:r>
    <w:r w:rsidR="000D271A">
      <w:t>.</w:t>
    </w:r>
    <w:r w:rsidR="003414B5">
      <w:t xml:space="preserve"> COLD CEREALS</w:t>
    </w:r>
    <w:r>
      <w:tab/>
    </w:r>
    <w:sdt>
      <w:sdtPr>
        <w:id w:val="168601728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t>2</w:t>
        </w:r>
        <w:r>
          <w:rPr>
            <w:noProof/>
          </w:rPr>
          <w:fldChar w:fldCharType="end"/>
        </w:r>
      </w:sdtContent>
    </w:sdt>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5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S2MLAwMra0MLC0NDBS0lEKTi0uzszPAykwrQUAgYA8aywAAAA="/>
  </w:docVars>
  <w:rsids>
    <w:rsidRoot w:val="003414B5"/>
    <w:rsid w:val="00020210"/>
    <w:rsid w:val="00032C18"/>
    <w:rsid w:val="000434DB"/>
    <w:rsid w:val="000825C6"/>
    <w:rsid w:val="000A79C9"/>
    <w:rsid w:val="000D271A"/>
    <w:rsid w:val="001135BC"/>
    <w:rsid w:val="00125101"/>
    <w:rsid w:val="0013580C"/>
    <w:rsid w:val="00143AD3"/>
    <w:rsid w:val="00171498"/>
    <w:rsid w:val="00175444"/>
    <w:rsid w:val="00175D01"/>
    <w:rsid w:val="00195DF6"/>
    <w:rsid w:val="00201E33"/>
    <w:rsid w:val="00255C63"/>
    <w:rsid w:val="00265B0E"/>
    <w:rsid w:val="00291F85"/>
    <w:rsid w:val="00293809"/>
    <w:rsid w:val="00297879"/>
    <w:rsid w:val="002B0F23"/>
    <w:rsid w:val="002B533C"/>
    <w:rsid w:val="002E175B"/>
    <w:rsid w:val="00333C28"/>
    <w:rsid w:val="003414B5"/>
    <w:rsid w:val="00350372"/>
    <w:rsid w:val="00352EE7"/>
    <w:rsid w:val="00355B31"/>
    <w:rsid w:val="003656B0"/>
    <w:rsid w:val="00394166"/>
    <w:rsid w:val="003C442B"/>
    <w:rsid w:val="003E5A39"/>
    <w:rsid w:val="003F37B4"/>
    <w:rsid w:val="0041089B"/>
    <w:rsid w:val="0045636E"/>
    <w:rsid w:val="00461B10"/>
    <w:rsid w:val="004673C4"/>
    <w:rsid w:val="00493C28"/>
    <w:rsid w:val="004A6F02"/>
    <w:rsid w:val="004B44BA"/>
    <w:rsid w:val="004B5022"/>
    <w:rsid w:val="004D1B71"/>
    <w:rsid w:val="00526ECA"/>
    <w:rsid w:val="005638AC"/>
    <w:rsid w:val="00566A55"/>
    <w:rsid w:val="00571194"/>
    <w:rsid w:val="005865E1"/>
    <w:rsid w:val="005A7C34"/>
    <w:rsid w:val="005E69D4"/>
    <w:rsid w:val="005F3F88"/>
    <w:rsid w:val="00610424"/>
    <w:rsid w:val="006236C8"/>
    <w:rsid w:val="00636EC6"/>
    <w:rsid w:val="00671775"/>
    <w:rsid w:val="00674383"/>
    <w:rsid w:val="006D0D3B"/>
    <w:rsid w:val="006D1FFF"/>
    <w:rsid w:val="006D68D8"/>
    <w:rsid w:val="006F1377"/>
    <w:rsid w:val="0071406D"/>
    <w:rsid w:val="00730D96"/>
    <w:rsid w:val="007413E2"/>
    <w:rsid w:val="0077365B"/>
    <w:rsid w:val="007B64EE"/>
    <w:rsid w:val="007C1401"/>
    <w:rsid w:val="007F4C26"/>
    <w:rsid w:val="00846583"/>
    <w:rsid w:val="00847F8E"/>
    <w:rsid w:val="008D596E"/>
    <w:rsid w:val="008D655C"/>
    <w:rsid w:val="008E73D1"/>
    <w:rsid w:val="0093638E"/>
    <w:rsid w:val="00947B21"/>
    <w:rsid w:val="0098429A"/>
    <w:rsid w:val="009A58C8"/>
    <w:rsid w:val="009B5EC6"/>
    <w:rsid w:val="009D161D"/>
    <w:rsid w:val="009E2F8B"/>
    <w:rsid w:val="009E6A52"/>
    <w:rsid w:val="009F3430"/>
    <w:rsid w:val="009F61E1"/>
    <w:rsid w:val="00A00D4A"/>
    <w:rsid w:val="00A84FE5"/>
    <w:rsid w:val="00AE22E3"/>
    <w:rsid w:val="00AE3865"/>
    <w:rsid w:val="00AF49C8"/>
    <w:rsid w:val="00B1245B"/>
    <w:rsid w:val="00B4409D"/>
    <w:rsid w:val="00B5035A"/>
    <w:rsid w:val="00B51CB4"/>
    <w:rsid w:val="00B73BCB"/>
    <w:rsid w:val="00BB149A"/>
    <w:rsid w:val="00C203B4"/>
    <w:rsid w:val="00C31A56"/>
    <w:rsid w:val="00C33915"/>
    <w:rsid w:val="00C462A1"/>
    <w:rsid w:val="00C972C4"/>
    <w:rsid w:val="00CA1BB4"/>
    <w:rsid w:val="00CD17F1"/>
    <w:rsid w:val="00CD43A5"/>
    <w:rsid w:val="00CD7822"/>
    <w:rsid w:val="00D37BFC"/>
    <w:rsid w:val="00D5569F"/>
    <w:rsid w:val="00DA1DDA"/>
    <w:rsid w:val="00DB5290"/>
    <w:rsid w:val="00DB5C60"/>
    <w:rsid w:val="00DD04B7"/>
    <w:rsid w:val="00E07F5A"/>
    <w:rsid w:val="00E32977"/>
    <w:rsid w:val="00E46C2E"/>
    <w:rsid w:val="00E54EF8"/>
    <w:rsid w:val="00EC0C5E"/>
    <w:rsid w:val="00EC3E40"/>
    <w:rsid w:val="00ED762E"/>
    <w:rsid w:val="00F003F9"/>
    <w:rsid w:val="00F02EB0"/>
    <w:rsid w:val="00F739B8"/>
    <w:rsid w:val="00F86609"/>
    <w:rsid w:val="00FA5918"/>
    <w:rsid w:val="00FD4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1026"/>
  <w15:chartTrackingRefBased/>
  <w15:docId w15:val="{D1324761-3D89-4E9B-9E3E-EEF61054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2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nt0">
    <w:name w:val="fnt0"/>
    <w:rsid w:val="00C462A1"/>
    <w:rPr>
      <w:color w:val="000000"/>
      <w:shd w:val="clear" w:color="auto" w:fill="FFFFFF"/>
    </w:rPr>
  </w:style>
  <w:style w:type="paragraph" w:styleId="Header">
    <w:name w:val="header"/>
    <w:basedOn w:val="Normal"/>
    <w:link w:val="HeaderChar"/>
    <w:uiPriority w:val="99"/>
    <w:unhideWhenUsed/>
    <w:rsid w:val="005F3F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F88"/>
  </w:style>
  <w:style w:type="paragraph" w:styleId="Footer">
    <w:name w:val="footer"/>
    <w:basedOn w:val="Normal"/>
    <w:link w:val="FooterChar"/>
    <w:uiPriority w:val="99"/>
    <w:unhideWhenUsed/>
    <w:rsid w:val="005F3F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F88"/>
  </w:style>
  <w:style w:type="character" w:styleId="Hyperlink">
    <w:name w:val="Hyperlink"/>
    <w:basedOn w:val="DefaultParagraphFont"/>
    <w:uiPriority w:val="99"/>
    <w:unhideWhenUsed/>
    <w:rsid w:val="00947B21"/>
    <w:rPr>
      <w:color w:val="0563C1" w:themeColor="hyperlink"/>
      <w:u w:val="single"/>
    </w:rPr>
  </w:style>
  <w:style w:type="character" w:styleId="UnresolvedMention">
    <w:name w:val="Unresolved Mention"/>
    <w:basedOn w:val="DefaultParagraphFont"/>
    <w:uiPriority w:val="99"/>
    <w:semiHidden/>
    <w:unhideWhenUsed/>
    <w:rsid w:val="00947B21"/>
    <w:rPr>
      <w:color w:val="605E5C"/>
      <w:shd w:val="clear" w:color="auto" w:fill="E1DFDD"/>
    </w:rPr>
  </w:style>
  <w:style w:type="paragraph" w:styleId="Caption">
    <w:name w:val="caption"/>
    <w:basedOn w:val="Normal"/>
    <w:next w:val="Normal"/>
    <w:uiPriority w:val="35"/>
    <w:unhideWhenUsed/>
    <w:qFormat/>
    <w:rsid w:val="009D161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897812">
      <w:bodyDiv w:val="1"/>
      <w:marLeft w:val="0"/>
      <w:marRight w:val="0"/>
      <w:marTop w:val="0"/>
      <w:marBottom w:val="0"/>
      <w:divBdr>
        <w:top w:val="none" w:sz="0" w:space="0" w:color="auto"/>
        <w:left w:val="none" w:sz="0" w:space="0" w:color="auto"/>
        <w:bottom w:val="none" w:sz="0" w:space="0" w:color="auto"/>
        <w:right w:val="none" w:sz="0" w:space="0" w:color="auto"/>
      </w:divBdr>
      <w:divsChild>
        <w:div w:id="1283923781">
          <w:marLeft w:val="480"/>
          <w:marRight w:val="0"/>
          <w:marTop w:val="0"/>
          <w:marBottom w:val="0"/>
          <w:divBdr>
            <w:top w:val="none" w:sz="0" w:space="0" w:color="auto"/>
            <w:left w:val="none" w:sz="0" w:space="0" w:color="auto"/>
            <w:bottom w:val="none" w:sz="0" w:space="0" w:color="auto"/>
            <w:right w:val="none" w:sz="0" w:space="0" w:color="auto"/>
          </w:divBdr>
          <w:divsChild>
            <w:div w:id="182913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image" Target="media/image5.png"/><Relationship Id="rId17" Type="http://schemas.openxmlformats.org/officeDocument/2006/relationships/hyperlink" Target="https://platform.virdocs.com/r/s/0/doc/503437/sp/21743563/mi/74416504?cfi=%2F4%2F2%2F10%2F20%2F28%2C%2F1%3A386%2C%2F1%3A386" TargetMode="External"/><Relationship Id="rId2" Type="http://schemas.openxmlformats.org/officeDocument/2006/relationships/settings" Target="settings.xml"/><Relationship Id="rId16" Type="http://schemas.openxmlformats.org/officeDocument/2006/relationships/hyperlink" Target="https://doi.org/10.1016/B978-012722442-8/50011-2" TargetMode="Externa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hyperlink" Target="https://blog.minitab.com/blog/3-things-a-histogram-can-tell-you"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5b8edcfd5ce8d99e/Documents/Custom%20Office%20Templates/APA-Cover-Page-Template-New.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APA-Cover-Page-Template-New.dotm</Template>
  <TotalTime>1081</TotalTime>
  <Pages>7</Pages>
  <Words>737</Words>
  <Characters>4201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dc:creator>
  <cp:keywords/>
  <dc:description/>
  <cp:lastModifiedBy>Scott Miner</cp:lastModifiedBy>
  <cp:revision>99</cp:revision>
  <dcterms:created xsi:type="dcterms:W3CDTF">2020-02-23T11:24:00Z</dcterms:created>
  <dcterms:modified xsi:type="dcterms:W3CDTF">2020-02-24T06:08:00Z</dcterms:modified>
</cp:coreProperties>
</file>