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21478" w14:textId="77777777" w:rsidR="00350372" w:rsidRDefault="00750A85" w:rsidP="00750A85">
      <w:pPr>
        <w:jc w:val="center"/>
      </w:pPr>
      <w:r>
        <w:t>Manufacturing BI Use Case: Single Integrated BI Solution</w:t>
      </w:r>
    </w:p>
    <w:p w14:paraId="7417F850" w14:textId="77777777" w:rsidR="00750A85" w:rsidRDefault="00750A85" w:rsidP="00750A85">
      <w:pPr>
        <w:jc w:val="center"/>
      </w:pPr>
      <w:r>
        <w:t>Scott Miner</w:t>
      </w:r>
    </w:p>
    <w:p w14:paraId="44228ECB" w14:textId="77777777" w:rsidR="007B29E5" w:rsidRDefault="00750A85" w:rsidP="007B29E5">
      <w:pPr>
        <w:jc w:val="center"/>
        <w:sectPr w:rsidR="007B29E5" w:rsidSect="00750A85">
          <w:headerReference w:type="default" r:id="rId8"/>
          <w:headerReference w:type="first" r:id="rId9"/>
          <w:pgSz w:w="12240" w:h="15840" w:code="1"/>
          <w:pgMar w:top="1440" w:right="1440" w:bottom="1440" w:left="1440" w:header="720" w:footer="720" w:gutter="0"/>
          <w:cols w:space="720"/>
          <w:vAlign w:val="center"/>
          <w:titlePg/>
          <w:docGrid w:linePitch="360"/>
        </w:sectPr>
      </w:pPr>
      <w:r>
        <w:t>Colorado State University – Global Campus</w:t>
      </w:r>
    </w:p>
    <w:p w14:paraId="346D7DE0" w14:textId="77777777" w:rsidR="00D709B2" w:rsidRPr="00CC6BDD" w:rsidRDefault="00D709B2" w:rsidP="00D709B2">
      <w:pPr>
        <w:spacing w:line="480" w:lineRule="auto"/>
        <w:jc w:val="center"/>
        <w:rPr>
          <w:b/>
          <w:bCs/>
        </w:rPr>
      </w:pPr>
      <w:r>
        <w:rPr>
          <w:b/>
          <w:bCs/>
        </w:rPr>
        <w:lastRenderedPageBreak/>
        <w:t>Part A: Manufacturing BI Use Case: Single Integrated BI Solution</w:t>
      </w:r>
    </w:p>
    <w:p w14:paraId="6782D317" w14:textId="77777777" w:rsidR="00D709B2" w:rsidRDefault="00D709B2" w:rsidP="00D709B2">
      <w:pPr>
        <w:spacing w:line="480" w:lineRule="auto"/>
      </w:pPr>
      <w:r>
        <w:rPr>
          <w:noProof/>
        </w:rPr>
        <mc:AlternateContent>
          <mc:Choice Requires="wps">
            <w:drawing>
              <wp:anchor distT="0" distB="0" distL="114300" distR="114300" simplePos="0" relativeHeight="251662336" behindDoc="0" locked="0" layoutInCell="1" allowOverlap="1" wp14:anchorId="25240FB0" wp14:editId="737AA668">
                <wp:simplePos x="0" y="0"/>
                <wp:positionH relativeFrom="column">
                  <wp:posOffset>2618740</wp:posOffset>
                </wp:positionH>
                <wp:positionV relativeFrom="paragraph">
                  <wp:posOffset>2210435</wp:posOffset>
                </wp:positionV>
                <wp:extent cx="31115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111500" cy="635"/>
                        </a:xfrm>
                        <a:prstGeom prst="rect">
                          <a:avLst/>
                        </a:prstGeom>
                        <a:solidFill>
                          <a:prstClr val="white"/>
                        </a:solidFill>
                        <a:ln>
                          <a:noFill/>
                        </a:ln>
                      </wps:spPr>
                      <wps:txbx>
                        <w:txbxContent>
                          <w:p w14:paraId="140AEF12" w14:textId="7DED5CFC" w:rsidR="00D709B2" w:rsidRPr="0018488A" w:rsidRDefault="00D709B2" w:rsidP="00D709B2">
                            <w:pPr>
                              <w:pStyle w:val="Caption"/>
                              <w:rPr>
                                <w:noProof/>
                                <w:sz w:val="24"/>
                              </w:rPr>
                            </w:pPr>
                            <w:r>
                              <w:t xml:space="preserve">Figure </w:t>
                            </w:r>
                            <w:fldSimple w:instr=" SEQ Figure \* ARABIC ">
                              <w:r w:rsidR="00DE039D">
                                <w:rPr>
                                  <w:noProof/>
                                </w:rPr>
                                <w:t>1</w:t>
                              </w:r>
                            </w:fldSimple>
                            <w:r>
                              <w:t>. Separate application  modules accessing an ERP 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240FB0" id="_x0000_t202" coordsize="21600,21600" o:spt="202" path="m,l,21600r21600,l21600,xe">
                <v:stroke joinstyle="miter"/>
                <v:path gradientshapeok="t" o:connecttype="rect"/>
              </v:shapetype>
              <v:shape id="Text Box 1" o:spid="_x0000_s1026" type="#_x0000_t202" style="position:absolute;margin-left:206.2pt;margin-top:174.05pt;width:24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cu2KQIAAF0EAAAOAAAAZHJzL2Uyb0RvYy54bWysVMFu2zAMvQ/YPwi6L45btBiMOEWWIsOA&#10;oC3QFD0rshwLkEWNUmJnXz9KttOt22nYRaHJpyc9PiqLu7417KTQa7Alz2dzzpSVUGl7KPnLbvPp&#10;M2c+CFsJA1aV/Kw8v1t+/LDoXKGuoAFTKWREYn3RuZI3Ibgiy7xsVCv8DJyyVKwBWxHoEw9ZhaIj&#10;9tZkV/P5bdYBVg5BKu8pez8U+TLx17WS4bGuvQrMlJzuFtKKad3HNVsuRHFA4Rotx2uIf7hFK7Sl&#10;Qy9U9yIIdkT9B1WrJYKHOswktBnUtZYqaSA1+fydmudGOJW0UHO8u7TJ/z9a+XB6QqYr8o4zK1qy&#10;aKf6wL5Az/LYnc75gkDPjmChp3REjnlPySi6r7GNvySHUZ36fL70NpJJSl7neX4zp5Kk2u31TeTI&#10;3rY69OGrgpbFoORIxqV+itPWhwE6QeJJHoyuNtqY+BELa4PsJMjkrtFBjeS/oYyNWAtx10AYM1nU&#10;N+iIUej3/ShuD9WZNCMMM+Od3Gg6aCt8eBJIQ0JaaPDDIy21ga7kMEacNYA//paPePKOqpx1NHQl&#10;99+PAhVn5pslV+OETgFOwX4K7LFdA0kkp+g2KaQNGMwU1gjtK72HVTyFSsJKOqvkYQrXYRh9ek9S&#10;rVYJRHPoRNjaZycj9dTQXf8q0I12BHLxAaZxFMU7VwZs8sWtjoFanCyLDR26OPaZZjiZPr63+Eh+&#10;/U6ot3+F5U8AAAD//wMAUEsDBBQABgAIAAAAIQBpG96t4AAAAAsBAAAPAAAAZHJzL2Rvd25yZXYu&#10;eG1sTI+xTsMwEIZ3JN7BOiQWRJ2kUVVCnKqqYIClInRhc+NrHIjPke204e3rdoHx/vv033flajI9&#10;O6LznSUB6SwBhtRY1VErYPf5+rgE5oMkJXtLKOAXPayq25tSFsqe6AOPdWhZLCFfSAE6hKHg3Dca&#10;jfQzOyDF3cE6I0McXcuVk6dYbnqeJcmCG9lRvKDlgBuNzU89GgHb/GurH8bDy/s6n7u33bhZfLe1&#10;EPd30/oZWMAp/MFw0Y/qUEWnvR1JedYLyNMsj6iAeb5MgUXiKbkk+2uSAa9K/v+H6gwAAP//AwBQ&#10;SwECLQAUAAYACAAAACEAtoM4kv4AAADhAQAAEwAAAAAAAAAAAAAAAAAAAAAAW0NvbnRlbnRfVHlw&#10;ZXNdLnhtbFBLAQItABQABgAIAAAAIQA4/SH/1gAAAJQBAAALAAAAAAAAAAAAAAAAAC8BAABfcmVs&#10;cy8ucmVsc1BLAQItABQABgAIAAAAIQCMfcu2KQIAAF0EAAAOAAAAAAAAAAAAAAAAAC4CAABkcnMv&#10;ZTJvRG9jLnhtbFBLAQItABQABgAIAAAAIQBpG96t4AAAAAsBAAAPAAAAAAAAAAAAAAAAAIMEAABk&#10;cnMvZG93bnJldi54bWxQSwUGAAAAAAQABADzAAAAkAUAAAAA&#10;" stroked="f">
                <v:textbox style="mso-fit-shape-to-text:t" inset="0,0,0,0">
                  <w:txbxContent>
                    <w:p w14:paraId="140AEF12" w14:textId="7DED5CFC" w:rsidR="00D709B2" w:rsidRPr="0018488A" w:rsidRDefault="00D709B2" w:rsidP="00D709B2">
                      <w:pPr>
                        <w:pStyle w:val="Caption"/>
                        <w:rPr>
                          <w:noProof/>
                          <w:sz w:val="24"/>
                        </w:rPr>
                      </w:pPr>
                      <w:r>
                        <w:t xml:space="preserve">Figure </w:t>
                      </w:r>
                      <w:r w:rsidR="00FE20C6">
                        <w:fldChar w:fldCharType="begin"/>
                      </w:r>
                      <w:r w:rsidR="00FE20C6">
                        <w:instrText xml:space="preserve"> SEQ Figure \* ARABIC </w:instrText>
                      </w:r>
                      <w:r w:rsidR="00FE20C6">
                        <w:fldChar w:fldCharType="separate"/>
                      </w:r>
                      <w:r w:rsidR="00DE039D">
                        <w:rPr>
                          <w:noProof/>
                        </w:rPr>
                        <w:t>1</w:t>
                      </w:r>
                      <w:r w:rsidR="00FE20C6">
                        <w:rPr>
                          <w:noProof/>
                        </w:rPr>
                        <w:fldChar w:fldCharType="end"/>
                      </w:r>
                      <w:r>
                        <w:t>. Separate application  modules accessing an ERP solution</w:t>
                      </w:r>
                    </w:p>
                  </w:txbxContent>
                </v:textbox>
                <w10:wrap type="square"/>
              </v:shape>
            </w:pict>
          </mc:Fallback>
        </mc:AlternateContent>
      </w:r>
      <w:r>
        <w:rPr>
          <w:noProof/>
        </w:rPr>
        <w:drawing>
          <wp:anchor distT="0" distB="0" distL="114300" distR="114300" simplePos="0" relativeHeight="251659264" behindDoc="0" locked="0" layoutInCell="1" allowOverlap="1" wp14:anchorId="434ECAF5" wp14:editId="40CCF77D">
            <wp:simplePos x="0" y="0"/>
            <wp:positionH relativeFrom="column">
              <wp:posOffset>2618740</wp:posOffset>
            </wp:positionH>
            <wp:positionV relativeFrom="paragraph">
              <wp:posOffset>162560</wp:posOffset>
            </wp:positionV>
            <wp:extent cx="3111500" cy="1990725"/>
            <wp:effectExtent l="38100" t="38100" r="50800" b="666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1500" cy="199072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b/>
          <w:bCs/>
        </w:rPr>
        <w:tab/>
      </w:r>
      <w:r>
        <w:t xml:space="preserve">One example of a single-solution framework is what is known as an Enterprise Resource Planning (ERP) system.  An ERP system integrates all business resources into one.  Examples of business resources include manufacturing processes, financial resources, human resources, marketing resources, customer resources, and sales.    </w:t>
      </w:r>
    </w:p>
    <w:p w14:paraId="20E8F598" w14:textId="77777777" w:rsidR="00D709B2" w:rsidRDefault="00D709B2" w:rsidP="00D709B2">
      <w:pPr>
        <w:spacing w:line="480" w:lineRule="auto"/>
      </w:pPr>
      <w:r>
        <w:rPr>
          <w:noProof/>
        </w:rPr>
        <mc:AlternateContent>
          <mc:Choice Requires="wps">
            <w:drawing>
              <wp:anchor distT="0" distB="0" distL="114300" distR="114300" simplePos="0" relativeHeight="251663360" behindDoc="0" locked="0" layoutInCell="1" allowOverlap="1" wp14:anchorId="123F5220" wp14:editId="223E55B1">
                <wp:simplePos x="0" y="0"/>
                <wp:positionH relativeFrom="column">
                  <wp:posOffset>4138930</wp:posOffset>
                </wp:positionH>
                <wp:positionV relativeFrom="paragraph">
                  <wp:posOffset>4065905</wp:posOffset>
                </wp:positionV>
                <wp:extent cx="174815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748155" cy="635"/>
                        </a:xfrm>
                        <a:prstGeom prst="rect">
                          <a:avLst/>
                        </a:prstGeom>
                        <a:solidFill>
                          <a:prstClr val="white"/>
                        </a:solidFill>
                        <a:ln>
                          <a:noFill/>
                        </a:ln>
                      </wps:spPr>
                      <wps:txbx>
                        <w:txbxContent>
                          <w:p w14:paraId="02823E44" w14:textId="2DF9705D" w:rsidR="00D709B2" w:rsidRPr="009211F4" w:rsidRDefault="00D709B2" w:rsidP="00D709B2">
                            <w:pPr>
                              <w:pStyle w:val="Caption"/>
                              <w:rPr>
                                <w:noProof/>
                                <w:sz w:val="24"/>
                              </w:rPr>
                            </w:pPr>
                            <w:r>
                              <w:t xml:space="preserve">Figure </w:t>
                            </w:r>
                            <w:fldSimple w:instr=" SEQ Figure \* ARABIC ">
                              <w:r w:rsidR="00DE039D">
                                <w:rPr>
                                  <w:noProof/>
                                </w:rPr>
                                <w:t>2</w:t>
                              </w:r>
                            </w:fldSimple>
                            <w:r>
                              <w:t>. Three-tiered client/server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3F5220" id="Text Box 4" o:spid="_x0000_s1027" type="#_x0000_t202" style="position:absolute;margin-left:325.9pt;margin-top:320.15pt;width:137.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axMLQIAAGQEAAAOAAAAZHJzL2Uyb0RvYy54bWysVMFu2zAMvQ/YPwi6L066pCuMOEWWIsOA&#10;oC2QDD0rshwbkESNUmJnXz9KjtOt22nYRaZIitJ7j/T8vjOanRT6BmzBJ6MxZ8pKKBt7KPi33frD&#10;HWc+CFsKDVYV/Kw8v1+8fzdvXa5uoAZdKmRUxPq8dQWvQ3B5lnlZKyP8CJyyFKwAjQi0xUNWomip&#10;utHZzXh8m7WApUOQynvyPvRBvkj1q0rJ8FRVXgWmC05vC2nFtO7jmi3mIj+gcHUjL88Q//AKIxpL&#10;l15LPYgg2BGbP0qZRiJ4qMJIgsmgqhqpEgZCMxm/QbOthVMJC5Hj3ZUm///KysfTM7KmLPiUMysM&#10;SbRTXWCfoWPTyE7rfE5JW0dpoSM3qTz4PTkj6K5CE78Eh1GceD5fuY3FZDz0aXo3mc04kxS7/TiL&#10;NbLXow59+KLAsGgUHEm4xKc4bXzoU4eUeJMH3ZTrRuu4iYGVRnYSJHJbN0Fdiv+WpW3MtRBP9QWj&#10;J4v4ehzRCt2+S2xcMe6hPBN0hL51vJPrhu7bCB+eBVKvEFrq//BES6WhLThcLM5qwB9/88d8kpCi&#10;nLXUewX3348CFWf6qyVxY6MOBg7GfjDs0ayAkE5ospxMJh3AoAezQjAvNBbLeAuFhJV0V8HDYK5C&#10;PwE0VlItlymJ2tGJsLFbJ2Ppgddd9yLQXVQJJOYjDF0p8jfi9LlJHrc8BmI6KRd57Vm80E2tnLS/&#10;jF2clV/3Kev157D4CQAA//8DAFBLAwQUAAYACAAAACEAWgjbW+IAAAALAQAADwAAAGRycy9kb3du&#10;cmV2LnhtbEyPMU/DMBCFdyT+g3VILIg6aUMKIU5VVTDAUpF2YXPjaxyIz5HttOHfY1hgu3v39N53&#10;5WoyPTuh850lAeksAYbUWNVRK2C/e769B+aDJCV7SyjgCz2sqsuLUhbKnukNT3VoWQwhX0gBOoSh&#10;4Nw3Go30MzsgxdvROiNDXF3LlZPnGG56Pk+SnBvZUWzQcsCNxuazHo2Abfa+1Tfj8el1nS3cy37c&#10;5B9tLcT11bR+BBZwCn9m+MGP6FBFpoMdSXnWC8jv0oge4pAlC2DR8TBfpsAOv0oGvCr5/x+qbwAA&#10;AP//AwBQSwECLQAUAAYACAAAACEAtoM4kv4AAADhAQAAEwAAAAAAAAAAAAAAAAAAAAAAW0NvbnRl&#10;bnRfVHlwZXNdLnhtbFBLAQItABQABgAIAAAAIQA4/SH/1gAAAJQBAAALAAAAAAAAAAAAAAAAAC8B&#10;AABfcmVscy8ucmVsc1BLAQItABQABgAIAAAAIQCbbaxMLQIAAGQEAAAOAAAAAAAAAAAAAAAAAC4C&#10;AABkcnMvZTJvRG9jLnhtbFBLAQItABQABgAIAAAAIQBaCNtb4gAAAAsBAAAPAAAAAAAAAAAAAAAA&#10;AIcEAABkcnMvZG93bnJldi54bWxQSwUGAAAAAAQABADzAAAAlgUAAAAA&#10;" stroked="f">
                <v:textbox style="mso-fit-shape-to-text:t" inset="0,0,0,0">
                  <w:txbxContent>
                    <w:p w14:paraId="02823E44" w14:textId="2DF9705D" w:rsidR="00D709B2" w:rsidRPr="009211F4" w:rsidRDefault="00D709B2" w:rsidP="00D709B2">
                      <w:pPr>
                        <w:pStyle w:val="Caption"/>
                        <w:rPr>
                          <w:noProof/>
                          <w:sz w:val="24"/>
                        </w:rPr>
                      </w:pPr>
                      <w:r>
                        <w:t xml:space="preserve">Figure </w:t>
                      </w:r>
                      <w:r w:rsidR="00FE20C6">
                        <w:fldChar w:fldCharType="begin"/>
                      </w:r>
                      <w:r w:rsidR="00FE20C6">
                        <w:instrText xml:space="preserve"> SEQ Figure \* ARABIC </w:instrText>
                      </w:r>
                      <w:r w:rsidR="00FE20C6">
                        <w:fldChar w:fldCharType="separate"/>
                      </w:r>
                      <w:r w:rsidR="00DE039D">
                        <w:rPr>
                          <w:noProof/>
                        </w:rPr>
                        <w:t>2</w:t>
                      </w:r>
                      <w:r w:rsidR="00FE20C6">
                        <w:rPr>
                          <w:noProof/>
                        </w:rPr>
                        <w:fldChar w:fldCharType="end"/>
                      </w:r>
                      <w:r>
                        <w:t>. Three-tiered client/server architecture</w:t>
                      </w:r>
                    </w:p>
                  </w:txbxContent>
                </v:textbox>
                <w10:wrap type="square"/>
              </v:shape>
            </w:pict>
          </mc:Fallback>
        </mc:AlternateContent>
      </w:r>
      <w:r>
        <w:rPr>
          <w:noProof/>
        </w:rPr>
        <w:drawing>
          <wp:anchor distT="0" distB="0" distL="114300" distR="114300" simplePos="0" relativeHeight="251660288" behindDoc="1" locked="0" layoutInCell="1" allowOverlap="1" wp14:anchorId="4C6A2664" wp14:editId="1F4FA1EC">
            <wp:simplePos x="0" y="0"/>
            <wp:positionH relativeFrom="column">
              <wp:posOffset>4139247</wp:posOffset>
            </wp:positionH>
            <wp:positionV relativeFrom="paragraph">
              <wp:posOffset>1618615</wp:posOffset>
            </wp:positionV>
            <wp:extent cx="1748155" cy="2419350"/>
            <wp:effectExtent l="0" t="38100" r="23495" b="762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48155" cy="2419350"/>
                    </a:xfrm>
                    <a:prstGeom prst="rect">
                      <a:avLst/>
                    </a:prstGeom>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tab/>
        <w:t>Figure 1 shows several different divisions accessing a trusted data source via a Web Application Server.  All company information resides on one trusted data source; multiple divisions access that data source via the application layer.  We install the database on hardware running an operating system.  The SAS HANA operating system allows for all company data to be available in real-time (“</w:t>
      </w:r>
      <w:r w:rsidRPr="00903A0E">
        <w:t>[Canadian College for Higher Studies]</w:t>
      </w:r>
      <w:r>
        <w:t>,” 2014)</w:t>
      </w:r>
      <w:r w:rsidRPr="00903A0E">
        <w:t>.</w:t>
      </w:r>
    </w:p>
    <w:p w14:paraId="242292B3" w14:textId="0349160D" w:rsidR="00D709B2" w:rsidRDefault="00D709B2" w:rsidP="00D709B2">
      <w:pPr>
        <w:spacing w:line="480" w:lineRule="auto"/>
      </w:pPr>
      <w:r>
        <w:rPr>
          <w:noProof/>
        </w:rPr>
        <mc:AlternateContent>
          <mc:Choice Requires="wps">
            <w:drawing>
              <wp:anchor distT="0" distB="0" distL="114300" distR="114300" simplePos="0" relativeHeight="251661312" behindDoc="0" locked="0" layoutInCell="1" allowOverlap="1" wp14:anchorId="4D039B2C" wp14:editId="1E64C8EB">
                <wp:simplePos x="0" y="0"/>
                <wp:positionH relativeFrom="column">
                  <wp:posOffset>2861628</wp:posOffset>
                </wp:positionH>
                <wp:positionV relativeFrom="paragraph">
                  <wp:posOffset>2940368</wp:posOffset>
                </wp:positionV>
                <wp:extent cx="380047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800475" cy="635"/>
                        </a:xfrm>
                        <a:prstGeom prst="rect">
                          <a:avLst/>
                        </a:prstGeom>
                        <a:solidFill>
                          <a:prstClr val="white"/>
                        </a:solidFill>
                        <a:ln>
                          <a:noFill/>
                        </a:ln>
                      </wps:spPr>
                      <wps:txbx>
                        <w:txbxContent>
                          <w:p w14:paraId="599B5712" w14:textId="77777777" w:rsidR="00D709B2" w:rsidRPr="00ED38F9" w:rsidRDefault="00D709B2" w:rsidP="00D709B2">
                            <w:pPr>
                              <w:pStyle w:val="Caption"/>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039B2C" id="Text Box 2" o:spid="_x0000_s1028" type="#_x0000_t202" style="position:absolute;margin-left:225.35pt;margin-top:231.55pt;width:299.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64WLgIAAGQEAAAOAAAAZHJzL2Uyb0RvYy54bWysVE1v2zAMvQ/YfxB0X+yka1cEcYosRYYB&#10;RVsgGXpWZDkWIIkapcTOfv0of6Rbt9Owi0yRFKX3HunFXWsNOykMGlzBp5OcM+UklNodCv5tt/lw&#10;y1mIwpXCgFMFP6vA75bv3y0aP1czqMGUChkVcWHe+ILXMfp5lgVZKyvCBLxyFKwArYi0xUNWomio&#10;ujXZLM9vsgaw9AhShUDe+z7Il139qlIyPlVVUJGZgtPbYrdit+7Tmi0XYn5A4Wsth2eIf3iFFdrR&#10;pZdS9yIKdkT9RymrJUKAKk4k2AyqSkvVYSA00/wNmm0tvOqwEDnBX2gK/6+sfDw9I9NlwWecOWFJ&#10;op1qI/sMLZsldhof5pS09ZQWW3KTyqM/kDOBbiu06UtwGMWJ5/OF21RMkvPqNs8/frrmTFLs5uo6&#10;1chej3oM8YsCy5JRcCThOj7F6SHEPnVMSTcFMLrcaGPSJgXWBtlJkMhNraMaiv+WZVzKdZBO9QWT&#10;J0v4ehzJiu2+HdgYsO+hPBN0hL51gpcbTfc9iBCfBVKvEFrq//hES2WgKTgMFmc14I+/+VM+SUhR&#10;zhrqvYKH70eBijPz1ZG4qVFHA0djPxruaNdASKc0WV52Jh3AaEazQrAvNBardAuFhJN0V8HjaK5j&#10;PwE0VlKtVl0StaMX8cFtvUylR1537YtAP6gSScxHGLtSzN+I0+d28vjVMRLTnXKJ157FgW5q5U77&#10;YezSrPy677Jefw7LnwAAAP//AwBQSwMEFAAGAAgAAAAhACgm/CThAAAADAEAAA8AAABkcnMvZG93&#10;bnJldi54bWxMjz1PwzAQhnck/oN1SCyI2k1DgBCnqioY6FIRurC58TUOxOcodtrw73FZYLuPR+89&#10;Vywn27EjDr51JGE+E8CQaqdbaiTs3l9uH4D5oEirzhFK+EYPy/LyolC5did6w2MVGhZDyOdKggmh&#10;zzn3tUGr/Mz1SHF3cINVIbZDw/WgTjHcdjwRIuNWtRQvGNXj2mD9VY1Wwjb92Jqb8fC8WaWL4XU3&#10;rrPPppLy+mpaPQELOIU/GM76UR3K6LR3I2nPOgnpnbiPaCyyxRzYmRDpYwJs/ztKgJcF//9E+QMA&#10;AP//AwBQSwECLQAUAAYACAAAACEAtoM4kv4AAADhAQAAEwAAAAAAAAAAAAAAAAAAAAAAW0NvbnRl&#10;bnRfVHlwZXNdLnhtbFBLAQItABQABgAIAAAAIQA4/SH/1gAAAJQBAAALAAAAAAAAAAAAAAAAAC8B&#10;AABfcmVscy8ucmVsc1BLAQItABQABgAIAAAAIQDHq64WLgIAAGQEAAAOAAAAAAAAAAAAAAAAAC4C&#10;AABkcnMvZTJvRG9jLnhtbFBLAQItABQABgAIAAAAIQAoJvwk4QAAAAwBAAAPAAAAAAAAAAAAAAAA&#10;AIgEAABkcnMvZG93bnJldi54bWxQSwUGAAAAAAQABADzAAAAlgUAAAAA&#10;" stroked="f">
                <v:textbox style="mso-fit-shape-to-text:t" inset="0,0,0,0">
                  <w:txbxContent>
                    <w:p w14:paraId="599B5712" w14:textId="77777777" w:rsidR="00D709B2" w:rsidRPr="00ED38F9" w:rsidRDefault="00D709B2" w:rsidP="00D709B2">
                      <w:pPr>
                        <w:pStyle w:val="Caption"/>
                        <w:rPr>
                          <w:noProof/>
                          <w:sz w:val="24"/>
                        </w:rPr>
                      </w:pPr>
                    </w:p>
                  </w:txbxContent>
                </v:textbox>
                <w10:wrap type="square"/>
              </v:shape>
            </w:pict>
          </mc:Fallback>
        </mc:AlternateContent>
      </w:r>
      <w:r>
        <w:tab/>
        <w:t xml:space="preserve">Figure 2 shows a three-tiered client/server architecture.  In this architecture, the client sends HTTP requests from the presentation layer to the application layer.  The application layer handles security checks and requests information from the database layer.  The database layer retrieves the necessary information and returns it to the user in the correct format.  This set-up allows us to incorporate single sign-on (SSO) so that all users have access to the correct information.  </w:t>
      </w:r>
      <w:r>
        <w:lastRenderedPageBreak/>
        <w:t xml:space="preserve">A common application that </w:t>
      </w:r>
      <w:r w:rsidR="00B926FB">
        <w:t>incorporates SSO into an SAS</w:t>
      </w:r>
      <w:r>
        <w:t xml:space="preserve"> installation</w:t>
      </w:r>
      <w:r w:rsidR="0039428C">
        <w:t xml:space="preserve"> </w:t>
      </w:r>
      <w:r>
        <w:t>is</w:t>
      </w:r>
      <w:r w:rsidR="00B926FB">
        <w:t xml:space="preserve"> SAP</w:t>
      </w:r>
      <w:r>
        <w:t xml:space="preserve"> NetWeaver (“SAP NetWeaver Single Sign-On,” n.d.). Additionally, user profiles can be created on the database so that users can be assigned a correct profile based on their job description, further easing and enabling security tasks </w:t>
      </w:r>
      <w:r w:rsidRPr="003C2C6A">
        <w:t xml:space="preserve">(“[Canadian College for Higher Studies],” </w:t>
      </w:r>
      <w:r>
        <w:t>2014</w:t>
      </w:r>
      <w:r w:rsidRPr="003C2C6A">
        <w:t>).</w:t>
      </w:r>
    </w:p>
    <w:p w14:paraId="2C791211" w14:textId="77777777" w:rsidR="00D709B2" w:rsidRDefault="00D709B2" w:rsidP="00D709B2">
      <w:pPr>
        <w:keepNext/>
        <w:spacing w:line="480" w:lineRule="auto"/>
      </w:pPr>
      <w:r>
        <w:rPr>
          <w:noProof/>
        </w:rPr>
        <w:drawing>
          <wp:inline distT="0" distB="0" distL="0" distR="0" wp14:anchorId="1B7CA25C" wp14:editId="176D65BC">
            <wp:extent cx="5757863" cy="26479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Download.png"/>
                    <pic:cNvPicPr/>
                  </pic:nvPicPr>
                  <pic:blipFill>
                    <a:blip r:embed="rId12">
                      <a:extLst>
                        <a:ext uri="{28A0092B-C50C-407E-A947-70E740481C1C}">
                          <a14:useLocalDpi xmlns:a14="http://schemas.microsoft.com/office/drawing/2010/main" val="0"/>
                        </a:ext>
                      </a:extLst>
                    </a:blip>
                    <a:stretch>
                      <a:fillRect/>
                    </a:stretch>
                  </pic:blipFill>
                  <pic:spPr>
                    <a:xfrm>
                      <a:off x="0" y="0"/>
                      <a:ext cx="5766013" cy="2651719"/>
                    </a:xfrm>
                    <a:prstGeom prst="rect">
                      <a:avLst/>
                    </a:prstGeom>
                  </pic:spPr>
                </pic:pic>
              </a:graphicData>
            </a:graphic>
          </wp:inline>
        </w:drawing>
      </w:r>
    </w:p>
    <w:p w14:paraId="3BB6E454" w14:textId="7BECCCFF" w:rsidR="00D709B2" w:rsidRDefault="00D709B2" w:rsidP="00D709B2">
      <w:pPr>
        <w:pStyle w:val="Caption"/>
      </w:pPr>
      <w:r>
        <w:t xml:space="preserve">Figure </w:t>
      </w:r>
      <w:fldSimple w:instr=" SEQ Figure \* ARABIC ">
        <w:r w:rsidR="00DE039D">
          <w:rPr>
            <w:noProof/>
          </w:rPr>
          <w:t>3</w:t>
        </w:r>
      </w:fldSimple>
      <w:r>
        <w:t>. Integrated ERP System Architecture</w:t>
      </w:r>
    </w:p>
    <w:p w14:paraId="271FC1F5" w14:textId="3D13F6F6" w:rsidR="001C666D" w:rsidRPr="001C666D" w:rsidRDefault="001C666D" w:rsidP="001C666D">
      <w:pPr>
        <w:spacing w:line="480" w:lineRule="auto"/>
      </w:pPr>
      <w:r>
        <w:t xml:space="preserve">Figure 3 presents us with the entire integrated architecture of the new ERP system.  </w:t>
      </w:r>
    </w:p>
    <w:p w14:paraId="72622F4C" w14:textId="77777777" w:rsidR="00D709B2" w:rsidRPr="009F414B" w:rsidRDefault="00D709B2" w:rsidP="00D709B2">
      <w:pPr>
        <w:spacing w:line="480" w:lineRule="auto"/>
        <w:rPr>
          <w:b/>
          <w:bCs/>
        </w:rPr>
      </w:pPr>
      <w:r w:rsidRPr="009F414B">
        <w:rPr>
          <w:b/>
          <w:bCs/>
        </w:rPr>
        <w:t>Secure Access from Multiple Divisions</w:t>
      </w:r>
    </w:p>
    <w:p w14:paraId="3BBD6D12" w14:textId="77777777" w:rsidR="00D709B2" w:rsidRDefault="00D709B2" w:rsidP="00D709B2">
      <w:pPr>
        <w:spacing w:line="480" w:lineRule="auto"/>
        <w:ind w:firstLine="720"/>
      </w:pPr>
      <w:r>
        <w:t>In the middle of Figure 3, we see how internal users can access the data source via the intranet.  These internal users represent individuals from all departments, including human resources, marketing, accounting, manufacturing, and so on.  All internal users have access to the one trusted data source.</w:t>
      </w:r>
    </w:p>
    <w:p w14:paraId="6D0E2C1F" w14:textId="77777777" w:rsidR="00D709B2" w:rsidRPr="009F414B" w:rsidRDefault="00D709B2" w:rsidP="00D709B2">
      <w:pPr>
        <w:spacing w:line="480" w:lineRule="auto"/>
        <w:rPr>
          <w:b/>
          <w:bCs/>
        </w:rPr>
      </w:pPr>
      <w:r w:rsidRPr="009F414B">
        <w:rPr>
          <w:b/>
          <w:bCs/>
        </w:rPr>
        <w:t>Secure Access from Multiple Regions</w:t>
      </w:r>
      <w:r>
        <w:rPr>
          <w:b/>
          <w:bCs/>
        </w:rPr>
        <w:t xml:space="preserve"> and Self-Service Capabilities</w:t>
      </w:r>
    </w:p>
    <w:p w14:paraId="53BF8045" w14:textId="77777777" w:rsidR="00D709B2" w:rsidRDefault="00D709B2" w:rsidP="00D709B2">
      <w:pPr>
        <w:spacing w:line="480" w:lineRule="auto"/>
        <w:ind w:firstLine="720"/>
      </w:pPr>
      <w:r>
        <w:t xml:space="preserve">Similarly, at the top right of figure 3, we see how external users can access the system securely over a Virtual Private Network (VPN).  A VPN manages authorizations, protects the </w:t>
      </w:r>
      <w:r>
        <w:lastRenderedPageBreak/>
        <w:t xml:space="preserve">network from damage (even from infected laptops), enforces access policies, and restricts access to certain applications and files (“A VPN implementation checklist,” 2008). Similarly, a firewall sits between two networks and controls the traffic from one network to the next.  Douglas Blansit (2009) writes, “by preventing certain types of network traffic, [a firewall] hopefully slows the spread of unwanted or malicious activity from one network to another” (p. 261).  </w:t>
      </w:r>
    </w:p>
    <w:p w14:paraId="74A8BD31" w14:textId="77777777" w:rsidR="00D709B2" w:rsidRDefault="00D709B2" w:rsidP="00D709B2">
      <w:pPr>
        <w:spacing w:line="480" w:lineRule="auto"/>
        <w:ind w:firstLine="720"/>
      </w:pPr>
      <w:r>
        <w:t xml:space="preserve">The system also supports self-service capabilities.  Self-Service capabilities in a data-management environment include integrating data from a variety of sources, cleansing data, analyzing data for better governance, and sharing data with others to promote collaboration. (“Self-Service Data Preparation in SAS® Viya®,” n.d.)    </w:t>
      </w:r>
    </w:p>
    <w:p w14:paraId="086EF0BF" w14:textId="77777777" w:rsidR="00D709B2" w:rsidRPr="009F414B" w:rsidRDefault="00D709B2" w:rsidP="00D709B2">
      <w:pPr>
        <w:spacing w:line="480" w:lineRule="auto"/>
        <w:rPr>
          <w:b/>
          <w:bCs/>
        </w:rPr>
      </w:pPr>
      <w:r w:rsidRPr="009F414B">
        <w:rPr>
          <w:b/>
          <w:bCs/>
        </w:rPr>
        <w:t>Multiple Use Purpose Within the Organization</w:t>
      </w:r>
    </w:p>
    <w:p w14:paraId="23169140" w14:textId="77777777" w:rsidR="00D709B2" w:rsidRDefault="00D709B2" w:rsidP="00D709B2">
      <w:pPr>
        <w:spacing w:line="480" w:lineRule="auto"/>
      </w:pPr>
      <w:r>
        <w:tab/>
        <w:t xml:space="preserve">The new ERP architecture offers a variety of useful purposes within the organization.  One such purpose, for instance, would be for an executive from a corporate office in the states to view and affect production planning at an international facility, via a dashboard.  There would be no delay in monitoring and influencing such logistic activities, besides the delay of milliseconds in transmittal times (Palaniswamy &amp; Frank, 2000).  </w:t>
      </w:r>
    </w:p>
    <w:p w14:paraId="33CF1121" w14:textId="77777777" w:rsidR="00D709B2" w:rsidRDefault="00D709B2" w:rsidP="00D709B2">
      <w:pPr>
        <w:spacing w:line="480" w:lineRule="auto"/>
      </w:pPr>
      <w:r>
        <w:tab/>
        <w:t xml:space="preserve">Another function of the new system would be for a customer to contact only one location to place an order because all the divisions within the organization are now interconnected.  Previously, when the system was disjointed and unintegrated, the customer would have to call two or more places to place an order.  Customer service representatives can now view up-to-date information on product availability and product pricing via any linked terminal (Palaniswamy &amp; Frank, 2000).  </w:t>
      </w:r>
    </w:p>
    <w:p w14:paraId="29D0E067" w14:textId="77777777" w:rsidR="00D709B2" w:rsidRDefault="00D709B2" w:rsidP="00D709B2">
      <w:pPr>
        <w:spacing w:line="480" w:lineRule="auto"/>
      </w:pPr>
      <w:r>
        <w:lastRenderedPageBreak/>
        <w:tab/>
        <w:t xml:space="preserve">Additional uses of the new ERP system include reductions in cost, reductions in inventory, enhanced visibility, and reduced overhead and paperwork.  Before the new ERP implementation, sales managers may have had to fax in orders, which could take several days to complete.   The new architecture automates this process by keeping databases current and allowing data to be available in real-time.  (Palaniswamy &amp; Frank, 2000). </w:t>
      </w:r>
    </w:p>
    <w:p w14:paraId="4D3D98D9" w14:textId="77777777" w:rsidR="00D709B2" w:rsidRPr="009F414B" w:rsidRDefault="00D709B2" w:rsidP="00D709B2">
      <w:pPr>
        <w:spacing w:line="480" w:lineRule="auto"/>
        <w:rPr>
          <w:b/>
          <w:bCs/>
        </w:rPr>
      </w:pPr>
      <w:r w:rsidRPr="009F414B">
        <w:rPr>
          <w:b/>
          <w:bCs/>
        </w:rPr>
        <w:t>Integration with Legacy Systems</w:t>
      </w:r>
    </w:p>
    <w:p w14:paraId="4F1D96F8" w14:textId="77777777" w:rsidR="00D709B2" w:rsidRDefault="00D709B2" w:rsidP="00D709B2">
      <w:pPr>
        <w:spacing w:line="480" w:lineRule="auto"/>
      </w:pPr>
      <w:r>
        <w:tab/>
        <w:t xml:space="preserve">We can easily integrate this new ERP system with legacy systems via an Application Programming Interface (API). In this way, if a customer calls to place an order, and the customer database resides in the core ERP system, while the inventory database resides in the legacy system, we update the legacy system from the core ERP system via the Application Programming Interface (API).  Slowly, the data from the legacy systems can be extracted, cleansed, and loaded into the core ERP system, eventually eliminating the legacy systems.  </w:t>
      </w:r>
    </w:p>
    <w:p w14:paraId="3D3595A4" w14:textId="77777777" w:rsidR="00D709B2" w:rsidRDefault="00D709B2" w:rsidP="00D709B2">
      <w:pPr>
        <w:spacing w:line="480" w:lineRule="auto"/>
      </w:pPr>
      <w:r>
        <w:tab/>
        <w:t xml:space="preserve">Ramco Cements Limited (RCL) is one such organization that successfully integrated an ERP system with a legacy system.   On the first attempt, the implementation failed due to a lack of employee training regarding how to use the ERP system to enhance decision making.   To overcome this challenge, RCL educated employees on the benefits of the new system and allowed IT to eliminate the legacy system from users’ computers.  The second attempt to implement the ERP system succeeded (Dutta &amp; Bose, 2015).  This example demonstrates the necessity of educating users on the benefits of the new system.  </w:t>
      </w:r>
    </w:p>
    <w:p w14:paraId="4BBA7D7C" w14:textId="77777777" w:rsidR="00D709B2" w:rsidRPr="00E529CB" w:rsidRDefault="00D709B2" w:rsidP="00D709B2">
      <w:pPr>
        <w:spacing w:line="480" w:lineRule="auto"/>
        <w:rPr>
          <w:b/>
          <w:bCs/>
        </w:rPr>
      </w:pPr>
      <w:r w:rsidRPr="00E529CB">
        <w:rPr>
          <w:b/>
          <w:bCs/>
        </w:rPr>
        <w:t>Integrated with Corporate Data Governance and Security Policies</w:t>
      </w:r>
    </w:p>
    <w:p w14:paraId="4C6CCDC5" w14:textId="77777777" w:rsidR="00D709B2" w:rsidRDefault="00D709B2" w:rsidP="00D709B2">
      <w:pPr>
        <w:spacing w:line="480" w:lineRule="auto"/>
      </w:pPr>
      <w:r>
        <w:tab/>
        <w:t xml:space="preserve">In the new ERP system, we handle all security checks through the application layer, as discussed earlier.  Additionally, users are assigned user roles based on a profile set up in the </w:t>
      </w:r>
      <w:r>
        <w:lastRenderedPageBreak/>
        <w:t xml:space="preserve">database.  This way, users from human resources only have access to the necessary human resources information, and users from financials only have access to their needed information.  Operating via the least access rights model minimizes any potential damage that could occur if an employee has access to too much information (Architect, 2019).    </w:t>
      </w:r>
    </w:p>
    <w:p w14:paraId="051EE299" w14:textId="3A9F3368" w:rsidR="00D709B2" w:rsidRDefault="00D709B2" w:rsidP="00D709B2">
      <w:pPr>
        <w:spacing w:line="480" w:lineRule="auto"/>
      </w:pPr>
      <w:r>
        <w:tab/>
        <w:t xml:space="preserve">Our ERP system also supports the use of Single Sign-On (SSO).  </w:t>
      </w:r>
      <w:r w:rsidR="00DE039D">
        <w:t>As mentioned previously, a</w:t>
      </w:r>
      <w:r>
        <w:t xml:space="preserve"> common SSO product used </w:t>
      </w:r>
      <w:r w:rsidR="003E7143">
        <w:t>in SAS installations is SAP</w:t>
      </w:r>
      <w:r>
        <w:t xml:space="preserve"> NetWeaver.  SSO “provides strong encryption, secure communication, and single sign-on between a wide variety of</w:t>
      </w:r>
      <w:r w:rsidR="00B570AF">
        <w:t xml:space="preserve"> … </w:t>
      </w:r>
      <w:r>
        <w:t>components”</w:t>
      </w:r>
      <w:r w:rsidR="00B570AF">
        <w:t xml:space="preserve"> </w:t>
      </w:r>
      <w:r w:rsidR="00B570AF" w:rsidRPr="00B570AF">
        <w:t>(“SAP NetWeaver Single Sign-On,” n.d.).</w:t>
      </w:r>
      <w:r w:rsidR="00B570AF">
        <w:t xml:space="preserve">  </w:t>
      </w:r>
      <w:bookmarkStart w:id="1" w:name="_GoBack"/>
      <w:bookmarkEnd w:id="1"/>
      <w:r>
        <w:t xml:space="preserve">This way, if a user is running complex analytical queries on the database, the user only needs to sign on once through the front-end GUI.  SSO handles the login functionality between systems so that a user has access to the customer information, production information, and pricing information he needs, only needing to sign on one time (“SAP NetWeaver Single Sign-On,” n.d.).  </w:t>
      </w:r>
    </w:p>
    <w:p w14:paraId="0CE7CDDE" w14:textId="77777777" w:rsidR="00D709B2" w:rsidRDefault="00D709B2" w:rsidP="00D709B2">
      <w:pPr>
        <w:spacing w:line="480" w:lineRule="auto"/>
        <w:rPr>
          <w:b/>
          <w:bCs/>
        </w:rPr>
      </w:pPr>
      <w:r>
        <w:rPr>
          <w:b/>
          <w:bCs/>
        </w:rPr>
        <w:t>Salable and High Performance</w:t>
      </w:r>
    </w:p>
    <w:p w14:paraId="33D17FA9" w14:textId="77777777" w:rsidR="00D709B2" w:rsidRDefault="00D709B2" w:rsidP="00D709B2">
      <w:pPr>
        <w:spacing w:line="480" w:lineRule="auto"/>
      </w:pPr>
      <w:r>
        <w:rPr>
          <w:b/>
          <w:bCs/>
        </w:rPr>
        <w:tab/>
      </w:r>
      <w:r>
        <w:t xml:space="preserve">Finally, we see this alternative presents us with a salable and high-performance solution.  SAS is the market leader when it comes to implementing ERP software solutions.  In 1994, SAS had over 3 million users in 120 countries.  In 1993, SAS recorded record sales of over $420.3 million.  Today, the software is installed in over 27,000 businesses, universities, and government agencies worldwide </w:t>
      </w:r>
      <w:r w:rsidRPr="00DC5B85">
        <w:t>(“</w:t>
      </w:r>
      <w:proofErr w:type="spellStart"/>
      <w:r w:rsidRPr="00DC5B85">
        <w:t>Sas</w:t>
      </w:r>
      <w:proofErr w:type="spellEnd"/>
      <w:r w:rsidRPr="00DC5B85">
        <w:t xml:space="preserve"> Institute Inc | Encyclopedia.com,” n.d.)</w:t>
      </w:r>
      <w:r>
        <w:t xml:space="preserve">.  Notable manufacturing corporations that have incorporated SAS ERP software solutions into their systems include Owens Corning, a fiberglass company, and </w:t>
      </w:r>
      <w:proofErr w:type="spellStart"/>
      <w:r>
        <w:t>Viskase</w:t>
      </w:r>
      <w:proofErr w:type="spellEnd"/>
      <w:r>
        <w:t xml:space="preserve">, a food packaging company.  Both companies experienced improved manufacturing benefits, including greater integration, greater connectivity, less paperwork, and a reduction in inventory </w:t>
      </w:r>
      <w:r w:rsidRPr="006148DF">
        <w:t xml:space="preserve">(Palaniswamy &amp; Frank, 2000). </w:t>
      </w:r>
      <w:r>
        <w:t xml:space="preserve"> In effect, we can see the numerous benefits offered by implementing a SAS ERP software solution. </w:t>
      </w:r>
    </w:p>
    <w:p w14:paraId="071B5136" w14:textId="77777777" w:rsidR="00D709B2" w:rsidRDefault="00D709B2" w:rsidP="00D709B2">
      <w:pPr>
        <w:spacing w:line="480" w:lineRule="auto"/>
        <w:jc w:val="center"/>
        <w:rPr>
          <w:b/>
          <w:bCs/>
        </w:rPr>
      </w:pPr>
      <w:r w:rsidRPr="00AB6B68">
        <w:rPr>
          <w:b/>
          <w:bCs/>
        </w:rPr>
        <w:lastRenderedPageBreak/>
        <w:t xml:space="preserve">Part B: Getting </w:t>
      </w:r>
      <w:r>
        <w:rPr>
          <w:b/>
          <w:bCs/>
        </w:rPr>
        <w:t>S</w:t>
      </w:r>
      <w:r w:rsidRPr="00AB6B68">
        <w:rPr>
          <w:b/>
          <w:bCs/>
        </w:rPr>
        <w:t>tarted with SAS</w:t>
      </w:r>
    </w:p>
    <w:p w14:paraId="3E073DCA" w14:textId="77777777" w:rsidR="00D709B2" w:rsidRDefault="00D709B2" w:rsidP="00D709B2">
      <w:pPr>
        <w:spacing w:line="480" w:lineRule="auto"/>
        <w:rPr>
          <w:b/>
          <w:bCs/>
        </w:rPr>
      </w:pPr>
      <w:bookmarkStart w:id="2" w:name="_Hlk27297137"/>
      <w:r>
        <w:rPr>
          <w:b/>
          <w:bCs/>
        </w:rPr>
        <w:t>SAS Code</w:t>
      </w:r>
    </w:p>
    <w:bookmarkEnd w:id="2"/>
    <w:p w14:paraId="36DA3890" w14:textId="77777777" w:rsidR="00D709B2" w:rsidRDefault="00D709B2" w:rsidP="00D709B2">
      <w:pPr>
        <w:spacing w:line="480" w:lineRule="auto"/>
        <w:rPr>
          <w:rStyle w:val="Strong"/>
          <w:rFonts w:ascii="Lato" w:hAnsi="Lato"/>
          <w:color w:val="2D3B45"/>
          <w:sz w:val="16"/>
          <w:szCs w:val="16"/>
          <w:shd w:val="clear" w:color="auto" w:fill="FFFFFF"/>
        </w:rPr>
      </w:pPr>
      <w:r w:rsidRPr="00C53D56">
        <w:rPr>
          <w:rStyle w:val="Strong"/>
          <w:rFonts w:ascii="Lato" w:hAnsi="Lato"/>
          <w:color w:val="2D3B45"/>
          <w:sz w:val="16"/>
          <w:szCs w:val="16"/>
          <w:shd w:val="clear" w:color="auto" w:fill="FFFFFF"/>
        </w:rPr>
        <w:t>DATA EXAMPLE;</w:t>
      </w:r>
      <w:r w:rsidRPr="00C53D56">
        <w:rPr>
          <w:rFonts w:ascii="Lato" w:hAnsi="Lato"/>
          <w:color w:val="2D3B45"/>
          <w:sz w:val="16"/>
          <w:szCs w:val="16"/>
        </w:rPr>
        <w:br/>
      </w:r>
      <w:r w:rsidRPr="00C53D56">
        <w:rPr>
          <w:rStyle w:val="Strong"/>
          <w:rFonts w:ascii="Lato" w:hAnsi="Lato"/>
          <w:color w:val="2D3B45"/>
          <w:sz w:val="16"/>
          <w:szCs w:val="16"/>
          <w:shd w:val="clear" w:color="auto" w:fill="FFFFFF"/>
        </w:rPr>
        <w:t>INPUT AGE @@;</w:t>
      </w:r>
      <w:r w:rsidRPr="00C53D56">
        <w:rPr>
          <w:rFonts w:ascii="Lato" w:hAnsi="Lato"/>
          <w:color w:val="2D3B45"/>
          <w:sz w:val="16"/>
          <w:szCs w:val="16"/>
        </w:rPr>
        <w:br/>
      </w:r>
      <w:r w:rsidRPr="00C53D56">
        <w:rPr>
          <w:rStyle w:val="Strong"/>
          <w:rFonts w:ascii="Lato" w:hAnsi="Lato"/>
          <w:color w:val="2D3B45"/>
          <w:sz w:val="16"/>
          <w:szCs w:val="16"/>
          <w:shd w:val="clear" w:color="auto" w:fill="FFFFFF"/>
        </w:rPr>
        <w:t>DATALINES;</w:t>
      </w:r>
      <w:r w:rsidRPr="00C53D56">
        <w:rPr>
          <w:rFonts w:ascii="Lato" w:hAnsi="Lato"/>
          <w:color w:val="2D3B45"/>
          <w:sz w:val="16"/>
          <w:szCs w:val="16"/>
        </w:rPr>
        <w:br/>
      </w:r>
      <w:r w:rsidRPr="00C53D56">
        <w:rPr>
          <w:rStyle w:val="Strong"/>
          <w:rFonts w:ascii="Lato" w:hAnsi="Lato"/>
          <w:color w:val="2D3B45"/>
          <w:sz w:val="16"/>
          <w:szCs w:val="16"/>
          <w:shd w:val="clear" w:color="auto" w:fill="FFFFFF"/>
        </w:rPr>
        <w:t>12 11 12 12 9 11 8 8 7 11 12 14 9 10 7 13</w:t>
      </w:r>
      <w:r w:rsidRPr="00C53D56">
        <w:rPr>
          <w:rFonts w:ascii="Lato" w:hAnsi="Lato"/>
          <w:color w:val="2D3B45"/>
          <w:sz w:val="16"/>
          <w:szCs w:val="16"/>
        </w:rPr>
        <w:br/>
      </w:r>
      <w:r w:rsidRPr="00C53D56">
        <w:rPr>
          <w:rStyle w:val="Strong"/>
          <w:rFonts w:ascii="Lato" w:hAnsi="Lato"/>
          <w:color w:val="2D3B45"/>
          <w:sz w:val="16"/>
          <w:szCs w:val="16"/>
          <w:shd w:val="clear" w:color="auto" w:fill="FFFFFF"/>
        </w:rPr>
        <w:t>6 11 12 4 11 9 13 6 9 7 13 9 13 12 10 13</w:t>
      </w:r>
      <w:r w:rsidRPr="00C53D56">
        <w:rPr>
          <w:rFonts w:ascii="Lato" w:hAnsi="Lato"/>
          <w:color w:val="2D3B45"/>
          <w:sz w:val="16"/>
          <w:szCs w:val="16"/>
        </w:rPr>
        <w:br/>
      </w:r>
      <w:r w:rsidRPr="00C53D56">
        <w:rPr>
          <w:rStyle w:val="Strong"/>
          <w:rFonts w:ascii="Lato" w:hAnsi="Lato"/>
          <w:color w:val="2D3B45"/>
          <w:sz w:val="16"/>
          <w:szCs w:val="16"/>
          <w:shd w:val="clear" w:color="auto" w:fill="FFFFFF"/>
        </w:rPr>
        <w:t>11 8 11 15 12 14 10 10 13 13 10 8 12 7 13</w:t>
      </w:r>
      <w:r w:rsidRPr="00C53D56">
        <w:rPr>
          <w:rFonts w:ascii="Lato" w:hAnsi="Lato"/>
          <w:color w:val="2D3B45"/>
          <w:sz w:val="16"/>
          <w:szCs w:val="16"/>
        </w:rPr>
        <w:br/>
      </w:r>
      <w:r w:rsidRPr="00C53D56">
        <w:rPr>
          <w:rStyle w:val="Strong"/>
          <w:rFonts w:ascii="Lato" w:hAnsi="Lato"/>
          <w:color w:val="2D3B45"/>
          <w:sz w:val="16"/>
          <w:szCs w:val="16"/>
          <w:shd w:val="clear" w:color="auto" w:fill="FFFFFF"/>
        </w:rPr>
        <w:t>11 9 12</w:t>
      </w:r>
      <w:r w:rsidRPr="00C53D56">
        <w:rPr>
          <w:rFonts w:ascii="Lato" w:hAnsi="Lato"/>
          <w:color w:val="2D3B45"/>
          <w:sz w:val="16"/>
          <w:szCs w:val="16"/>
        </w:rPr>
        <w:br/>
      </w:r>
      <w:r w:rsidRPr="00C53D56">
        <w:rPr>
          <w:rStyle w:val="Strong"/>
          <w:rFonts w:ascii="Lato" w:hAnsi="Lato"/>
          <w:color w:val="2D3B45"/>
          <w:sz w:val="16"/>
          <w:szCs w:val="16"/>
          <w:shd w:val="clear" w:color="auto" w:fill="FFFFFF"/>
        </w:rPr>
        <w:t>;</w:t>
      </w:r>
      <w:r w:rsidRPr="00C53D56">
        <w:rPr>
          <w:rFonts w:ascii="Lato" w:hAnsi="Lato"/>
          <w:color w:val="2D3B45"/>
          <w:sz w:val="16"/>
          <w:szCs w:val="16"/>
        </w:rPr>
        <w:br/>
      </w:r>
      <w:r w:rsidRPr="00C53D56">
        <w:rPr>
          <w:rStyle w:val="Strong"/>
          <w:rFonts w:ascii="Lato" w:hAnsi="Lato"/>
          <w:color w:val="2D3B45"/>
          <w:sz w:val="16"/>
          <w:szCs w:val="16"/>
          <w:shd w:val="clear" w:color="auto" w:fill="FFFFFF"/>
        </w:rPr>
        <w:t>PROC MEANS;</w:t>
      </w:r>
      <w:r w:rsidRPr="00C53D56">
        <w:rPr>
          <w:rFonts w:ascii="Lato" w:hAnsi="Lato"/>
          <w:color w:val="2D3B45"/>
          <w:sz w:val="16"/>
          <w:szCs w:val="16"/>
        </w:rPr>
        <w:br/>
      </w:r>
      <w:r w:rsidRPr="00C53D56">
        <w:rPr>
          <w:rStyle w:val="Strong"/>
          <w:rFonts w:ascii="Lato" w:hAnsi="Lato"/>
          <w:color w:val="2D3B45"/>
          <w:sz w:val="16"/>
          <w:szCs w:val="16"/>
          <w:shd w:val="clear" w:color="auto" w:fill="FFFFFF"/>
        </w:rPr>
        <w:t>    VAR AGE;</w:t>
      </w:r>
      <w:r w:rsidRPr="00C53D56">
        <w:rPr>
          <w:rFonts w:ascii="Lato" w:hAnsi="Lato"/>
          <w:color w:val="2D3B45"/>
          <w:sz w:val="16"/>
          <w:szCs w:val="16"/>
        </w:rPr>
        <w:br/>
      </w:r>
      <w:r w:rsidRPr="00C53D56">
        <w:rPr>
          <w:rStyle w:val="Strong"/>
          <w:rFonts w:ascii="Lato" w:hAnsi="Lato"/>
          <w:color w:val="2D3B45"/>
          <w:sz w:val="16"/>
          <w:szCs w:val="16"/>
          <w:shd w:val="clear" w:color="auto" w:fill="FFFFFF"/>
        </w:rPr>
        <w:t>RUN;</w:t>
      </w:r>
    </w:p>
    <w:p w14:paraId="6CB8BF68" w14:textId="77777777" w:rsidR="00D709B2" w:rsidRPr="00C53D56" w:rsidRDefault="00D709B2" w:rsidP="00D709B2">
      <w:pPr>
        <w:spacing w:line="480" w:lineRule="auto"/>
        <w:rPr>
          <w:rFonts w:cs="Times New Roman"/>
          <w:b/>
          <w:bCs/>
          <w:color w:val="2D3B45"/>
          <w:szCs w:val="24"/>
          <w:shd w:val="clear" w:color="auto" w:fill="FFFFFF"/>
        </w:rPr>
      </w:pPr>
      <w:r>
        <w:rPr>
          <w:rFonts w:cs="Times New Roman"/>
          <w:b/>
          <w:bCs/>
          <w:color w:val="2D3B45"/>
          <w:szCs w:val="24"/>
          <w:shd w:val="clear" w:color="auto" w:fill="FFFFFF"/>
        </w:rPr>
        <w:t>SAS Output</w:t>
      </w:r>
    </w:p>
    <w:p w14:paraId="0693E37C" w14:textId="77777777" w:rsidR="00D709B2" w:rsidRDefault="00D709B2" w:rsidP="00D709B2">
      <w:pPr>
        <w:keepNext/>
        <w:spacing w:line="480" w:lineRule="auto"/>
        <w:jc w:val="center"/>
      </w:pPr>
      <w:r>
        <w:rPr>
          <w:noProof/>
        </w:rPr>
        <w:drawing>
          <wp:inline distT="0" distB="0" distL="0" distR="0" wp14:anchorId="5AE4AD9E" wp14:editId="11E57BD0">
            <wp:extent cx="5943600" cy="2449195"/>
            <wp:effectExtent l="19050" t="19050" r="19050" b="27305"/>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S_means_table_outpu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449195"/>
                    </a:xfrm>
                    <a:prstGeom prst="rect">
                      <a:avLst/>
                    </a:prstGeom>
                    <a:ln>
                      <a:solidFill>
                        <a:schemeClr val="accent1"/>
                      </a:solidFill>
                    </a:ln>
                  </pic:spPr>
                </pic:pic>
              </a:graphicData>
            </a:graphic>
          </wp:inline>
        </w:drawing>
      </w:r>
    </w:p>
    <w:p w14:paraId="728AB255" w14:textId="32F7732F" w:rsidR="00D709B2" w:rsidRPr="00AB6B68" w:rsidRDefault="00D709B2" w:rsidP="00D709B2">
      <w:pPr>
        <w:pStyle w:val="Caption"/>
        <w:rPr>
          <w:b/>
          <w:bCs/>
        </w:rPr>
      </w:pPr>
      <w:r>
        <w:t xml:space="preserve">Figure </w:t>
      </w:r>
      <w:fldSimple w:instr=" SEQ Figure \* ARABIC ">
        <w:r w:rsidR="00DE039D">
          <w:rPr>
            <w:noProof/>
          </w:rPr>
          <w:t>4</w:t>
        </w:r>
      </w:fldSimple>
      <w:r>
        <w:t>. File Explorer w/ code and output</w:t>
      </w:r>
    </w:p>
    <w:p w14:paraId="4DE8601D" w14:textId="77777777" w:rsidR="00D709B2" w:rsidRDefault="00D709B2" w:rsidP="00D709B2">
      <w:pPr>
        <w:keepNext/>
        <w:spacing w:line="480" w:lineRule="auto"/>
      </w:pPr>
      <w:r>
        <w:rPr>
          <w:noProof/>
        </w:rPr>
        <w:lastRenderedPageBreak/>
        <w:drawing>
          <wp:inline distT="0" distB="0" distL="0" distR="0" wp14:anchorId="2BCBA63E" wp14:editId="3EB55D88">
            <wp:extent cx="5943600" cy="3406775"/>
            <wp:effectExtent l="19050" t="19050" r="19050" b="22225"/>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S_output_data_lo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406775"/>
                    </a:xfrm>
                    <a:prstGeom prst="rect">
                      <a:avLst/>
                    </a:prstGeom>
                    <a:ln>
                      <a:solidFill>
                        <a:schemeClr val="accent1"/>
                      </a:solidFill>
                    </a:ln>
                  </pic:spPr>
                </pic:pic>
              </a:graphicData>
            </a:graphic>
          </wp:inline>
        </w:drawing>
      </w:r>
    </w:p>
    <w:p w14:paraId="66BC0E7A" w14:textId="5F126B3E" w:rsidR="00D709B2" w:rsidRDefault="00D709B2" w:rsidP="00D709B2">
      <w:pPr>
        <w:pStyle w:val="Caption"/>
      </w:pPr>
      <w:r>
        <w:t xml:space="preserve">Figure </w:t>
      </w:r>
      <w:fldSimple w:instr=" SEQ Figure \* ARABIC ">
        <w:r w:rsidR="00DE039D">
          <w:rPr>
            <w:noProof/>
          </w:rPr>
          <w:t>5</w:t>
        </w:r>
      </w:fldSimple>
      <w:r>
        <w:t>. Output data w/ log results</w:t>
      </w:r>
    </w:p>
    <w:p w14:paraId="57844545" w14:textId="77777777" w:rsidR="00D709B2" w:rsidRDefault="00D709B2" w:rsidP="00D709B2">
      <w:pPr>
        <w:spacing w:line="480" w:lineRule="auto"/>
      </w:pPr>
      <w:r>
        <w:tab/>
        <w:t xml:space="preserve"> </w:t>
      </w:r>
    </w:p>
    <w:p w14:paraId="086257F0" w14:textId="77777777" w:rsidR="00D709B2" w:rsidRDefault="00D709B2" w:rsidP="00D709B2">
      <w:pPr>
        <w:spacing w:line="480" w:lineRule="auto"/>
      </w:pPr>
    </w:p>
    <w:p w14:paraId="3FD44CEE" w14:textId="77777777" w:rsidR="00D709B2" w:rsidRDefault="00D709B2" w:rsidP="00D709B2">
      <w:pPr>
        <w:spacing w:line="480" w:lineRule="auto"/>
      </w:pPr>
    </w:p>
    <w:p w14:paraId="4E982FE2" w14:textId="77777777" w:rsidR="00D709B2" w:rsidRDefault="00D709B2" w:rsidP="00D709B2">
      <w:pPr>
        <w:spacing w:line="480" w:lineRule="auto"/>
      </w:pPr>
    </w:p>
    <w:p w14:paraId="3F71E0BF" w14:textId="77777777" w:rsidR="00D709B2" w:rsidRDefault="00D709B2" w:rsidP="00D709B2">
      <w:pPr>
        <w:spacing w:line="480" w:lineRule="auto"/>
      </w:pPr>
    </w:p>
    <w:p w14:paraId="0EC7CB98" w14:textId="77777777" w:rsidR="00D709B2" w:rsidRDefault="00D709B2" w:rsidP="00D709B2">
      <w:pPr>
        <w:spacing w:line="480" w:lineRule="auto"/>
      </w:pPr>
    </w:p>
    <w:p w14:paraId="21DA2F48" w14:textId="77777777" w:rsidR="00D709B2" w:rsidRDefault="00D709B2" w:rsidP="00D709B2">
      <w:pPr>
        <w:spacing w:line="480" w:lineRule="auto"/>
      </w:pPr>
    </w:p>
    <w:p w14:paraId="4A54A550" w14:textId="77777777" w:rsidR="00D709B2" w:rsidRDefault="00D709B2" w:rsidP="00D709B2">
      <w:pPr>
        <w:spacing w:line="480" w:lineRule="auto"/>
      </w:pPr>
    </w:p>
    <w:p w14:paraId="2C56C4D5" w14:textId="77777777" w:rsidR="00D709B2" w:rsidRDefault="00D709B2" w:rsidP="00D709B2">
      <w:pPr>
        <w:spacing w:line="480" w:lineRule="auto"/>
      </w:pPr>
    </w:p>
    <w:p w14:paraId="17C9DFE5" w14:textId="77777777" w:rsidR="00D709B2" w:rsidRDefault="00D709B2" w:rsidP="00D709B2">
      <w:pPr>
        <w:spacing w:line="480" w:lineRule="auto"/>
      </w:pPr>
    </w:p>
    <w:p w14:paraId="369F16BB" w14:textId="77777777" w:rsidR="00D709B2" w:rsidRDefault="00D709B2" w:rsidP="00D709B2">
      <w:pPr>
        <w:spacing w:line="480" w:lineRule="auto"/>
        <w:jc w:val="center"/>
      </w:pPr>
      <w:r>
        <w:lastRenderedPageBreak/>
        <w:t>References</w:t>
      </w:r>
    </w:p>
    <w:p w14:paraId="1037C2CD" w14:textId="77777777" w:rsidR="00D709B2" w:rsidRDefault="00D709B2" w:rsidP="00D709B2">
      <w:pPr>
        <w:spacing w:line="480" w:lineRule="auto"/>
      </w:pPr>
      <w:r w:rsidRPr="00EB28EC">
        <w:t xml:space="preserve">A VPN implementation checklist. (2008). </w:t>
      </w:r>
      <w:proofErr w:type="spellStart"/>
      <w:r w:rsidRPr="00EB28EC">
        <w:t>NetworkWorld</w:t>
      </w:r>
      <w:proofErr w:type="spellEnd"/>
      <w:r w:rsidRPr="00EB28EC">
        <w:t xml:space="preserve"> Asia, 4(5), 20–20.</w:t>
      </w:r>
    </w:p>
    <w:p w14:paraId="4638F529" w14:textId="77777777" w:rsidR="00D709B2" w:rsidRDefault="00D709B2" w:rsidP="00D709B2">
      <w:pPr>
        <w:spacing w:line="480" w:lineRule="auto"/>
        <w:ind w:left="720" w:hanging="720"/>
      </w:pPr>
      <w:r w:rsidRPr="00BB4E6A">
        <w:t xml:space="preserve">Architect, C. G.-S. (2019, August 22). Complete SAP Security Basics Guide: What You Need to Know. Retrieved December 15, 2019, from Symmetry website: </w:t>
      </w:r>
      <w:hyperlink r:id="rId15" w:history="1">
        <w:r w:rsidRPr="0061199C">
          <w:rPr>
            <w:rStyle w:val="Hyperlink"/>
          </w:rPr>
          <w:t>https://symmetrycorp.com/blog/sap-security-basics-what-you-need-to-know/</w:t>
        </w:r>
      </w:hyperlink>
    </w:p>
    <w:p w14:paraId="1221F2B3" w14:textId="77777777" w:rsidR="00D709B2" w:rsidRDefault="00D709B2" w:rsidP="00D709B2">
      <w:pPr>
        <w:spacing w:line="480" w:lineRule="auto"/>
        <w:ind w:left="720" w:hanging="720"/>
      </w:pPr>
      <w:r w:rsidRPr="00891A72">
        <w:t>[Canadian College for Higher Studies]. (2014 Oct 2). Introduction to ERP &amp; SAP – 10. [Video file]. Retrieved from https://www.youtube.com/watch?v=4hpNZQw2FyQ</w:t>
      </w:r>
    </w:p>
    <w:p w14:paraId="3B687779" w14:textId="77777777" w:rsidR="00D709B2" w:rsidRDefault="00D709B2" w:rsidP="00D709B2">
      <w:pPr>
        <w:spacing w:line="480" w:lineRule="auto"/>
        <w:ind w:left="720" w:hanging="720"/>
      </w:pPr>
      <w:r w:rsidRPr="00CB0EE6">
        <w:t xml:space="preserve">Douglas Blansit, B. (2009). Firewalls: Basic Principles and Some Implications. Journal of Electronic Resources in Medical Libraries, 6(3), 260–269. </w:t>
      </w:r>
      <w:hyperlink r:id="rId16" w:history="1">
        <w:r w:rsidRPr="0061199C">
          <w:rPr>
            <w:rStyle w:val="Hyperlink"/>
          </w:rPr>
          <w:t>https://doi.org/10.1080/15424060903167377</w:t>
        </w:r>
      </w:hyperlink>
    </w:p>
    <w:p w14:paraId="31BC2A82" w14:textId="77777777" w:rsidR="00D709B2" w:rsidRDefault="00D709B2" w:rsidP="00D709B2">
      <w:pPr>
        <w:spacing w:line="480" w:lineRule="auto"/>
        <w:ind w:left="720" w:hanging="720"/>
        <w:rPr>
          <w:rStyle w:val="Hyperlink"/>
        </w:rPr>
      </w:pPr>
      <w:r w:rsidRPr="00120947">
        <w:t xml:space="preserve">Dutta, D., &amp; Bose, I. (2015). Managing a Big Data project: The case of Ramco Cements Limited. </w:t>
      </w:r>
      <w:r w:rsidRPr="00120947">
        <w:rPr>
          <w:i/>
          <w:iCs/>
        </w:rPr>
        <w:t>International Journal of Production Economics</w:t>
      </w:r>
      <w:r w:rsidRPr="00120947">
        <w:t xml:space="preserve">, </w:t>
      </w:r>
      <w:r w:rsidRPr="00120947">
        <w:rPr>
          <w:i/>
          <w:iCs/>
        </w:rPr>
        <w:t>165</w:t>
      </w:r>
      <w:r w:rsidRPr="00120947">
        <w:t xml:space="preserve">, 293–306. </w:t>
      </w:r>
      <w:hyperlink r:id="rId17" w:history="1">
        <w:r w:rsidRPr="00120947">
          <w:rPr>
            <w:rStyle w:val="Hyperlink"/>
          </w:rPr>
          <w:t>https://doi.org/10.1016/j.ijpe.2014.12.032</w:t>
        </w:r>
      </w:hyperlink>
    </w:p>
    <w:p w14:paraId="1AB796FE" w14:textId="77777777" w:rsidR="00D709B2" w:rsidRDefault="00D709B2" w:rsidP="00D709B2">
      <w:pPr>
        <w:spacing w:line="480" w:lineRule="auto"/>
        <w:ind w:left="720" w:hanging="720"/>
        <w:rPr>
          <w:rStyle w:val="Hyperlink"/>
        </w:rPr>
      </w:pPr>
      <w:r w:rsidRPr="00D20BED">
        <w:t xml:space="preserve">Palaniswamy, R., &amp; Frank, T. (2000). Enhancing Manufacturing Performance with </w:t>
      </w:r>
      <w:proofErr w:type="spellStart"/>
      <w:r w:rsidRPr="00D20BED">
        <w:t>Erp</w:t>
      </w:r>
      <w:proofErr w:type="spellEnd"/>
      <w:r w:rsidRPr="00D20BED">
        <w:t xml:space="preserve"> Systems. </w:t>
      </w:r>
      <w:r w:rsidRPr="00D20BED">
        <w:rPr>
          <w:i/>
          <w:iCs/>
        </w:rPr>
        <w:t>Information Systems Management</w:t>
      </w:r>
      <w:r w:rsidRPr="00D20BED">
        <w:t xml:space="preserve">, </w:t>
      </w:r>
      <w:r w:rsidRPr="00D20BED">
        <w:rPr>
          <w:i/>
          <w:iCs/>
        </w:rPr>
        <w:t>17</w:t>
      </w:r>
      <w:r w:rsidRPr="00D20BED">
        <w:t xml:space="preserve">(3), 43. </w:t>
      </w:r>
      <w:hyperlink r:id="rId18" w:history="1">
        <w:r w:rsidRPr="00D20BED">
          <w:rPr>
            <w:rStyle w:val="Hyperlink"/>
          </w:rPr>
          <w:t>https://doi.org/10.1201/1078/43192.17.3.20000601/31240.7</w:t>
        </w:r>
      </w:hyperlink>
    </w:p>
    <w:p w14:paraId="102858FB" w14:textId="77777777" w:rsidR="00D709B2" w:rsidRDefault="00D709B2" w:rsidP="00D709B2">
      <w:pPr>
        <w:spacing w:line="480" w:lineRule="auto"/>
        <w:ind w:left="720" w:hanging="720"/>
        <w:rPr>
          <w:rStyle w:val="Hyperlink"/>
          <w:color w:val="000000" w:themeColor="text1"/>
          <w:u w:val="none"/>
        </w:rPr>
      </w:pPr>
      <w:r w:rsidRPr="007A0D9F">
        <w:rPr>
          <w:rStyle w:val="Hyperlink"/>
          <w:color w:val="000000" w:themeColor="text1"/>
          <w:u w:val="none"/>
        </w:rPr>
        <w:t xml:space="preserve">SAP NetWeaver Single Sign-On. (n.d.). Retrieved December 15, 2019, from </w:t>
      </w:r>
      <w:hyperlink r:id="rId19" w:history="1">
        <w:r w:rsidRPr="0061199C">
          <w:rPr>
            <w:rStyle w:val="Hyperlink"/>
          </w:rPr>
          <w:t>https://help.sap.com/doc/saphelp_snc_uiaddon_10/1.0/en-US/89/d115110d444d85a94dff7ffd0e2b7f/content.htm?no_cache=true</w:t>
        </w:r>
      </w:hyperlink>
    </w:p>
    <w:p w14:paraId="76EA4C54" w14:textId="77777777" w:rsidR="00D709B2" w:rsidRDefault="00D709B2" w:rsidP="00D709B2">
      <w:pPr>
        <w:spacing w:line="480" w:lineRule="auto"/>
        <w:ind w:left="720" w:hanging="720"/>
        <w:rPr>
          <w:rStyle w:val="Hyperlink"/>
          <w:color w:val="000000" w:themeColor="text1"/>
          <w:u w:val="none"/>
        </w:rPr>
      </w:pPr>
      <w:proofErr w:type="spellStart"/>
      <w:r w:rsidRPr="002A6FEC">
        <w:rPr>
          <w:rStyle w:val="Hyperlink"/>
          <w:color w:val="000000" w:themeColor="text1"/>
          <w:u w:val="none"/>
        </w:rPr>
        <w:lastRenderedPageBreak/>
        <w:t>Sas</w:t>
      </w:r>
      <w:proofErr w:type="spellEnd"/>
      <w:r w:rsidRPr="002A6FEC">
        <w:rPr>
          <w:rStyle w:val="Hyperlink"/>
          <w:color w:val="000000" w:themeColor="text1"/>
          <w:u w:val="none"/>
        </w:rPr>
        <w:t xml:space="preserve"> Institute Inc | Encyclopedia.com. (n.d.). Retrieved December 15, 2019, from https://www.encyclopedia.com/social-sciences-and-law/economics-business-and-labor/businesses-and-occupations/sas-institute-inc</w:t>
      </w:r>
    </w:p>
    <w:p w14:paraId="157F26BB" w14:textId="77777777" w:rsidR="00D709B2" w:rsidRPr="007A0D9F" w:rsidRDefault="00D709B2" w:rsidP="00D709B2">
      <w:pPr>
        <w:spacing w:line="480" w:lineRule="auto"/>
        <w:ind w:left="720" w:hanging="720"/>
        <w:rPr>
          <w:rStyle w:val="Hyperlink"/>
          <w:color w:val="000000" w:themeColor="text1"/>
          <w:u w:val="none"/>
        </w:rPr>
      </w:pPr>
      <w:r w:rsidRPr="00681E33">
        <w:rPr>
          <w:rStyle w:val="Hyperlink"/>
          <w:color w:val="000000" w:themeColor="text1"/>
          <w:u w:val="none"/>
        </w:rPr>
        <w:t>Self-Service Data Preparation in SAS® Viya®. (n.d.). Retrieved December 15, 2019, from Acclaim website: https://www.youracclaim.com/badge_templates/7bba01ce-bc95-4977-ac3b-38a2d538ae8c</w:t>
      </w:r>
    </w:p>
    <w:p w14:paraId="49FDA348" w14:textId="77777777" w:rsidR="00D709B2" w:rsidRDefault="00D709B2" w:rsidP="00D709B2">
      <w:pPr>
        <w:spacing w:line="480" w:lineRule="auto"/>
        <w:ind w:left="720" w:hanging="720"/>
        <w:rPr>
          <w:rStyle w:val="Hyperlink"/>
          <w:color w:val="000000" w:themeColor="text1"/>
          <w:u w:val="none"/>
        </w:rPr>
      </w:pPr>
      <w:r w:rsidRPr="00F9341D">
        <w:rPr>
          <w:rStyle w:val="Hyperlink"/>
          <w:color w:val="000000" w:themeColor="text1"/>
          <w:u w:val="none"/>
        </w:rPr>
        <w:t xml:space="preserve">Simonson, S. (2017, September 11). </w:t>
      </w:r>
      <w:r w:rsidRPr="00735019">
        <w:rPr>
          <w:rStyle w:val="Hyperlink"/>
          <w:i/>
          <w:iCs/>
          <w:color w:val="000000" w:themeColor="text1"/>
          <w:u w:val="none"/>
        </w:rPr>
        <w:t xml:space="preserve">ERP 101 - What is Enterprise Resource Planning Software &amp; How Can Small Businesses Benefit </w:t>
      </w:r>
      <w:proofErr w:type="gramStart"/>
      <w:r w:rsidRPr="00735019">
        <w:rPr>
          <w:rStyle w:val="Hyperlink"/>
          <w:i/>
          <w:iCs/>
          <w:color w:val="000000" w:themeColor="text1"/>
          <w:u w:val="none"/>
        </w:rPr>
        <w:t>From</w:t>
      </w:r>
      <w:proofErr w:type="gramEnd"/>
      <w:r w:rsidRPr="00735019">
        <w:rPr>
          <w:rStyle w:val="Hyperlink"/>
          <w:i/>
          <w:iCs/>
          <w:color w:val="000000" w:themeColor="text1"/>
          <w:u w:val="none"/>
        </w:rPr>
        <w:t xml:space="preserve"> It</w:t>
      </w:r>
      <w:r w:rsidRPr="00F9341D">
        <w:rPr>
          <w:rStyle w:val="Hyperlink"/>
          <w:color w:val="000000" w:themeColor="text1"/>
          <w:u w:val="none"/>
        </w:rPr>
        <w:t>. [Video file]. Retrieved from</w:t>
      </w:r>
    </w:p>
    <w:p w14:paraId="226DE8B6" w14:textId="77777777" w:rsidR="00D709B2" w:rsidRPr="00F9341D" w:rsidRDefault="00D709B2" w:rsidP="00D709B2">
      <w:pPr>
        <w:spacing w:line="480" w:lineRule="auto"/>
        <w:ind w:left="720" w:hanging="720"/>
        <w:rPr>
          <w:rStyle w:val="Hyperlink"/>
          <w:color w:val="000000" w:themeColor="text1"/>
          <w:u w:val="none"/>
        </w:rPr>
      </w:pPr>
      <w:r w:rsidRPr="00891A72">
        <w:rPr>
          <w:rStyle w:val="Hyperlink"/>
          <w:color w:val="000000" w:themeColor="text1"/>
          <w:u w:val="none"/>
        </w:rPr>
        <w:tab/>
      </w:r>
      <w:r w:rsidRPr="00F23A0A">
        <w:rPr>
          <w:rStyle w:val="Hyperlink"/>
          <w:color w:val="000000" w:themeColor="text1"/>
          <w:u w:val="none"/>
        </w:rPr>
        <w:t>https://www.youtube.com/watch?v=hKX7MnOljOc&amp;t=691s</w:t>
      </w:r>
    </w:p>
    <w:p w14:paraId="6D8542A4" w14:textId="77777777" w:rsidR="00D709B2" w:rsidRDefault="00D709B2" w:rsidP="00D709B2">
      <w:pPr>
        <w:spacing w:line="480" w:lineRule="auto"/>
      </w:pPr>
    </w:p>
    <w:p w14:paraId="2C5A7415" w14:textId="77777777" w:rsidR="00D709B2" w:rsidRDefault="00D709B2" w:rsidP="00D709B2">
      <w:pPr>
        <w:spacing w:line="480" w:lineRule="auto"/>
      </w:pPr>
    </w:p>
    <w:p w14:paraId="0A7ED84A" w14:textId="78FA2A82" w:rsidR="00F8185C" w:rsidRPr="00F8185C" w:rsidRDefault="00F8185C" w:rsidP="00612362">
      <w:pPr>
        <w:pStyle w:val="Caption"/>
      </w:pPr>
    </w:p>
    <w:sectPr w:rsidR="00F8185C" w:rsidRPr="00F818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2E4FE" w14:textId="77777777" w:rsidR="006153B6" w:rsidRDefault="006153B6" w:rsidP="00750A85">
      <w:pPr>
        <w:spacing w:after="0" w:line="240" w:lineRule="auto"/>
      </w:pPr>
      <w:r>
        <w:separator/>
      </w:r>
    </w:p>
  </w:endnote>
  <w:endnote w:type="continuationSeparator" w:id="0">
    <w:p w14:paraId="0FDAF61A" w14:textId="77777777" w:rsidR="006153B6" w:rsidRDefault="006153B6" w:rsidP="00750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2CC3B" w14:textId="77777777" w:rsidR="006153B6" w:rsidRDefault="006153B6" w:rsidP="00750A85">
      <w:pPr>
        <w:spacing w:after="0" w:line="240" w:lineRule="auto"/>
      </w:pPr>
      <w:r>
        <w:separator/>
      </w:r>
    </w:p>
  </w:footnote>
  <w:footnote w:type="continuationSeparator" w:id="0">
    <w:p w14:paraId="2BC50C72" w14:textId="77777777" w:rsidR="006153B6" w:rsidRDefault="006153B6" w:rsidP="00750A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8596780"/>
      <w:docPartObj>
        <w:docPartGallery w:val="Page Numbers (Top of Page)"/>
        <w:docPartUnique/>
      </w:docPartObj>
    </w:sdtPr>
    <w:sdtEndPr>
      <w:rPr>
        <w:noProof/>
      </w:rPr>
    </w:sdtEndPr>
    <w:sdtContent>
      <w:p w14:paraId="08EF077C" w14:textId="09956EFF" w:rsidR="00750A85" w:rsidRDefault="007B29E5" w:rsidP="00450A7F">
        <w:pPr>
          <w:pStyle w:val="Header"/>
          <w:jc w:val="right"/>
        </w:pPr>
        <w:r>
          <w:t xml:space="preserve">SINGLE INTEGRATED BI SOLUTION </w:t>
        </w:r>
        <w:r>
          <w:tab/>
        </w:r>
        <w:r>
          <w:tab/>
        </w:r>
        <w:r w:rsidR="00750A85">
          <w:fldChar w:fldCharType="begin"/>
        </w:r>
        <w:r w:rsidR="00750A85">
          <w:instrText xml:space="preserve"> PAGE   \* MERGEFORMAT </w:instrText>
        </w:r>
        <w:r w:rsidR="00750A85">
          <w:fldChar w:fldCharType="separate"/>
        </w:r>
        <w:r w:rsidR="00750A85">
          <w:rPr>
            <w:noProof/>
          </w:rPr>
          <w:t>2</w:t>
        </w:r>
        <w:r w:rsidR="00750A85">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428C5" w14:textId="77777777" w:rsidR="00750A85" w:rsidRDefault="00750A85">
    <w:pPr>
      <w:pStyle w:val="Header"/>
      <w:jc w:val="right"/>
    </w:pPr>
    <w:r>
      <w:t xml:space="preserve">Running head: </w:t>
    </w:r>
    <w:bookmarkStart w:id="0" w:name="_Hlk26865387"/>
    <w:r>
      <w:t>SINGLE INTEGRATED BI SOLUTION</w:t>
    </w:r>
    <w:bookmarkEnd w:id="0"/>
    <w:r>
      <w:tab/>
    </w:r>
    <w:sdt>
      <w:sdtPr>
        <w:id w:val="-65075246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0BCDE43" w14:textId="77777777" w:rsidR="00750A85" w:rsidRDefault="00750A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177EF"/>
    <w:multiLevelType w:val="hybridMultilevel"/>
    <w:tmpl w:val="BD480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780393"/>
    <w:multiLevelType w:val="hybridMultilevel"/>
    <w:tmpl w:val="B624F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xN7Q0MzcwNDQ1MbNQ0lEKTi0uzszPAykwrwUA29y29ywAAAA="/>
  </w:docVars>
  <w:rsids>
    <w:rsidRoot w:val="00750A85"/>
    <w:rsid w:val="00004C71"/>
    <w:rsid w:val="00007021"/>
    <w:rsid w:val="0000728C"/>
    <w:rsid w:val="000076E7"/>
    <w:rsid w:val="000100FD"/>
    <w:rsid w:val="00011831"/>
    <w:rsid w:val="000252CE"/>
    <w:rsid w:val="0003472A"/>
    <w:rsid w:val="00043A73"/>
    <w:rsid w:val="00053028"/>
    <w:rsid w:val="000534DA"/>
    <w:rsid w:val="00065784"/>
    <w:rsid w:val="000660D4"/>
    <w:rsid w:val="00070C56"/>
    <w:rsid w:val="00071181"/>
    <w:rsid w:val="0007348D"/>
    <w:rsid w:val="00075377"/>
    <w:rsid w:val="00091A51"/>
    <w:rsid w:val="00094BEC"/>
    <w:rsid w:val="0009737F"/>
    <w:rsid w:val="000A7F0B"/>
    <w:rsid w:val="000B0FEA"/>
    <w:rsid w:val="000B358D"/>
    <w:rsid w:val="000B4702"/>
    <w:rsid w:val="000C1E4D"/>
    <w:rsid w:val="000C3D4A"/>
    <w:rsid w:val="000D02F7"/>
    <w:rsid w:val="000D4164"/>
    <w:rsid w:val="000D7E94"/>
    <w:rsid w:val="000E58FE"/>
    <w:rsid w:val="000E7ACC"/>
    <w:rsid w:val="000F28B0"/>
    <w:rsid w:val="000F3FD4"/>
    <w:rsid w:val="001119C5"/>
    <w:rsid w:val="00117D8E"/>
    <w:rsid w:val="00120947"/>
    <w:rsid w:val="001233C4"/>
    <w:rsid w:val="00125B79"/>
    <w:rsid w:val="00133A77"/>
    <w:rsid w:val="00143926"/>
    <w:rsid w:val="00145691"/>
    <w:rsid w:val="001514D2"/>
    <w:rsid w:val="0015297B"/>
    <w:rsid w:val="00154025"/>
    <w:rsid w:val="0016014D"/>
    <w:rsid w:val="00161645"/>
    <w:rsid w:val="001652E6"/>
    <w:rsid w:val="00166F9A"/>
    <w:rsid w:val="00170822"/>
    <w:rsid w:val="00171848"/>
    <w:rsid w:val="00184095"/>
    <w:rsid w:val="00184948"/>
    <w:rsid w:val="00186477"/>
    <w:rsid w:val="00194C2C"/>
    <w:rsid w:val="00197849"/>
    <w:rsid w:val="001A6190"/>
    <w:rsid w:val="001A67EB"/>
    <w:rsid w:val="001C43DB"/>
    <w:rsid w:val="001C6589"/>
    <w:rsid w:val="001C666D"/>
    <w:rsid w:val="001D6D60"/>
    <w:rsid w:val="001E2268"/>
    <w:rsid w:val="00202FC0"/>
    <w:rsid w:val="00211E50"/>
    <w:rsid w:val="00217D83"/>
    <w:rsid w:val="002319DD"/>
    <w:rsid w:val="00233D6B"/>
    <w:rsid w:val="0023468F"/>
    <w:rsid w:val="00234D2E"/>
    <w:rsid w:val="002366C2"/>
    <w:rsid w:val="00246C11"/>
    <w:rsid w:val="0025157D"/>
    <w:rsid w:val="00252B5F"/>
    <w:rsid w:val="002842E7"/>
    <w:rsid w:val="00284D0A"/>
    <w:rsid w:val="00292FA3"/>
    <w:rsid w:val="002A38BC"/>
    <w:rsid w:val="002A54E8"/>
    <w:rsid w:val="002A6FEC"/>
    <w:rsid w:val="002C677D"/>
    <w:rsid w:val="002C6CC5"/>
    <w:rsid w:val="002E00B2"/>
    <w:rsid w:val="002F58A5"/>
    <w:rsid w:val="002F68FB"/>
    <w:rsid w:val="0030469D"/>
    <w:rsid w:val="003102C8"/>
    <w:rsid w:val="003176D8"/>
    <w:rsid w:val="003203E0"/>
    <w:rsid w:val="00320DE3"/>
    <w:rsid w:val="003252BE"/>
    <w:rsid w:val="00331D80"/>
    <w:rsid w:val="00341E07"/>
    <w:rsid w:val="00350372"/>
    <w:rsid w:val="0035218E"/>
    <w:rsid w:val="00352C9F"/>
    <w:rsid w:val="0035750B"/>
    <w:rsid w:val="0036581C"/>
    <w:rsid w:val="00367645"/>
    <w:rsid w:val="00370A9E"/>
    <w:rsid w:val="00373B1A"/>
    <w:rsid w:val="00390228"/>
    <w:rsid w:val="003941F5"/>
    <w:rsid w:val="0039428C"/>
    <w:rsid w:val="003A31E2"/>
    <w:rsid w:val="003A48D3"/>
    <w:rsid w:val="003A4C6E"/>
    <w:rsid w:val="003B1DFA"/>
    <w:rsid w:val="003B7C9B"/>
    <w:rsid w:val="003C442B"/>
    <w:rsid w:val="003C5B1B"/>
    <w:rsid w:val="003D2B91"/>
    <w:rsid w:val="003D3BB2"/>
    <w:rsid w:val="003E00DB"/>
    <w:rsid w:val="003E2BA8"/>
    <w:rsid w:val="003E3F23"/>
    <w:rsid w:val="003E7143"/>
    <w:rsid w:val="003F2A26"/>
    <w:rsid w:val="003F3F16"/>
    <w:rsid w:val="00400A87"/>
    <w:rsid w:val="00401579"/>
    <w:rsid w:val="00406E76"/>
    <w:rsid w:val="0041417A"/>
    <w:rsid w:val="00421147"/>
    <w:rsid w:val="00432B1D"/>
    <w:rsid w:val="004364AA"/>
    <w:rsid w:val="0044186B"/>
    <w:rsid w:val="00450A7F"/>
    <w:rsid w:val="00452771"/>
    <w:rsid w:val="004546D9"/>
    <w:rsid w:val="00455863"/>
    <w:rsid w:val="00461557"/>
    <w:rsid w:val="004632F3"/>
    <w:rsid w:val="00465DA8"/>
    <w:rsid w:val="004673C4"/>
    <w:rsid w:val="004716DE"/>
    <w:rsid w:val="004727E3"/>
    <w:rsid w:val="004730B0"/>
    <w:rsid w:val="004742C0"/>
    <w:rsid w:val="00477563"/>
    <w:rsid w:val="00486A11"/>
    <w:rsid w:val="00491632"/>
    <w:rsid w:val="004A227C"/>
    <w:rsid w:val="004A6700"/>
    <w:rsid w:val="004C10BC"/>
    <w:rsid w:val="004D27C2"/>
    <w:rsid w:val="004D3AD3"/>
    <w:rsid w:val="004D7471"/>
    <w:rsid w:val="004E731E"/>
    <w:rsid w:val="004F0BF9"/>
    <w:rsid w:val="005044F6"/>
    <w:rsid w:val="00510EA2"/>
    <w:rsid w:val="005166E2"/>
    <w:rsid w:val="00522B22"/>
    <w:rsid w:val="005244E3"/>
    <w:rsid w:val="0053123C"/>
    <w:rsid w:val="005346E2"/>
    <w:rsid w:val="0053541F"/>
    <w:rsid w:val="00535F1A"/>
    <w:rsid w:val="00536857"/>
    <w:rsid w:val="00536E12"/>
    <w:rsid w:val="00536EB1"/>
    <w:rsid w:val="00541818"/>
    <w:rsid w:val="00542477"/>
    <w:rsid w:val="0055509B"/>
    <w:rsid w:val="00570FE1"/>
    <w:rsid w:val="00577998"/>
    <w:rsid w:val="00582276"/>
    <w:rsid w:val="00584031"/>
    <w:rsid w:val="00590445"/>
    <w:rsid w:val="0059138E"/>
    <w:rsid w:val="005B6840"/>
    <w:rsid w:val="005B69F1"/>
    <w:rsid w:val="005C1E0C"/>
    <w:rsid w:val="005C4B2F"/>
    <w:rsid w:val="005D4A66"/>
    <w:rsid w:val="005E2CDD"/>
    <w:rsid w:val="00612362"/>
    <w:rsid w:val="006153B6"/>
    <w:rsid w:val="00636D95"/>
    <w:rsid w:val="00641A93"/>
    <w:rsid w:val="00655D26"/>
    <w:rsid w:val="00661665"/>
    <w:rsid w:val="00662C37"/>
    <w:rsid w:val="00675702"/>
    <w:rsid w:val="0068148B"/>
    <w:rsid w:val="00681E33"/>
    <w:rsid w:val="00683834"/>
    <w:rsid w:val="00683E93"/>
    <w:rsid w:val="006850FF"/>
    <w:rsid w:val="006A0286"/>
    <w:rsid w:val="006B0549"/>
    <w:rsid w:val="006B157B"/>
    <w:rsid w:val="006B2A49"/>
    <w:rsid w:val="006B3383"/>
    <w:rsid w:val="006B7024"/>
    <w:rsid w:val="006C5EF8"/>
    <w:rsid w:val="006C6B61"/>
    <w:rsid w:val="006D0A08"/>
    <w:rsid w:val="006E1C6E"/>
    <w:rsid w:val="006E2B95"/>
    <w:rsid w:val="006F0A2D"/>
    <w:rsid w:val="006F45F3"/>
    <w:rsid w:val="00701B35"/>
    <w:rsid w:val="007027D4"/>
    <w:rsid w:val="007102F1"/>
    <w:rsid w:val="007205FD"/>
    <w:rsid w:val="00721DE5"/>
    <w:rsid w:val="007261CD"/>
    <w:rsid w:val="0072700E"/>
    <w:rsid w:val="007314ED"/>
    <w:rsid w:val="007334A2"/>
    <w:rsid w:val="00735019"/>
    <w:rsid w:val="00737E86"/>
    <w:rsid w:val="007475B3"/>
    <w:rsid w:val="00750A85"/>
    <w:rsid w:val="00756DE9"/>
    <w:rsid w:val="00762E1A"/>
    <w:rsid w:val="007653F3"/>
    <w:rsid w:val="00766E43"/>
    <w:rsid w:val="00773BC4"/>
    <w:rsid w:val="0078762E"/>
    <w:rsid w:val="0078783C"/>
    <w:rsid w:val="007A0D9F"/>
    <w:rsid w:val="007A2D88"/>
    <w:rsid w:val="007B1EF7"/>
    <w:rsid w:val="007B29E5"/>
    <w:rsid w:val="007B2BD9"/>
    <w:rsid w:val="007B5B22"/>
    <w:rsid w:val="007B6410"/>
    <w:rsid w:val="007C37F6"/>
    <w:rsid w:val="007D55B8"/>
    <w:rsid w:val="007E604C"/>
    <w:rsid w:val="007F756D"/>
    <w:rsid w:val="00822D5E"/>
    <w:rsid w:val="00823A41"/>
    <w:rsid w:val="00830C03"/>
    <w:rsid w:val="00835E58"/>
    <w:rsid w:val="0084134E"/>
    <w:rsid w:val="008466ED"/>
    <w:rsid w:val="00850845"/>
    <w:rsid w:val="00852311"/>
    <w:rsid w:val="008541F1"/>
    <w:rsid w:val="00864127"/>
    <w:rsid w:val="00873764"/>
    <w:rsid w:val="00875BA9"/>
    <w:rsid w:val="00880184"/>
    <w:rsid w:val="00880830"/>
    <w:rsid w:val="00885E5B"/>
    <w:rsid w:val="00891E26"/>
    <w:rsid w:val="00895658"/>
    <w:rsid w:val="00896B6B"/>
    <w:rsid w:val="008A0BCE"/>
    <w:rsid w:val="008A2078"/>
    <w:rsid w:val="008B0DFF"/>
    <w:rsid w:val="008C66D8"/>
    <w:rsid w:val="008C6BA5"/>
    <w:rsid w:val="008D3FC0"/>
    <w:rsid w:val="008E4D70"/>
    <w:rsid w:val="008F0B4C"/>
    <w:rsid w:val="008F6F1E"/>
    <w:rsid w:val="0090099A"/>
    <w:rsid w:val="0090495C"/>
    <w:rsid w:val="00906596"/>
    <w:rsid w:val="00910B73"/>
    <w:rsid w:val="00914FDD"/>
    <w:rsid w:val="00916363"/>
    <w:rsid w:val="00917188"/>
    <w:rsid w:val="009226D1"/>
    <w:rsid w:val="00943ECA"/>
    <w:rsid w:val="00957A12"/>
    <w:rsid w:val="00962A50"/>
    <w:rsid w:val="0096504F"/>
    <w:rsid w:val="00972036"/>
    <w:rsid w:val="00977B54"/>
    <w:rsid w:val="00981D67"/>
    <w:rsid w:val="009825C6"/>
    <w:rsid w:val="00984A68"/>
    <w:rsid w:val="009924FD"/>
    <w:rsid w:val="00997C5C"/>
    <w:rsid w:val="009A342F"/>
    <w:rsid w:val="009A386A"/>
    <w:rsid w:val="009B087E"/>
    <w:rsid w:val="009B3A45"/>
    <w:rsid w:val="009B5103"/>
    <w:rsid w:val="009B7CAF"/>
    <w:rsid w:val="009D2F05"/>
    <w:rsid w:val="009D34E0"/>
    <w:rsid w:val="009D4692"/>
    <w:rsid w:val="009E49CB"/>
    <w:rsid w:val="009E527D"/>
    <w:rsid w:val="009E7F08"/>
    <w:rsid w:val="009F0F98"/>
    <w:rsid w:val="009F4F06"/>
    <w:rsid w:val="00A0179C"/>
    <w:rsid w:val="00A01C68"/>
    <w:rsid w:val="00A049C7"/>
    <w:rsid w:val="00A12650"/>
    <w:rsid w:val="00A16BBC"/>
    <w:rsid w:val="00A3028F"/>
    <w:rsid w:val="00A348DA"/>
    <w:rsid w:val="00A37AC1"/>
    <w:rsid w:val="00A508AA"/>
    <w:rsid w:val="00A52D4F"/>
    <w:rsid w:val="00A60BD5"/>
    <w:rsid w:val="00A64F5B"/>
    <w:rsid w:val="00A76835"/>
    <w:rsid w:val="00A83490"/>
    <w:rsid w:val="00A85B7A"/>
    <w:rsid w:val="00A90147"/>
    <w:rsid w:val="00AA2EFC"/>
    <w:rsid w:val="00AA3BD9"/>
    <w:rsid w:val="00AA3CDA"/>
    <w:rsid w:val="00AA59F9"/>
    <w:rsid w:val="00AA6E31"/>
    <w:rsid w:val="00AB4EDD"/>
    <w:rsid w:val="00AB6454"/>
    <w:rsid w:val="00AC2C94"/>
    <w:rsid w:val="00AD2B14"/>
    <w:rsid w:val="00AD3562"/>
    <w:rsid w:val="00AD71BC"/>
    <w:rsid w:val="00AE75DA"/>
    <w:rsid w:val="00AF1F55"/>
    <w:rsid w:val="00AF7D41"/>
    <w:rsid w:val="00B050F9"/>
    <w:rsid w:val="00B15F94"/>
    <w:rsid w:val="00B45AF6"/>
    <w:rsid w:val="00B53D49"/>
    <w:rsid w:val="00B570AF"/>
    <w:rsid w:val="00B60D42"/>
    <w:rsid w:val="00B63C76"/>
    <w:rsid w:val="00B75038"/>
    <w:rsid w:val="00B7606C"/>
    <w:rsid w:val="00B8295E"/>
    <w:rsid w:val="00B9207C"/>
    <w:rsid w:val="00B926FB"/>
    <w:rsid w:val="00BA2D36"/>
    <w:rsid w:val="00BB00DB"/>
    <w:rsid w:val="00BB1988"/>
    <w:rsid w:val="00BB3F42"/>
    <w:rsid w:val="00BB4E6A"/>
    <w:rsid w:val="00BB7A48"/>
    <w:rsid w:val="00BC7021"/>
    <w:rsid w:val="00BC74F6"/>
    <w:rsid w:val="00BD1CD1"/>
    <w:rsid w:val="00BE16B4"/>
    <w:rsid w:val="00BF2866"/>
    <w:rsid w:val="00C03A64"/>
    <w:rsid w:val="00C24707"/>
    <w:rsid w:val="00C24E04"/>
    <w:rsid w:val="00C27772"/>
    <w:rsid w:val="00C27A62"/>
    <w:rsid w:val="00C31D3E"/>
    <w:rsid w:val="00C52E89"/>
    <w:rsid w:val="00C53790"/>
    <w:rsid w:val="00C5403D"/>
    <w:rsid w:val="00C61467"/>
    <w:rsid w:val="00C61ED7"/>
    <w:rsid w:val="00C66D01"/>
    <w:rsid w:val="00C66D8E"/>
    <w:rsid w:val="00C672CA"/>
    <w:rsid w:val="00C877BC"/>
    <w:rsid w:val="00C8781C"/>
    <w:rsid w:val="00C92E1E"/>
    <w:rsid w:val="00C9719E"/>
    <w:rsid w:val="00C97989"/>
    <w:rsid w:val="00CA52AE"/>
    <w:rsid w:val="00CB0EE6"/>
    <w:rsid w:val="00CB254E"/>
    <w:rsid w:val="00CB6575"/>
    <w:rsid w:val="00CC6BDD"/>
    <w:rsid w:val="00CD049F"/>
    <w:rsid w:val="00CE0F27"/>
    <w:rsid w:val="00CE3B33"/>
    <w:rsid w:val="00CF3E3A"/>
    <w:rsid w:val="00D06405"/>
    <w:rsid w:val="00D108F1"/>
    <w:rsid w:val="00D153A1"/>
    <w:rsid w:val="00D17E32"/>
    <w:rsid w:val="00D20BED"/>
    <w:rsid w:val="00D24B26"/>
    <w:rsid w:val="00D2654B"/>
    <w:rsid w:val="00D32582"/>
    <w:rsid w:val="00D37CC9"/>
    <w:rsid w:val="00D47809"/>
    <w:rsid w:val="00D631F2"/>
    <w:rsid w:val="00D63CCB"/>
    <w:rsid w:val="00D63F58"/>
    <w:rsid w:val="00D6455F"/>
    <w:rsid w:val="00D709B2"/>
    <w:rsid w:val="00D725E8"/>
    <w:rsid w:val="00D75DD6"/>
    <w:rsid w:val="00D75E51"/>
    <w:rsid w:val="00D87D1B"/>
    <w:rsid w:val="00DA0232"/>
    <w:rsid w:val="00DA2EF4"/>
    <w:rsid w:val="00DA6A8C"/>
    <w:rsid w:val="00DA758D"/>
    <w:rsid w:val="00DC0961"/>
    <w:rsid w:val="00DC3EC8"/>
    <w:rsid w:val="00DC642A"/>
    <w:rsid w:val="00DC7E98"/>
    <w:rsid w:val="00DD05F6"/>
    <w:rsid w:val="00DD0D21"/>
    <w:rsid w:val="00DD4E0E"/>
    <w:rsid w:val="00DD69F1"/>
    <w:rsid w:val="00DE039D"/>
    <w:rsid w:val="00DE2415"/>
    <w:rsid w:val="00DE31FE"/>
    <w:rsid w:val="00DE3D6A"/>
    <w:rsid w:val="00DF1B06"/>
    <w:rsid w:val="00E01C31"/>
    <w:rsid w:val="00E05C44"/>
    <w:rsid w:val="00E1522F"/>
    <w:rsid w:val="00E200E6"/>
    <w:rsid w:val="00E225C4"/>
    <w:rsid w:val="00E24B93"/>
    <w:rsid w:val="00E24BCF"/>
    <w:rsid w:val="00E25C4D"/>
    <w:rsid w:val="00E3572A"/>
    <w:rsid w:val="00E408A5"/>
    <w:rsid w:val="00E56D7A"/>
    <w:rsid w:val="00E64A46"/>
    <w:rsid w:val="00E82405"/>
    <w:rsid w:val="00E83500"/>
    <w:rsid w:val="00E844D9"/>
    <w:rsid w:val="00E85550"/>
    <w:rsid w:val="00E86E17"/>
    <w:rsid w:val="00E92E1E"/>
    <w:rsid w:val="00E9732A"/>
    <w:rsid w:val="00EA3C0F"/>
    <w:rsid w:val="00EA4181"/>
    <w:rsid w:val="00EA574B"/>
    <w:rsid w:val="00EA7D51"/>
    <w:rsid w:val="00EB20EE"/>
    <w:rsid w:val="00EB28EC"/>
    <w:rsid w:val="00EB5F33"/>
    <w:rsid w:val="00EB6A16"/>
    <w:rsid w:val="00EE141B"/>
    <w:rsid w:val="00EE18FC"/>
    <w:rsid w:val="00EE455C"/>
    <w:rsid w:val="00EE66A9"/>
    <w:rsid w:val="00EE796C"/>
    <w:rsid w:val="00EE79B7"/>
    <w:rsid w:val="00EF2DAE"/>
    <w:rsid w:val="00EF32AE"/>
    <w:rsid w:val="00F006DE"/>
    <w:rsid w:val="00F06643"/>
    <w:rsid w:val="00F13A09"/>
    <w:rsid w:val="00F14ED2"/>
    <w:rsid w:val="00F173EB"/>
    <w:rsid w:val="00F23A0A"/>
    <w:rsid w:val="00F23E1F"/>
    <w:rsid w:val="00F27902"/>
    <w:rsid w:val="00F313BD"/>
    <w:rsid w:val="00F35762"/>
    <w:rsid w:val="00F360C0"/>
    <w:rsid w:val="00F43585"/>
    <w:rsid w:val="00F45E59"/>
    <w:rsid w:val="00F4743F"/>
    <w:rsid w:val="00F51C41"/>
    <w:rsid w:val="00F564C8"/>
    <w:rsid w:val="00F56758"/>
    <w:rsid w:val="00F640B5"/>
    <w:rsid w:val="00F64819"/>
    <w:rsid w:val="00F738EF"/>
    <w:rsid w:val="00F74334"/>
    <w:rsid w:val="00F8185C"/>
    <w:rsid w:val="00F9341D"/>
    <w:rsid w:val="00F93DA3"/>
    <w:rsid w:val="00F946FB"/>
    <w:rsid w:val="00F94A5B"/>
    <w:rsid w:val="00FA7649"/>
    <w:rsid w:val="00FB0645"/>
    <w:rsid w:val="00FB0A1C"/>
    <w:rsid w:val="00FB4537"/>
    <w:rsid w:val="00FC4E36"/>
    <w:rsid w:val="00FC6118"/>
    <w:rsid w:val="00FC7B63"/>
    <w:rsid w:val="00FE20C6"/>
    <w:rsid w:val="00FF6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552D8"/>
  <w15:chartTrackingRefBased/>
  <w15:docId w15:val="{C5890E30-9176-4E52-9D59-2474455C5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A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A85"/>
  </w:style>
  <w:style w:type="paragraph" w:styleId="Footer">
    <w:name w:val="footer"/>
    <w:basedOn w:val="Normal"/>
    <w:link w:val="FooterChar"/>
    <w:uiPriority w:val="99"/>
    <w:unhideWhenUsed/>
    <w:rsid w:val="00750A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A85"/>
  </w:style>
  <w:style w:type="paragraph" w:styleId="Caption">
    <w:name w:val="caption"/>
    <w:basedOn w:val="Normal"/>
    <w:next w:val="Normal"/>
    <w:uiPriority w:val="35"/>
    <w:unhideWhenUsed/>
    <w:qFormat/>
    <w:rsid w:val="00F8185C"/>
    <w:pPr>
      <w:spacing w:after="200" w:line="240" w:lineRule="auto"/>
    </w:pPr>
    <w:rPr>
      <w:i/>
      <w:iCs/>
      <w:color w:val="44546A" w:themeColor="text2"/>
      <w:sz w:val="18"/>
      <w:szCs w:val="18"/>
    </w:rPr>
  </w:style>
  <w:style w:type="paragraph" w:styleId="ListParagraph">
    <w:name w:val="List Paragraph"/>
    <w:basedOn w:val="Normal"/>
    <w:uiPriority w:val="34"/>
    <w:qFormat/>
    <w:rsid w:val="00AD3562"/>
    <w:pPr>
      <w:ind w:left="720"/>
      <w:contextualSpacing/>
    </w:pPr>
  </w:style>
  <w:style w:type="character" w:styleId="Hyperlink">
    <w:name w:val="Hyperlink"/>
    <w:basedOn w:val="DefaultParagraphFont"/>
    <w:uiPriority w:val="99"/>
    <w:unhideWhenUsed/>
    <w:rsid w:val="00D20BED"/>
    <w:rPr>
      <w:color w:val="0563C1" w:themeColor="hyperlink"/>
      <w:u w:val="single"/>
    </w:rPr>
  </w:style>
  <w:style w:type="character" w:styleId="UnresolvedMention">
    <w:name w:val="Unresolved Mention"/>
    <w:basedOn w:val="DefaultParagraphFont"/>
    <w:uiPriority w:val="99"/>
    <w:semiHidden/>
    <w:unhideWhenUsed/>
    <w:rsid w:val="00D20BED"/>
    <w:rPr>
      <w:color w:val="605E5C"/>
      <w:shd w:val="clear" w:color="auto" w:fill="E1DFDD"/>
    </w:rPr>
  </w:style>
  <w:style w:type="character" w:styleId="Strong">
    <w:name w:val="Strong"/>
    <w:basedOn w:val="DefaultParagraphFont"/>
    <w:uiPriority w:val="22"/>
    <w:qFormat/>
    <w:rsid w:val="00D709B2"/>
    <w:rPr>
      <w:b/>
      <w:bCs/>
    </w:rPr>
  </w:style>
  <w:style w:type="paragraph" w:styleId="BalloonText">
    <w:name w:val="Balloon Text"/>
    <w:basedOn w:val="Normal"/>
    <w:link w:val="BalloonTextChar"/>
    <w:uiPriority w:val="99"/>
    <w:semiHidden/>
    <w:unhideWhenUsed/>
    <w:rsid w:val="00DE03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3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3956786">
      <w:bodyDiv w:val="1"/>
      <w:marLeft w:val="0"/>
      <w:marRight w:val="0"/>
      <w:marTop w:val="0"/>
      <w:marBottom w:val="0"/>
      <w:divBdr>
        <w:top w:val="none" w:sz="0" w:space="0" w:color="auto"/>
        <w:left w:val="none" w:sz="0" w:space="0" w:color="auto"/>
        <w:bottom w:val="none" w:sz="0" w:space="0" w:color="auto"/>
        <w:right w:val="none" w:sz="0" w:space="0" w:color="auto"/>
      </w:divBdr>
      <w:divsChild>
        <w:div w:id="511261959">
          <w:marLeft w:val="480"/>
          <w:marRight w:val="0"/>
          <w:marTop w:val="0"/>
          <w:marBottom w:val="0"/>
          <w:divBdr>
            <w:top w:val="none" w:sz="0" w:space="0" w:color="auto"/>
            <w:left w:val="none" w:sz="0" w:space="0" w:color="auto"/>
            <w:bottom w:val="none" w:sz="0" w:space="0" w:color="auto"/>
            <w:right w:val="none" w:sz="0" w:space="0" w:color="auto"/>
          </w:divBdr>
          <w:divsChild>
            <w:div w:id="2329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81042">
      <w:bodyDiv w:val="1"/>
      <w:marLeft w:val="0"/>
      <w:marRight w:val="0"/>
      <w:marTop w:val="0"/>
      <w:marBottom w:val="0"/>
      <w:divBdr>
        <w:top w:val="none" w:sz="0" w:space="0" w:color="auto"/>
        <w:left w:val="none" w:sz="0" w:space="0" w:color="auto"/>
        <w:bottom w:val="none" w:sz="0" w:space="0" w:color="auto"/>
        <w:right w:val="none" w:sz="0" w:space="0" w:color="auto"/>
      </w:divBdr>
      <w:divsChild>
        <w:div w:id="1485858145">
          <w:marLeft w:val="480"/>
          <w:marRight w:val="0"/>
          <w:marTop w:val="0"/>
          <w:marBottom w:val="0"/>
          <w:divBdr>
            <w:top w:val="none" w:sz="0" w:space="0" w:color="auto"/>
            <w:left w:val="none" w:sz="0" w:space="0" w:color="auto"/>
            <w:bottom w:val="none" w:sz="0" w:space="0" w:color="auto"/>
            <w:right w:val="none" w:sz="0" w:space="0" w:color="auto"/>
          </w:divBdr>
          <w:divsChild>
            <w:div w:id="116058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9307">
      <w:bodyDiv w:val="1"/>
      <w:marLeft w:val="0"/>
      <w:marRight w:val="0"/>
      <w:marTop w:val="0"/>
      <w:marBottom w:val="0"/>
      <w:divBdr>
        <w:top w:val="none" w:sz="0" w:space="0" w:color="auto"/>
        <w:left w:val="none" w:sz="0" w:space="0" w:color="auto"/>
        <w:bottom w:val="none" w:sz="0" w:space="0" w:color="auto"/>
        <w:right w:val="none" w:sz="0" w:space="0" w:color="auto"/>
      </w:divBdr>
      <w:divsChild>
        <w:div w:id="844436114">
          <w:marLeft w:val="480"/>
          <w:marRight w:val="0"/>
          <w:marTop w:val="0"/>
          <w:marBottom w:val="0"/>
          <w:divBdr>
            <w:top w:val="none" w:sz="0" w:space="0" w:color="auto"/>
            <w:left w:val="none" w:sz="0" w:space="0" w:color="auto"/>
            <w:bottom w:val="none" w:sz="0" w:space="0" w:color="auto"/>
            <w:right w:val="none" w:sz="0" w:space="0" w:color="auto"/>
          </w:divBdr>
          <w:divsChild>
            <w:div w:id="175632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doi.org/10.1201/1078/43192.17.3.20000601/31240.7"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1016/j.ijpe.2014.12.032" TargetMode="External"/><Relationship Id="rId2" Type="http://schemas.openxmlformats.org/officeDocument/2006/relationships/numbering" Target="numbering.xml"/><Relationship Id="rId16" Type="http://schemas.openxmlformats.org/officeDocument/2006/relationships/hyperlink" Target="https://doi.org/10.1080/1542406090316737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symmetrycorp.com/blog/sap-security-basics-what-you-need-to-know/" TargetMode="External"/><Relationship Id="rId10" Type="http://schemas.openxmlformats.org/officeDocument/2006/relationships/image" Target="media/image1.png"/><Relationship Id="rId19" Type="http://schemas.openxmlformats.org/officeDocument/2006/relationships/hyperlink" Target="https://help.sap.com/doc/saphelp_snc_uiaddon_10/1.0/en-US/89/d115110d444d85a94dff7ffd0e2b7f/content.htm?no_cache=tru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24F4E87-0C4B-4888-8266-176BAAC99738}">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9313E-0EB1-49F7-BE28-EE033F150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1612</Words>
  <Characters>9189</Characters>
  <Application>Microsoft Office Word</Application>
  <DocSecurity>0</DocSecurity>
  <Lines>76</Lines>
  <Paragraphs>21</Paragraphs>
  <ScaleCrop>false</ScaleCrop>
  <Company/>
  <LinksUpToDate>false</LinksUpToDate>
  <CharactersWithSpaces>10780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Miner</dc:creator>
  <cp:keywords/>
  <dc:description/>
  <cp:lastModifiedBy>Scott Miner</cp:lastModifiedBy>
  <cp:revision>3</cp:revision>
  <cp:lastPrinted>2019-12-15T17:24:00Z</cp:lastPrinted>
  <dcterms:created xsi:type="dcterms:W3CDTF">2019-12-16T05:57:00Z</dcterms:created>
  <dcterms:modified xsi:type="dcterms:W3CDTF">2019-12-16T06:10:00Z</dcterms:modified>
</cp:coreProperties>
</file>