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3B0A2" w14:textId="7AA458E6" w:rsidR="00E731FD" w:rsidRPr="00CF1D19" w:rsidRDefault="00E731FD" w:rsidP="00BA7E9F">
      <w:r w:rsidRPr="00E731FD">
        <w:t xml:space="preserve">Here is the </w:t>
      </w:r>
      <w:proofErr w:type="gramStart"/>
      <w:r w:rsidRPr="00E731FD">
        <w:t>introduction</w:t>
      </w:r>
      <w:proofErr w:type="gramEnd"/>
      <w:r w:rsidRPr="00E731FD">
        <w:t xml:space="preserve"> current introduction to the article. It's an excellent start but we might need to change it</w:t>
      </w:r>
      <w:r w:rsidR="00CF1D19">
        <w:t xml:space="preserve"> given I’ve finalized the asset classes to include</w:t>
      </w:r>
      <w:r>
        <w:t>.</w:t>
      </w:r>
      <w:r w:rsidR="00CF1D19">
        <w:t xml:space="preserve"> I’d also like you to expand the “current introduction” to include </w:t>
      </w:r>
      <w:r w:rsidR="00CF1D19">
        <w:rPr>
          <w:b/>
          <w:bCs/>
        </w:rPr>
        <w:t xml:space="preserve">“New </w:t>
      </w:r>
      <w:r w:rsidR="00CF1D19" w:rsidRPr="00BA7E9F">
        <w:rPr>
          <w:b/>
          <w:bCs/>
        </w:rPr>
        <w:t>Content to</w:t>
      </w:r>
      <w:r w:rsidR="00CF1D19">
        <w:rPr>
          <w:b/>
          <w:bCs/>
        </w:rPr>
        <w:t xml:space="preserve"> thematically</w:t>
      </w:r>
      <w:r w:rsidR="00CF1D19" w:rsidRPr="00BA7E9F">
        <w:rPr>
          <w:b/>
          <w:bCs/>
        </w:rPr>
        <w:t xml:space="preserve"> integrate into introduction</w:t>
      </w:r>
      <w:r w:rsidR="00CF1D19">
        <w:rPr>
          <w:b/>
          <w:bCs/>
        </w:rPr>
        <w:t xml:space="preserve">” – </w:t>
      </w:r>
      <w:r w:rsidR="00CF1D19">
        <w:t xml:space="preserve">not word for word but thematically. I’ve also left several prompts in place where I need your help; they look like this “&lt;CHATGPT….” – Fill this in please. </w:t>
      </w:r>
      <w:proofErr w:type="gramStart"/>
      <w:r w:rsidR="00CF1D19">
        <w:t>So</w:t>
      </w:r>
      <w:proofErr w:type="gramEnd"/>
      <w:r w:rsidR="00CF1D19">
        <w:t xml:space="preserve"> make this all into a new introduction and then with this and your knowledge of the code so far, suggest the structure of how I should finish the article.</w:t>
      </w:r>
    </w:p>
    <w:p w14:paraId="79FFC10C" w14:textId="0C8CF92E" w:rsidR="00E731FD" w:rsidRPr="00CF1D19" w:rsidRDefault="00CF1D19" w:rsidP="00CF1D19">
      <w:pPr>
        <w:pStyle w:val="ListParagraph"/>
        <w:numPr>
          <w:ilvl w:val="0"/>
          <w:numId w:val="7"/>
        </w:numPr>
        <w:rPr>
          <w:b/>
          <w:bCs/>
        </w:rPr>
      </w:pPr>
      <w:r w:rsidRPr="00CF1D19">
        <w:rPr>
          <w:b/>
          <w:bCs/>
        </w:rPr>
        <w:t>“</w:t>
      </w:r>
      <w:r w:rsidR="00E731FD" w:rsidRPr="00CF1D19">
        <w:rPr>
          <w:b/>
          <w:bCs/>
        </w:rPr>
        <w:t>Current Introduction</w:t>
      </w:r>
      <w:r w:rsidRPr="00CF1D19">
        <w:rPr>
          <w:b/>
          <w:bCs/>
        </w:rPr>
        <w:t>”</w:t>
      </w:r>
    </w:p>
    <w:p w14:paraId="64CF92E1" w14:textId="77777777" w:rsidR="00E731FD" w:rsidRPr="00E731FD" w:rsidRDefault="00E731FD" w:rsidP="00E731FD">
      <w:r w:rsidRPr="00E731FD">
        <w:t>Title: "Quantifying Market Efficiency: A Python &amp; Machine Learning Approach Across Asset Classes":</w:t>
      </w:r>
    </w:p>
    <w:p w14:paraId="6AFC01B1" w14:textId="0A429FDA" w:rsidR="00E731FD" w:rsidRDefault="00E731FD" w:rsidP="00E731FD">
      <w:pPr>
        <w:rPr>
          <w:b/>
          <w:bCs/>
        </w:rPr>
      </w:pPr>
      <w:r>
        <w:t>In the vast expanse of the financial universe, every asset class has its own distinct rhythm. Like the unique patterns in a heartbeat, each tells its own story, mirroring the complex web of economic activities, investor sentiments, geopolitical influences, and myriad factors that drive global finance. But how do these rhythms relate? Do they dance in sync or chart their own courses? In this article, we'll embark on a journey across different asset classes, gauging their efficiency, their synchronicity, and ultimately, their potential opportunities. From the frenetic pace of equities to the sturdier march of bonds, and from the volatility of commodities to the subtleties of currencies, let's unravel the tales these asset classes tell.</w:t>
      </w:r>
    </w:p>
    <w:p w14:paraId="74F3601B" w14:textId="06D0ECF7" w:rsidR="00BA7E9F" w:rsidRPr="00CF1D19" w:rsidRDefault="00CF1D19" w:rsidP="00CF1D19">
      <w:pPr>
        <w:pStyle w:val="ListParagraph"/>
        <w:numPr>
          <w:ilvl w:val="0"/>
          <w:numId w:val="6"/>
        </w:numPr>
        <w:rPr>
          <w:b/>
          <w:bCs/>
        </w:rPr>
      </w:pPr>
      <w:r w:rsidRPr="00CF1D19">
        <w:rPr>
          <w:b/>
          <w:bCs/>
        </w:rPr>
        <w:t xml:space="preserve">“New </w:t>
      </w:r>
      <w:r w:rsidR="00BA7E9F" w:rsidRPr="00CF1D19">
        <w:rPr>
          <w:b/>
          <w:bCs/>
        </w:rPr>
        <w:t>Content to</w:t>
      </w:r>
      <w:r w:rsidR="00E731FD" w:rsidRPr="00CF1D19">
        <w:rPr>
          <w:b/>
          <w:bCs/>
        </w:rPr>
        <w:t xml:space="preserve"> thematically</w:t>
      </w:r>
      <w:r w:rsidR="00BA7E9F" w:rsidRPr="00CF1D19">
        <w:rPr>
          <w:b/>
          <w:bCs/>
        </w:rPr>
        <w:t xml:space="preserve"> integrate into introduction:</w:t>
      </w:r>
      <w:r w:rsidRPr="00CF1D19">
        <w:rPr>
          <w:b/>
          <w:bCs/>
        </w:rPr>
        <w:t>”</w:t>
      </w:r>
    </w:p>
    <w:p w14:paraId="0C5B4B07" w14:textId="00B32DDE" w:rsidR="0007514A" w:rsidRDefault="008B07C1">
      <w:r>
        <w:t xml:space="preserve">Working at a predominantly fixed income </w:t>
      </w:r>
      <w:r w:rsidR="0079491A">
        <w:t>asset manager most of my career</w:t>
      </w:r>
      <w:r>
        <w:t xml:space="preserve">, I would </w:t>
      </w:r>
      <w:r w:rsidR="00BA7E9F">
        <w:t>consistently</w:t>
      </w:r>
      <w:r>
        <w:t xml:space="preserve"> hear the </w:t>
      </w:r>
      <w:r w:rsidR="00F4229B">
        <w:t xml:space="preserve">portfolio managers and </w:t>
      </w:r>
      <w:r>
        <w:t>research</w:t>
      </w:r>
      <w:r w:rsidR="00F4229B">
        <w:t xml:space="preserve"> analyst</w:t>
      </w:r>
      <w:r>
        <w:t xml:space="preserve"> </w:t>
      </w:r>
      <w:r w:rsidR="00F4229B">
        <w:t>discuss</w:t>
      </w:r>
      <w:r>
        <w:t xml:space="preserve"> “trading relative value” up an</w:t>
      </w:r>
      <w:r w:rsidR="00F4229B">
        <w:t>d</w:t>
      </w:r>
      <w:r>
        <w:t xml:space="preserve"> down a firm’s capital structure </w:t>
      </w:r>
      <w:r w:rsidR="00F4229B">
        <w:t xml:space="preserve">to capture alpha or excess returns </w:t>
      </w:r>
      <w:r>
        <w:t xml:space="preserve">– from </w:t>
      </w:r>
      <w:r w:rsidR="00A67EE1">
        <w:t xml:space="preserve">senior </w:t>
      </w:r>
      <w:r>
        <w:t>secured assets</w:t>
      </w:r>
      <w:r w:rsidR="00A67EE1">
        <w:t xml:space="preserve"> </w:t>
      </w:r>
      <w:r w:rsidR="00F4229B">
        <w:t>like high yields bonds</w:t>
      </w:r>
      <w:r w:rsidR="00A67EE1">
        <w:t xml:space="preserve"> to </w:t>
      </w:r>
      <w:r w:rsidR="00970C1F">
        <w:t>the equity</w:t>
      </w:r>
      <w:r w:rsidR="00E51836">
        <w:t xml:space="preserve">. </w:t>
      </w:r>
      <w:r w:rsidR="00F4229B">
        <w:t>T</w:t>
      </w:r>
      <w:r w:rsidR="00E51836">
        <w:t xml:space="preserve">his </w:t>
      </w:r>
      <w:r>
        <w:t xml:space="preserve">suggests that there </w:t>
      </w:r>
      <w:r w:rsidR="0079491A">
        <w:t xml:space="preserve">are </w:t>
      </w:r>
      <w:r w:rsidR="00F4229B">
        <w:t xml:space="preserve">market </w:t>
      </w:r>
      <w:r w:rsidR="0079491A">
        <w:t xml:space="preserve">inefficiencies between different securities </w:t>
      </w:r>
      <w:proofErr w:type="gramStart"/>
      <w:r w:rsidR="0079491A">
        <w:t xml:space="preserve">in a </w:t>
      </w:r>
      <w:r w:rsidR="00F4229B">
        <w:t>given</w:t>
      </w:r>
      <w:proofErr w:type="gramEnd"/>
      <w:r w:rsidR="00F4229B">
        <w:t xml:space="preserve"> firm’s</w:t>
      </w:r>
      <w:r w:rsidR="0079491A">
        <w:t xml:space="preserve"> capital structure</w:t>
      </w:r>
      <w:r w:rsidR="00F4229B">
        <w:t xml:space="preserve"> – but I had never seen quantitative support </w:t>
      </w:r>
      <w:proofErr w:type="gramStart"/>
      <w:r w:rsidR="00F4229B">
        <w:t>of</w:t>
      </w:r>
      <w:proofErr w:type="gramEnd"/>
      <w:r w:rsidR="00F4229B">
        <w:t xml:space="preserve"> this claim. </w:t>
      </w:r>
      <w:r w:rsidR="0079491A">
        <w:t>This led me to won</w:t>
      </w:r>
      <w:r w:rsidR="00F4229B">
        <w:t xml:space="preserve">der if this was true in a broader sense, </w:t>
      </w:r>
      <w:proofErr w:type="gramStart"/>
      <w:r w:rsidR="00F4229B">
        <w:t>i.e.</w:t>
      </w:r>
      <w:proofErr w:type="gramEnd"/>
      <w:r w:rsidR="00F4229B">
        <w:t xml:space="preserve"> are there differences in market efficiency across major asset classes? Can we use machine learning to answer this at the asset class level, then at an individual security level and finally devise a simplistic trading strategy to exploit these inefficiencies.</w:t>
      </w:r>
    </w:p>
    <w:p w14:paraId="0C2A953B" w14:textId="77777777" w:rsidR="00F4229B" w:rsidRDefault="00F4229B">
      <w:r>
        <w:t>While there are decades of peer reviewed research by professionals far more experienced than I am, I wanted to utilize the predictive analytics tools at my disposal and industry expertise to attempt to address these questions. There will be many assumptions and holes in this analysis and while feedback is welcome, this work does not claim to be the end-all on this topic.</w:t>
      </w:r>
    </w:p>
    <w:p w14:paraId="0F52864F" w14:textId="7D35D2D1" w:rsidR="00733BF1" w:rsidRDefault="00F4229B">
      <w:r>
        <w:t xml:space="preserve">First, I will describe the different layers of market efficiency </w:t>
      </w:r>
      <w:r w:rsidR="00733BF1">
        <w:t xml:space="preserve">and why they’re important in the context of active management. Then using </w:t>
      </w:r>
      <w:r w:rsidR="00E34AD1">
        <w:t xml:space="preserve">various python libraries (including </w:t>
      </w:r>
      <w:proofErr w:type="spellStart"/>
      <w:r w:rsidR="00E34AD1">
        <w:t>blp</w:t>
      </w:r>
      <w:proofErr w:type="spellEnd"/>
      <w:r w:rsidR="00E34AD1">
        <w:t xml:space="preserve"> for the Bloomberg Professional Service), we empirically quantify which asset classes potential exhibit inefficiencies during the analysis period, examine a few single company examples and then explore potential ML driven investment strategies. </w:t>
      </w:r>
    </w:p>
    <w:p w14:paraId="43A90B99" w14:textId="25521F71" w:rsidR="00E34AD1" w:rsidRDefault="00E34AD1">
      <w:r>
        <w:t xml:space="preserve">All view </w:t>
      </w:r>
      <w:proofErr w:type="gramStart"/>
      <w:r>
        <w:t>are</w:t>
      </w:r>
      <w:proofErr w:type="gramEnd"/>
      <w:r>
        <w:t xml:space="preserve"> my own and past performance is not indicative of future results &lt;CHATGPT finish please&gt;</w:t>
      </w:r>
      <w:r w:rsidR="00CF1D19">
        <w:t>……</w:t>
      </w:r>
    </w:p>
    <w:p w14:paraId="69ED66E1" w14:textId="77777777" w:rsidR="00CF1D19" w:rsidRDefault="00CF1D19" w:rsidP="00CF1D19"/>
    <w:p w14:paraId="5390BD2C" w14:textId="0D8523B4" w:rsidR="00CF1D19" w:rsidRDefault="00CF1D19" w:rsidP="00CF1D19">
      <w:pPr>
        <w:pStyle w:val="ListParagraph"/>
        <w:numPr>
          <w:ilvl w:val="0"/>
          <w:numId w:val="5"/>
        </w:numPr>
      </w:pPr>
      <w:r>
        <w:t>Add brief bullets describing in simple terms the Weak form, Semi-strong and Strong form efficient market hypothesis in the context of active management.</w:t>
      </w:r>
    </w:p>
    <w:p w14:paraId="4504F30F" w14:textId="77777777" w:rsidR="00CF1D19" w:rsidRDefault="00CF1D19"/>
    <w:p w14:paraId="1999400C" w14:textId="3CDE2A9E" w:rsidR="00E731FD" w:rsidRPr="00BA7E9F" w:rsidRDefault="00E731FD" w:rsidP="00E731FD">
      <w:pPr>
        <w:rPr>
          <w:b/>
          <w:bCs/>
        </w:rPr>
      </w:pPr>
      <w:r w:rsidRPr="00BA7E9F">
        <w:rPr>
          <w:b/>
          <w:bCs/>
        </w:rPr>
        <w:t xml:space="preserve">Throw in some references to Burton </w:t>
      </w:r>
      <w:proofErr w:type="gramStart"/>
      <w:r w:rsidRPr="00BA7E9F">
        <w:rPr>
          <w:b/>
          <w:bCs/>
        </w:rPr>
        <w:t xml:space="preserve">Malkiel’s </w:t>
      </w:r>
      <w:r w:rsidR="00CF1D19">
        <w:rPr>
          <w:b/>
          <w:bCs/>
        </w:rPr>
        <w:t xml:space="preserve"> random</w:t>
      </w:r>
      <w:proofErr w:type="gramEnd"/>
      <w:r w:rsidR="00CF1D19">
        <w:rPr>
          <w:b/>
          <w:bCs/>
        </w:rPr>
        <w:t xml:space="preserve"> walk </w:t>
      </w:r>
      <w:r w:rsidRPr="00BA7E9F">
        <w:rPr>
          <w:b/>
          <w:bCs/>
        </w:rPr>
        <w:t>work</w:t>
      </w:r>
    </w:p>
    <w:p w14:paraId="6E0E2824" w14:textId="3FBE014C" w:rsidR="00BA7E9F" w:rsidRPr="00E731FD" w:rsidRDefault="00BA7E9F" w:rsidP="00BA7E9F">
      <w:pPr>
        <w:rPr>
          <w:b/>
          <w:bCs/>
        </w:rPr>
      </w:pPr>
      <w:r w:rsidRPr="00E731FD">
        <w:rPr>
          <w:b/>
          <w:bCs/>
        </w:rPr>
        <w:t xml:space="preserve">Metrics to </w:t>
      </w:r>
      <w:r w:rsidR="00CF1D19">
        <w:rPr>
          <w:b/>
          <w:bCs/>
        </w:rPr>
        <w:t xml:space="preserve">include in introduction </w:t>
      </w:r>
      <w:proofErr w:type="gramStart"/>
      <w:r w:rsidR="00CF1D19">
        <w:rPr>
          <w:b/>
          <w:bCs/>
        </w:rPr>
        <w:t xml:space="preserve">discussion </w:t>
      </w:r>
      <w:r w:rsidRPr="00E731FD">
        <w:rPr>
          <w:b/>
          <w:bCs/>
        </w:rPr>
        <w:t>:</w:t>
      </w:r>
      <w:proofErr w:type="gramEnd"/>
    </w:p>
    <w:p w14:paraId="67EB8D4E" w14:textId="21996F2E" w:rsidR="00BA7E9F" w:rsidRDefault="00BA7E9F" w:rsidP="00CF1D19">
      <w:pPr>
        <w:pStyle w:val="ListParagraph"/>
        <w:numPr>
          <w:ilvl w:val="0"/>
          <w:numId w:val="3"/>
        </w:numPr>
      </w:pPr>
      <w:r>
        <w:t>Weak-form: auto-correlation</w:t>
      </w:r>
    </w:p>
    <w:p w14:paraId="57C7ED16" w14:textId="1001E044" w:rsidR="00BA7E9F" w:rsidRDefault="00BA7E9F" w:rsidP="00CF1D19">
      <w:pPr>
        <w:pStyle w:val="ListParagraph"/>
        <w:numPr>
          <w:ilvl w:val="0"/>
          <w:numId w:val="3"/>
        </w:numPr>
      </w:pPr>
      <w:r>
        <w:t>Semi-Strong</w:t>
      </w:r>
      <w:r w:rsidR="00E731FD">
        <w:t xml:space="preserve"> form</w:t>
      </w:r>
      <w:r>
        <w:t xml:space="preserve">: </w:t>
      </w:r>
      <w:r w:rsidR="00E731FD">
        <w:t>&lt;ChatGPT insert metrics&gt;</w:t>
      </w:r>
    </w:p>
    <w:p w14:paraId="08E268F2" w14:textId="5F372BA2" w:rsidR="00E731FD" w:rsidRDefault="00E731FD" w:rsidP="00CF1D19">
      <w:pPr>
        <w:pStyle w:val="ListParagraph"/>
        <w:numPr>
          <w:ilvl w:val="0"/>
          <w:numId w:val="3"/>
        </w:numPr>
      </w:pPr>
      <w:r>
        <w:t>Strong form:</w:t>
      </w:r>
      <w:r w:rsidR="00CF1D19" w:rsidRPr="00CF1D19">
        <w:t xml:space="preserve"> </w:t>
      </w:r>
      <w:r w:rsidR="00CF1D19">
        <w:t>&lt;ChatGPT insert metrics&gt;</w:t>
      </w:r>
    </w:p>
    <w:p w14:paraId="4CC946B2" w14:textId="77777777" w:rsidR="002459E9" w:rsidRDefault="002459E9" w:rsidP="00BA7E9F"/>
    <w:p w14:paraId="2FD3036E" w14:textId="77777777" w:rsidR="002459E9" w:rsidRDefault="002459E9" w:rsidP="002459E9">
      <w:r>
        <w:t xml:space="preserve">- These are the current indexes for analysis and their names: </w:t>
      </w:r>
    </w:p>
    <w:p w14:paraId="073AEC4D" w14:textId="77777777" w:rsidR="00CF1D19" w:rsidRDefault="00CF1D19" w:rsidP="00CF1D19">
      <w:r>
        <w:t xml:space="preserve">tickers = ['RUITR Index','RU20INTR Index', 'C0A0 Index','H0A0 </w:t>
      </w:r>
      <w:proofErr w:type="spellStart"/>
      <w:r>
        <w:t>Index','SPBDAL</w:t>
      </w:r>
      <w:proofErr w:type="spellEnd"/>
      <w:r>
        <w:t xml:space="preserve"> Index', 'MXEA Index', 'MXEF </w:t>
      </w:r>
      <w:proofErr w:type="spellStart"/>
      <w:r>
        <w:t>Index','EMUSTRUU</w:t>
      </w:r>
      <w:proofErr w:type="spellEnd"/>
      <w:r>
        <w:t xml:space="preserve"> Index']</w:t>
      </w:r>
    </w:p>
    <w:p w14:paraId="4D37563F" w14:textId="7A87F925" w:rsidR="002459E9" w:rsidRDefault="00CF1D19" w:rsidP="00CF1D19">
      <w:proofErr w:type="spellStart"/>
      <w:r>
        <w:t>readable_names</w:t>
      </w:r>
      <w:proofErr w:type="spellEnd"/>
      <w:r>
        <w:t xml:space="preserve"> = ['US Large Cap </w:t>
      </w:r>
      <w:proofErr w:type="spellStart"/>
      <w:r>
        <w:t>Equities','US</w:t>
      </w:r>
      <w:proofErr w:type="spellEnd"/>
      <w:r>
        <w:t xml:space="preserve"> Small Cap </w:t>
      </w:r>
      <w:proofErr w:type="spellStart"/>
      <w:r>
        <w:t>Equities','US</w:t>
      </w:r>
      <w:proofErr w:type="spellEnd"/>
      <w:r>
        <w:t xml:space="preserve"> </w:t>
      </w:r>
      <w:proofErr w:type="spellStart"/>
      <w:r>
        <w:t>Invest.Grade</w:t>
      </w:r>
      <w:proofErr w:type="spellEnd"/>
      <w:r>
        <w:t xml:space="preserve"> Bonds', 'US High Yield Bonds', 'US Bank Loans', 'Developed Country Equities', 'Emerging Market </w:t>
      </w:r>
      <w:proofErr w:type="spellStart"/>
      <w:r>
        <w:t>Equities','Emerging</w:t>
      </w:r>
      <w:proofErr w:type="spellEnd"/>
      <w:r>
        <w:t xml:space="preserve"> Market Debt']</w:t>
      </w:r>
    </w:p>
    <w:p w14:paraId="71555EB5" w14:textId="77777777" w:rsidR="002459E9" w:rsidRDefault="002459E9" w:rsidP="00BA7E9F"/>
    <w:p w14:paraId="0E702DED" w14:textId="77777777" w:rsidR="00467E68" w:rsidRDefault="00467E68" w:rsidP="00BA7E9F"/>
    <w:p w14:paraId="5E764510" w14:textId="77777777" w:rsidR="00467E68" w:rsidRDefault="00467E68" w:rsidP="00BA7E9F"/>
    <w:p w14:paraId="2D9FA839" w14:textId="77777777" w:rsidR="00467E68" w:rsidRDefault="00467E68" w:rsidP="00BA7E9F"/>
    <w:p w14:paraId="25B52478" w14:textId="77777777" w:rsidR="00467E68" w:rsidRDefault="00467E68" w:rsidP="00BA7E9F"/>
    <w:p w14:paraId="37160E8A" w14:textId="77777777" w:rsidR="00467E68" w:rsidRDefault="00467E68" w:rsidP="00BA7E9F"/>
    <w:p w14:paraId="67F7CED2" w14:textId="77777777" w:rsidR="00467E68" w:rsidRDefault="00467E68" w:rsidP="00BA7E9F"/>
    <w:p w14:paraId="58A76180" w14:textId="77777777" w:rsidR="00467E68" w:rsidRDefault="00467E68" w:rsidP="00BA7E9F"/>
    <w:p w14:paraId="43C6EE59" w14:textId="77777777" w:rsidR="00467E68" w:rsidRDefault="00467E68" w:rsidP="00BA7E9F"/>
    <w:p w14:paraId="7BEE8B0D" w14:textId="77777777" w:rsidR="00467E68" w:rsidRDefault="00467E68" w:rsidP="00BA7E9F"/>
    <w:p w14:paraId="4809DC1F" w14:textId="77777777" w:rsidR="00467E68" w:rsidRDefault="00467E68" w:rsidP="00BA7E9F"/>
    <w:p w14:paraId="020B51AB" w14:textId="77777777" w:rsidR="00467E68" w:rsidRDefault="00467E68" w:rsidP="00BA7E9F"/>
    <w:p w14:paraId="0C50E7ED" w14:textId="77777777" w:rsidR="00467E68" w:rsidRDefault="00467E68" w:rsidP="00BA7E9F"/>
    <w:p w14:paraId="61A4A551" w14:textId="77777777" w:rsidR="00467E68" w:rsidRDefault="00467E68" w:rsidP="00BA7E9F"/>
    <w:p w14:paraId="7B7C1C1F" w14:textId="77777777" w:rsidR="00467E68" w:rsidRDefault="00467E68" w:rsidP="00BA7E9F"/>
    <w:p w14:paraId="08BBED0D" w14:textId="77777777" w:rsidR="00467E68" w:rsidRDefault="00467E68" w:rsidP="00BA7E9F"/>
    <w:p w14:paraId="23A2986E" w14:textId="2A1DD43F" w:rsidR="00467E68" w:rsidRDefault="00467E68" w:rsidP="00467E6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This is very good.   Revised</w:t>
      </w:r>
      <w:r w:rsidRPr="00467E68">
        <w:rPr>
          <w:rFonts w:ascii="Segoe UI" w:hAnsi="Segoe UI" w:cs="Segoe UI"/>
          <w:color w:val="374151"/>
        </w:rPr>
        <w:t xml:space="preserve"> the below </w:t>
      </w:r>
      <w:proofErr w:type="spellStart"/>
      <w:r w:rsidRPr="00467E68">
        <w:rPr>
          <w:rFonts w:ascii="Segoe UI" w:hAnsi="Segoe UI" w:cs="Segoe UI"/>
          <w:color w:val="374151"/>
        </w:rPr>
        <w:t>pargraphs</w:t>
      </w:r>
      <w:proofErr w:type="spellEnd"/>
      <w:r w:rsidRPr="00467E68">
        <w:rPr>
          <w:rFonts w:ascii="Segoe UI" w:hAnsi="Segoe UI" w:cs="Segoe UI"/>
          <w:color w:val="374151"/>
        </w:rPr>
        <w:t xml:space="preserve"> to make them less corny</w:t>
      </w:r>
      <w:r>
        <w:rPr>
          <w:rFonts w:ascii="Segoe UI" w:hAnsi="Segoe UI" w:cs="Segoe UI"/>
          <w:color w:val="374151"/>
        </w:rPr>
        <w:t xml:space="preserve"> (less casual) and slightly more professional and slightly shorter. </w:t>
      </w:r>
    </w:p>
    <w:p w14:paraId="50EAB33E" w14:textId="3725AB01" w:rsidR="00467E68" w:rsidRDefault="00467E68" w:rsidP="00467E68">
      <w:pPr>
        <w:pStyle w:val="Heading2"/>
        <w:shd w:val="clear" w:color="auto" w:fill="FFFFFF"/>
        <w:rPr>
          <w:rFonts w:ascii="Segoe UI" w:hAnsi="Segoe UI" w:cs="Segoe UI"/>
        </w:rPr>
      </w:pPr>
      <w:r>
        <w:rPr>
          <w:rFonts w:ascii="Segoe UI" w:hAnsi="Segoe UI" w:cs="Segoe UI"/>
          <w:color w:val="374151"/>
        </w:rPr>
        <w:t>Should I also include “The Landscape of Asset Returns”,”</w:t>
      </w:r>
      <w:r w:rsidRPr="00467E68">
        <w:rPr>
          <w:rFonts w:ascii="Segoe UI" w:hAnsi="Segoe UI" w:cs="Segoe UI"/>
        </w:rPr>
        <w:t xml:space="preserve"> </w:t>
      </w:r>
      <w:r>
        <w:rPr>
          <w:rFonts w:ascii="Segoe UI" w:hAnsi="Segoe UI" w:cs="Segoe UI"/>
        </w:rPr>
        <w:t>Unraveling Drawdown Dynamics: An Efficiency Paradox?</w:t>
      </w:r>
      <w:r>
        <w:rPr>
          <w:rFonts w:ascii="Segoe UI" w:hAnsi="Segoe UI" w:cs="Segoe UI"/>
        </w:rPr>
        <w:t>” and a correlation analysis? If so, where should they go in the structure?</w:t>
      </w:r>
    </w:p>
    <w:p w14:paraId="43FEE1A5" w14:textId="56EB3746" w:rsidR="00467E68" w:rsidRDefault="00467E68" w:rsidP="00467E6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p>
    <w:p w14:paraId="3739BDDC" w14:textId="0A0D3222" w:rsidR="00467E68" w:rsidRDefault="00467E68" w:rsidP="00467E6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Revise:</w:t>
      </w:r>
    </w:p>
    <w:p w14:paraId="697A11B2" w14:textId="2FBE6BC9" w:rsidR="00467E68" w:rsidRDefault="00467E68" w:rsidP="00467E6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My career in a predominantly fixed income asset management firm has been an eye-opener. Conversations around the water cooler often revolved around trading relative value within a firm's capital structure to seize alpha. It was a dance of navigating from high yield bonds at the top, right down to the equity, suggesting potential inefficiencies along the way. But where was the quantitative proof? This lingering question morphed into a broader quest: Do market efficiencies truly differ across major asset classes? And if so, could machine learning help us unearth, quantify, and then exploit these inefficiencies?</w:t>
      </w:r>
    </w:p>
    <w:p w14:paraId="0B05BD3F" w14:textId="77777777" w:rsidR="00467E68" w:rsidRDefault="00467E68" w:rsidP="00467E6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While the corridors of academia are lined with theses on this subject, my aim is to combine the analytical prowess of machine learning with my industry insights to unravel this enigma. There will undoubtedly be chinks in the armor - assumptions, possible oversights, but this is a starting point, an exploratory endeavor rather than a conclusive statement. Feedback, as always, is a gift.</w:t>
      </w:r>
    </w:p>
    <w:p w14:paraId="609CC14D" w14:textId="77777777" w:rsidR="00467E68" w:rsidRDefault="00467E68" w:rsidP="00467E68">
      <w:pPr>
        <w:pStyle w:val="Heading3"/>
        <w:rPr>
          <w:rFonts w:ascii="var(--jp-content-font-family)" w:hAnsi="var(--jp-content-font-family)" w:cs="Segoe UI"/>
          <w:color w:val="000000"/>
        </w:rPr>
      </w:pPr>
      <w:r>
        <w:rPr>
          <w:rFonts w:ascii="var(--jp-content-font-family)" w:hAnsi="var(--jp-content-font-family)" w:cs="Segoe UI"/>
          <w:color w:val="000000"/>
        </w:rPr>
        <w:t>The Landscape of Asset Returns</w:t>
      </w:r>
    </w:p>
    <w:p w14:paraId="78B090D8" w14:textId="77777777" w:rsidR="00467E68" w:rsidRDefault="00467E68" w:rsidP="00467E68">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 assessing the return distributions over approximately 16 years of daily returns, certain asset classes showcase notable characteristics hinting at inefficiencies. For instance, the exceptionally high kurtosis of </w:t>
      </w:r>
      <w:r>
        <w:rPr>
          <w:rStyle w:val="Strong"/>
          <w:rFonts w:ascii="var(--jp-content-font-family)" w:hAnsi="var(--jp-content-font-family)" w:cs="Segoe UI"/>
          <w:color w:val="000000"/>
          <w:sz w:val="21"/>
          <w:szCs w:val="21"/>
        </w:rPr>
        <w:t>Oil</w:t>
      </w:r>
      <w:r>
        <w:rPr>
          <w:rFonts w:ascii="var(--jp-content-font-family)" w:hAnsi="var(--jp-content-font-family)" w:cs="Segoe UI"/>
          <w:color w:val="000000"/>
          <w:sz w:val="21"/>
          <w:szCs w:val="21"/>
        </w:rPr>
        <w:t> suggests it experiences extreme return movements, while </w:t>
      </w:r>
      <w:r>
        <w:rPr>
          <w:rStyle w:val="Strong"/>
          <w:rFonts w:ascii="var(--jp-content-font-family)" w:hAnsi="var(--jp-content-font-family)" w:cs="Segoe UI"/>
          <w:color w:val="000000"/>
          <w:sz w:val="21"/>
          <w:szCs w:val="21"/>
        </w:rPr>
        <w:t>US Bank Loans</w:t>
      </w:r>
      <w:r>
        <w:rPr>
          <w:rFonts w:ascii="var(--jp-content-font-family)" w:hAnsi="var(--jp-content-font-family)" w:cs="Segoe UI"/>
          <w:color w:val="000000"/>
          <w:sz w:val="21"/>
          <w:szCs w:val="21"/>
        </w:rPr>
        <w:t> have both a significant negative skew and a heightened kurtosis, implying potential left-tailed events and extreme fluctuations. </w:t>
      </w:r>
      <w:r>
        <w:rPr>
          <w:rStyle w:val="Strong"/>
          <w:rFonts w:ascii="var(--jp-content-font-family)" w:hAnsi="var(--jp-content-font-family)" w:cs="Segoe UI"/>
          <w:color w:val="000000"/>
          <w:sz w:val="21"/>
          <w:szCs w:val="21"/>
        </w:rPr>
        <w:t>US High Yield Bonds</w:t>
      </w:r>
      <w:r>
        <w:rPr>
          <w:rFonts w:ascii="var(--jp-content-font-family)" w:hAnsi="var(--jp-content-font-family)" w:cs="Segoe UI"/>
          <w:color w:val="000000"/>
          <w:sz w:val="21"/>
          <w:szCs w:val="21"/>
        </w:rPr>
        <w:t> also exhibit a pronounced negative skew, hinting at potential downside risks. On the other hand, the mild skewness and kurtosis of assets like </w:t>
      </w:r>
      <w:r>
        <w:rPr>
          <w:rStyle w:val="Strong"/>
          <w:rFonts w:ascii="var(--jp-content-font-family)" w:hAnsi="var(--jp-content-font-family)" w:cs="Segoe UI"/>
          <w:color w:val="000000"/>
          <w:sz w:val="21"/>
          <w:szCs w:val="21"/>
        </w:rPr>
        <w:t>US Aggregate Bonds and European Equities</w:t>
      </w:r>
      <w:r>
        <w:rPr>
          <w:rFonts w:ascii="var(--jp-content-font-family)" w:hAnsi="var(--jp-content-font-family)" w:cs="Segoe UI"/>
          <w:color w:val="000000"/>
          <w:sz w:val="21"/>
          <w:szCs w:val="21"/>
        </w:rPr>
        <w:t> might suggest they behave more in line with a normal distribution. Such distributions provide a basis to further explore underlying factors or anomalies, setting the stage for our deeper dive into measures of efficiency.</w:t>
      </w:r>
    </w:p>
    <w:p w14:paraId="7F221E36" w14:textId="77777777" w:rsidR="00467E68" w:rsidRDefault="00467E68" w:rsidP="00BA7E9F"/>
    <w:p w14:paraId="47D3217F" w14:textId="77777777" w:rsidR="00467E68" w:rsidRDefault="00467E68" w:rsidP="00467E68">
      <w:pPr>
        <w:pStyle w:val="Heading2"/>
        <w:shd w:val="clear" w:color="auto" w:fill="FFFFFF"/>
        <w:rPr>
          <w:rFonts w:ascii="Segoe UI" w:hAnsi="Segoe UI" w:cs="Segoe UI"/>
        </w:rPr>
      </w:pPr>
      <w:r>
        <w:rPr>
          <w:rFonts w:ascii="Segoe UI" w:hAnsi="Segoe UI" w:cs="Segoe UI"/>
        </w:rPr>
        <w:t>Unraveling Drawdown Dynamics: An Efficiency Paradox?</w:t>
      </w:r>
    </w:p>
    <w:p w14:paraId="2653EB24" w14:textId="77777777" w:rsidR="00467E68" w:rsidRDefault="00467E68" w:rsidP="00467E6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Drawing insights from the largest drawdowns of various asset classes offers a nuanced perspective on market efficiency. US High Yield Bonds and US Bank Loans, for instance, display noticeable signs of potential inefficiency in their return distributions. Intriguingly, they also register the smallest </w:t>
      </w:r>
      <w:r>
        <w:rPr>
          <w:rFonts w:ascii="Segoe UI" w:hAnsi="Segoe UI" w:cs="Segoe UI"/>
          <w:sz w:val="21"/>
          <w:szCs w:val="21"/>
        </w:rPr>
        <w:lastRenderedPageBreak/>
        <w:t>drawdowns, which might seem counterintuitive at first. Smaller drawdowns often indicate a more stable asset class, but when combined with other inefficiencies, they raise questions. Could inefficiencies, in some cases, play a stabilizing role, or are there other underlying factors at play? These findings certainly set the stage for more detailed investigations.</w:t>
      </w:r>
    </w:p>
    <w:p w14:paraId="7C709333" w14:textId="77777777" w:rsidR="00467E68" w:rsidRDefault="00467E68" w:rsidP="00467E68">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From an investment strategy standpoint, the stability of these assets, combined with their potential inefficiencies, makes them attractive candidates. It hints at possible opportunities to capitalize on </w:t>
      </w:r>
      <w:proofErr w:type="spellStart"/>
      <w:r>
        <w:rPr>
          <w:rFonts w:ascii="Segoe UI" w:hAnsi="Segoe UI" w:cs="Segoe UI"/>
          <w:sz w:val="21"/>
          <w:szCs w:val="21"/>
        </w:rPr>
        <w:t>mispricings</w:t>
      </w:r>
      <w:proofErr w:type="spellEnd"/>
      <w:r>
        <w:rPr>
          <w:rFonts w:ascii="Segoe UI" w:hAnsi="Segoe UI" w:cs="Segoe UI"/>
          <w:sz w:val="21"/>
          <w:szCs w:val="21"/>
        </w:rPr>
        <w:t xml:space="preserve"> while also enjoying a relatively stable performance. The following sections will delve deeper into designing investment strategies around these insights.</w:t>
      </w:r>
    </w:p>
    <w:p w14:paraId="75DEE23D" w14:textId="77777777" w:rsidR="00467E68" w:rsidRDefault="00467E68" w:rsidP="00BA7E9F"/>
    <w:p w14:paraId="7040DDC3" w14:textId="77777777" w:rsidR="00467E68" w:rsidRDefault="00467E68" w:rsidP="00467E68">
      <w:pPr>
        <w:pStyle w:val="Heading3"/>
        <w:shd w:val="clear" w:color="auto" w:fill="FFFFFF"/>
        <w:rPr>
          <w:rFonts w:ascii="Segoe UI" w:hAnsi="Segoe UI" w:cs="Segoe UI"/>
        </w:rPr>
      </w:pPr>
      <w:r>
        <w:rPr>
          <w:rFonts w:ascii="Segoe UI" w:hAnsi="Segoe UI" w:cs="Segoe UI"/>
        </w:rPr>
        <w:t>Correlation between Asset Classes:</w:t>
      </w:r>
    </w:p>
    <w:p w14:paraId="648E1F3C"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                            US Large Cap </w:t>
      </w:r>
      <w:proofErr w:type="gramStart"/>
      <w:r>
        <w:rPr>
          <w:rFonts w:ascii="var(--jp-code-font-family)" w:hAnsi="var(--jp-code-font-family)"/>
        </w:rPr>
        <w:t>Equities  US</w:t>
      </w:r>
      <w:proofErr w:type="gramEnd"/>
      <w:r>
        <w:rPr>
          <w:rFonts w:ascii="var(--jp-code-font-family)" w:hAnsi="var(--jp-code-font-family)"/>
        </w:rPr>
        <w:t xml:space="preserve"> Small Cap Equities  \</w:t>
      </w:r>
    </w:p>
    <w:p w14:paraId="3B511BAF"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US Large Cap Equities                    1.000000               0.917423   </w:t>
      </w:r>
    </w:p>
    <w:p w14:paraId="319FEF14"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US Small Cap Equities                    0.917423               1.000000   </w:t>
      </w:r>
    </w:p>
    <w:p w14:paraId="5FA39852"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US </w:t>
      </w:r>
      <w:proofErr w:type="spellStart"/>
      <w:r>
        <w:rPr>
          <w:rFonts w:ascii="var(--jp-code-font-family)" w:hAnsi="var(--jp-code-font-family)"/>
        </w:rPr>
        <w:t>Invest.Grade</w:t>
      </w:r>
      <w:proofErr w:type="spellEnd"/>
      <w:r>
        <w:rPr>
          <w:rFonts w:ascii="var(--jp-code-font-family)" w:hAnsi="var(--jp-code-font-family)"/>
        </w:rPr>
        <w:t xml:space="preserve"> Bonds                   -0.142154              -0.157417   </w:t>
      </w:r>
    </w:p>
    <w:p w14:paraId="22177BA0"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US High Yield Bonds                      0.416106               0.372620   </w:t>
      </w:r>
    </w:p>
    <w:p w14:paraId="79EE69EF"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US Bank Loans                            0.245718               0.211915   </w:t>
      </w:r>
    </w:p>
    <w:p w14:paraId="4A62FA99"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Developed Country Equities               0.529898               0.474994   </w:t>
      </w:r>
    </w:p>
    <w:p w14:paraId="52349453"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Emerging Market Equities                 0.474016               0.424242   </w:t>
      </w:r>
    </w:p>
    <w:p w14:paraId="462B1EB3"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Emerging Market Debt                     0.242080               0.216006   </w:t>
      </w:r>
    </w:p>
    <w:p w14:paraId="7F459E1A" w14:textId="77777777" w:rsidR="00467E68" w:rsidRDefault="00467E68" w:rsidP="00467E68">
      <w:pPr>
        <w:pStyle w:val="HTMLPreformatted"/>
        <w:shd w:val="clear" w:color="auto" w:fill="FFFFFF"/>
        <w:wordWrap w:val="0"/>
        <w:rPr>
          <w:rFonts w:ascii="var(--jp-code-font-family)" w:hAnsi="var(--jp-code-font-family)"/>
        </w:rPr>
      </w:pPr>
    </w:p>
    <w:p w14:paraId="2CCF4CEC"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                            US </w:t>
      </w:r>
      <w:proofErr w:type="spellStart"/>
      <w:r>
        <w:rPr>
          <w:rFonts w:ascii="var(--jp-code-font-family)" w:hAnsi="var(--jp-code-font-family)"/>
        </w:rPr>
        <w:t>Invest.Grade</w:t>
      </w:r>
      <w:proofErr w:type="spellEnd"/>
      <w:r>
        <w:rPr>
          <w:rFonts w:ascii="var(--jp-code-font-family)" w:hAnsi="var(--jp-code-font-family)"/>
        </w:rPr>
        <w:t xml:space="preserve"> </w:t>
      </w:r>
      <w:proofErr w:type="gramStart"/>
      <w:r>
        <w:rPr>
          <w:rFonts w:ascii="var(--jp-code-font-family)" w:hAnsi="var(--jp-code-font-family)"/>
        </w:rPr>
        <w:t>Bonds  US</w:t>
      </w:r>
      <w:proofErr w:type="gramEnd"/>
      <w:r>
        <w:rPr>
          <w:rFonts w:ascii="var(--jp-code-font-family)" w:hAnsi="var(--jp-code-font-family)"/>
        </w:rPr>
        <w:t xml:space="preserve"> High Yield Bonds  \</w:t>
      </w:r>
    </w:p>
    <w:p w14:paraId="27C6CEC8"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US Large Cap Equities                   -0.142154             0.416106   </w:t>
      </w:r>
    </w:p>
    <w:p w14:paraId="10F7885B"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US Small Cap Equities                   -0.157417             0.372620   </w:t>
      </w:r>
    </w:p>
    <w:p w14:paraId="0336B94B"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US </w:t>
      </w:r>
      <w:proofErr w:type="spellStart"/>
      <w:r>
        <w:rPr>
          <w:rFonts w:ascii="var(--jp-code-font-family)" w:hAnsi="var(--jp-code-font-family)"/>
        </w:rPr>
        <w:t>Invest.Grade</w:t>
      </w:r>
      <w:proofErr w:type="spellEnd"/>
      <w:r>
        <w:rPr>
          <w:rFonts w:ascii="var(--jp-code-font-family)" w:hAnsi="var(--jp-code-font-family)"/>
        </w:rPr>
        <w:t xml:space="preserve"> Bonds                    1.000000             0.317015   </w:t>
      </w:r>
    </w:p>
    <w:p w14:paraId="656F287E"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US High Yield Bonds                      0.317015             1.000000   </w:t>
      </w:r>
    </w:p>
    <w:p w14:paraId="74715718"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US Bank Loans                            0.265066             0.729963   </w:t>
      </w:r>
    </w:p>
    <w:p w14:paraId="3B272516"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Developed Country Equities               0.029995             0.604484   </w:t>
      </w:r>
    </w:p>
    <w:p w14:paraId="67C69016"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Emerging Market Equities                 0.002984             0.555244   </w:t>
      </w:r>
    </w:p>
    <w:p w14:paraId="479286B1"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Emerging Market Debt                     0.508022             0.639150   </w:t>
      </w:r>
    </w:p>
    <w:p w14:paraId="5B4600F3" w14:textId="77777777" w:rsidR="00467E68" w:rsidRDefault="00467E68" w:rsidP="00467E68">
      <w:pPr>
        <w:pStyle w:val="HTMLPreformatted"/>
        <w:shd w:val="clear" w:color="auto" w:fill="FFFFFF"/>
        <w:wordWrap w:val="0"/>
        <w:rPr>
          <w:rFonts w:ascii="var(--jp-code-font-family)" w:hAnsi="var(--jp-code-font-family)"/>
        </w:rPr>
      </w:pPr>
    </w:p>
    <w:p w14:paraId="279F6383"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                            US Bank </w:t>
      </w:r>
      <w:proofErr w:type="gramStart"/>
      <w:r>
        <w:rPr>
          <w:rFonts w:ascii="var(--jp-code-font-family)" w:hAnsi="var(--jp-code-font-family)"/>
        </w:rPr>
        <w:t>Loans  Developed</w:t>
      </w:r>
      <w:proofErr w:type="gramEnd"/>
      <w:r>
        <w:rPr>
          <w:rFonts w:ascii="var(--jp-code-font-family)" w:hAnsi="var(--jp-code-font-family)"/>
        </w:rPr>
        <w:t xml:space="preserve"> Country Equities  \</w:t>
      </w:r>
    </w:p>
    <w:p w14:paraId="28B96E62"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US Large Cap Equities            0.245718                    0.529898   </w:t>
      </w:r>
    </w:p>
    <w:p w14:paraId="6CCC7E9D"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US Small Cap Equities            0.211915                    0.474994   </w:t>
      </w:r>
    </w:p>
    <w:p w14:paraId="7C224524"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US </w:t>
      </w:r>
      <w:proofErr w:type="spellStart"/>
      <w:r>
        <w:rPr>
          <w:rFonts w:ascii="var(--jp-code-font-family)" w:hAnsi="var(--jp-code-font-family)"/>
        </w:rPr>
        <w:t>Invest.Grade</w:t>
      </w:r>
      <w:proofErr w:type="spellEnd"/>
      <w:r>
        <w:rPr>
          <w:rFonts w:ascii="var(--jp-code-font-family)" w:hAnsi="var(--jp-code-font-family)"/>
        </w:rPr>
        <w:t xml:space="preserve"> Bonds            0.265066                    0.029995   </w:t>
      </w:r>
    </w:p>
    <w:p w14:paraId="49C37CE0"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US High Yield Bonds              0.729963                    0.604484   </w:t>
      </w:r>
    </w:p>
    <w:p w14:paraId="6B9A6E85"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US Bank Loans                    1.000000                    0.363448   </w:t>
      </w:r>
    </w:p>
    <w:p w14:paraId="1E8ED9A8"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Developed Country Equities       0.363448                    1.000000   </w:t>
      </w:r>
    </w:p>
    <w:p w14:paraId="6940C6E3"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Emerging Market Equities         0.366793                    0.782296   </w:t>
      </w:r>
    </w:p>
    <w:p w14:paraId="751AEFE4"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Emerging Market Debt             0.504951                    0.435250   </w:t>
      </w:r>
    </w:p>
    <w:p w14:paraId="25720094" w14:textId="77777777" w:rsidR="00467E68" w:rsidRDefault="00467E68" w:rsidP="00467E68">
      <w:pPr>
        <w:pStyle w:val="HTMLPreformatted"/>
        <w:shd w:val="clear" w:color="auto" w:fill="FFFFFF"/>
        <w:wordWrap w:val="0"/>
        <w:rPr>
          <w:rFonts w:ascii="var(--jp-code-font-family)" w:hAnsi="var(--jp-code-font-family)"/>
        </w:rPr>
      </w:pPr>
    </w:p>
    <w:p w14:paraId="218D0642"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                            Emerging Market </w:t>
      </w:r>
      <w:proofErr w:type="gramStart"/>
      <w:r>
        <w:rPr>
          <w:rFonts w:ascii="var(--jp-code-font-family)" w:hAnsi="var(--jp-code-font-family)"/>
        </w:rPr>
        <w:t>Equities  Emerging</w:t>
      </w:r>
      <w:proofErr w:type="gramEnd"/>
      <w:r>
        <w:rPr>
          <w:rFonts w:ascii="var(--jp-code-font-family)" w:hAnsi="var(--jp-code-font-family)"/>
        </w:rPr>
        <w:t xml:space="preserve"> Market Debt  </w:t>
      </w:r>
    </w:p>
    <w:p w14:paraId="3A35D94F"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US Large Cap Equities                       0.474016              0.242080  </w:t>
      </w:r>
    </w:p>
    <w:p w14:paraId="3EDE828B"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US Small Cap Equities                       0.424242              0.216006  </w:t>
      </w:r>
    </w:p>
    <w:p w14:paraId="7942D5F9"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US </w:t>
      </w:r>
      <w:proofErr w:type="spellStart"/>
      <w:r>
        <w:rPr>
          <w:rFonts w:ascii="var(--jp-code-font-family)" w:hAnsi="var(--jp-code-font-family)"/>
        </w:rPr>
        <w:t>Invest.Grade</w:t>
      </w:r>
      <w:proofErr w:type="spellEnd"/>
      <w:r>
        <w:rPr>
          <w:rFonts w:ascii="var(--jp-code-font-family)" w:hAnsi="var(--jp-code-font-family)"/>
        </w:rPr>
        <w:t xml:space="preserve"> Bonds                       0.002984              0.508022  </w:t>
      </w:r>
    </w:p>
    <w:p w14:paraId="1417BC9A"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US High Yield Bonds                         0.555244              0.639150  </w:t>
      </w:r>
    </w:p>
    <w:p w14:paraId="6DAB1F42"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US Bank Loans                               0.366793              0.504951  </w:t>
      </w:r>
    </w:p>
    <w:p w14:paraId="58DB1379"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Developed Country Equities                  0.782296              0.435250  </w:t>
      </w:r>
    </w:p>
    <w:p w14:paraId="6786E365"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Emerging Market Equities                    1.000000              0.460264  </w:t>
      </w:r>
    </w:p>
    <w:p w14:paraId="3CCE7CBF" w14:textId="77777777" w:rsidR="00467E68" w:rsidRDefault="00467E68" w:rsidP="00467E68">
      <w:pPr>
        <w:pStyle w:val="HTMLPreformatted"/>
        <w:shd w:val="clear" w:color="auto" w:fill="FFFFFF"/>
        <w:wordWrap w:val="0"/>
        <w:rPr>
          <w:rFonts w:ascii="var(--jp-code-font-family)" w:hAnsi="var(--jp-code-font-family)"/>
        </w:rPr>
      </w:pPr>
      <w:r>
        <w:rPr>
          <w:rFonts w:ascii="var(--jp-code-font-family)" w:hAnsi="var(--jp-code-font-family)"/>
        </w:rPr>
        <w:t xml:space="preserve">Emerging Market Debt                        0.460264              1.000000 </w:t>
      </w:r>
    </w:p>
    <w:p w14:paraId="74823108" w14:textId="79D1841A" w:rsidR="00D9105E" w:rsidRPr="00C460D3" w:rsidRDefault="00D9105E" w:rsidP="00D9105E">
      <w:r w:rsidRPr="00C460D3">
        <w:lastRenderedPageBreak/>
        <w:t xml:space="preserve">Can you rewrite the below paragraph given the updated table below and the </w:t>
      </w:r>
      <w:r w:rsidR="00C460D3" w:rsidRPr="00C460D3">
        <w:t>suggestion you gave for this section in the outline?</w:t>
      </w:r>
    </w:p>
    <w:p w14:paraId="79BCC50F" w14:textId="12AF0A9F" w:rsidR="00C460D3" w:rsidRPr="00C460D3" w:rsidRDefault="00C460D3" w:rsidP="00D9105E">
      <w:r w:rsidRPr="00C460D3">
        <w:t>Outline suggestion f</w:t>
      </w:r>
      <w:r>
        <w:t>rom</w:t>
      </w:r>
      <w:r w:rsidRPr="00C460D3">
        <w:t xml:space="preserve"> you:</w:t>
      </w:r>
    </w:p>
    <w:p w14:paraId="3E8F9144" w14:textId="729FDBB6" w:rsidR="00C460D3" w:rsidRPr="00C460D3" w:rsidRDefault="00C460D3" w:rsidP="00D9105E">
      <w:r w:rsidRPr="00C460D3">
        <w:t>The Landscape of Asset Returns: Before diving into the efficiency analysis, take a step back to lay out the landscape of asset returns. Here, you can offer a historical perspective, trend analysis, and set the baseline for subsequent discussions.</w:t>
      </w:r>
    </w:p>
    <w:p w14:paraId="07A4D9FF" w14:textId="4ED09540" w:rsidR="00D9105E" w:rsidRDefault="00C460D3" w:rsidP="00D9105E">
      <w:r>
        <w:t>Original:</w:t>
      </w:r>
      <w:r w:rsidR="00D9105E">
        <w:t xml:space="preserve"> The Landscape of Asset Returns</w:t>
      </w:r>
    </w:p>
    <w:p w14:paraId="2DBB2272" w14:textId="5A4BBCCA" w:rsidR="00467E68" w:rsidRDefault="00D9105E" w:rsidP="00D9105E">
      <w:r>
        <w:t>In assessing the return distributions over approximately 16 years of daily returns, certain asset classes showcase notable characteristics hinting at inefficiencies. For instance, the exceptionally high kurtosis of **Oil** suggests it experiences extreme return movements, while **US Bank Loans** have both a significant negative skew and a heightened kurtosis, implying potential left-tailed events and extreme fluctuations. **US High Yield Bonds** also exhibit a pronounced negative skew, hinting at potential downside risks. On the other hand, the mild skewness and kurtosis of assets like **US Aggregate Bonds and European Equities** might suggest they behave more in line with a normal distribution. Such distributions provide a basis to further explore underlying factors or anomalies, setting the stage for our deeper dive into measures of efficiency.</w:t>
      </w:r>
    </w:p>
    <w:p w14:paraId="71E16CE8" w14:textId="61C5970F" w:rsidR="00467E68" w:rsidRDefault="00C460D3" w:rsidP="00BA7E9F">
      <w:r>
        <w:t>New data:</w:t>
      </w:r>
    </w:p>
    <w:p w14:paraId="473E1293" w14:textId="6DFE349E" w:rsidR="00C76470" w:rsidRDefault="00C76470" w:rsidP="00C76470">
      <w:pPr>
        <w:pStyle w:val="HTMLPreformatted"/>
        <w:shd w:val="clear" w:color="auto" w:fill="FFFFFF"/>
        <w:wordWrap w:val="0"/>
        <w:rPr>
          <w:rFonts w:ascii="var(--jp-code-font-family)" w:hAnsi="var(--jp-code-font-family)"/>
        </w:rPr>
      </w:pPr>
      <w:r>
        <w:rPr>
          <w:rFonts w:ascii="var(--jp-code-font-family)" w:hAnsi="var(--jp-code-font-family)"/>
        </w:rPr>
        <w:t xml:space="preserve">               Skewness   Kurtosis</w:t>
      </w:r>
    </w:p>
    <w:p w14:paraId="335B603A" w14:textId="77777777" w:rsidR="00C76470" w:rsidRDefault="00C76470" w:rsidP="00C76470">
      <w:pPr>
        <w:pStyle w:val="HTMLPreformatted"/>
        <w:shd w:val="clear" w:color="auto" w:fill="FFFFFF"/>
        <w:wordWrap w:val="0"/>
        <w:rPr>
          <w:rFonts w:ascii="var(--jp-code-font-family)" w:hAnsi="var(--jp-code-font-family)"/>
        </w:rPr>
      </w:pPr>
      <w:r>
        <w:rPr>
          <w:rFonts w:ascii="var(--jp-code-font-family)" w:hAnsi="var(--jp-code-font-family)"/>
        </w:rPr>
        <w:t>US Large Cap Equities      -0.</w:t>
      </w:r>
      <w:proofErr w:type="gramStart"/>
      <w:r>
        <w:rPr>
          <w:rFonts w:ascii="var(--jp-code-font-family)" w:hAnsi="var(--jp-code-font-family)"/>
        </w:rPr>
        <w:t>291443  11.402500</w:t>
      </w:r>
      <w:proofErr w:type="gramEnd"/>
    </w:p>
    <w:p w14:paraId="53876E35" w14:textId="77777777" w:rsidR="00C76470" w:rsidRDefault="00C76470" w:rsidP="00C76470">
      <w:pPr>
        <w:pStyle w:val="HTMLPreformatted"/>
        <w:shd w:val="clear" w:color="auto" w:fill="FFFFFF"/>
        <w:wordWrap w:val="0"/>
        <w:rPr>
          <w:rFonts w:ascii="var(--jp-code-font-family)" w:hAnsi="var(--jp-code-font-family)"/>
        </w:rPr>
      </w:pPr>
      <w:r>
        <w:rPr>
          <w:rFonts w:ascii="var(--jp-code-font-family)" w:hAnsi="var(--jp-code-font-family)"/>
        </w:rPr>
        <w:t>US Small Cap Equities      -0.374045   6.802141</w:t>
      </w:r>
    </w:p>
    <w:p w14:paraId="0D9BB8A1" w14:textId="3EB32873" w:rsidR="00C76470" w:rsidRDefault="00C76470" w:rsidP="00C76470">
      <w:pPr>
        <w:pStyle w:val="HTMLPreformatted"/>
        <w:shd w:val="clear" w:color="auto" w:fill="FFFFFF"/>
        <w:wordWrap w:val="0"/>
        <w:rPr>
          <w:rFonts w:ascii="var(--jp-code-font-family)" w:hAnsi="var(--jp-code-font-family)"/>
        </w:rPr>
      </w:pPr>
      <w:r>
        <w:rPr>
          <w:rFonts w:ascii="var(--jp-code-font-family)" w:hAnsi="var(--jp-code-font-family)"/>
        </w:rPr>
        <w:t>US Invest</w:t>
      </w:r>
      <w:r w:rsidR="00C460D3">
        <w:rPr>
          <w:rFonts w:ascii="var(--jp-code-font-family)" w:hAnsi="var(--jp-code-font-family)"/>
        </w:rPr>
        <w:t xml:space="preserve">ment </w:t>
      </w:r>
      <w:r>
        <w:rPr>
          <w:rFonts w:ascii="var(--jp-code-font-family)" w:hAnsi="var(--jp-code-font-family)"/>
        </w:rPr>
        <w:t>Grade Bonds      -0.718321   7.101279</w:t>
      </w:r>
    </w:p>
    <w:p w14:paraId="2A06B602" w14:textId="77777777" w:rsidR="00C76470" w:rsidRDefault="00C76470" w:rsidP="00C76470">
      <w:pPr>
        <w:pStyle w:val="HTMLPreformatted"/>
        <w:shd w:val="clear" w:color="auto" w:fill="FFFFFF"/>
        <w:wordWrap w:val="0"/>
        <w:rPr>
          <w:rFonts w:ascii="var(--jp-code-font-family)" w:hAnsi="var(--jp-code-font-family)"/>
        </w:rPr>
      </w:pPr>
      <w:r>
        <w:rPr>
          <w:rFonts w:ascii="var(--jp-code-font-family)" w:hAnsi="var(--jp-code-font-family)"/>
        </w:rPr>
        <w:t>US High Yield Bonds        -1.</w:t>
      </w:r>
      <w:proofErr w:type="gramStart"/>
      <w:r>
        <w:rPr>
          <w:rFonts w:ascii="var(--jp-code-font-family)" w:hAnsi="var(--jp-code-font-family)"/>
        </w:rPr>
        <w:t>589386  26.072258</w:t>
      </w:r>
      <w:proofErr w:type="gramEnd"/>
    </w:p>
    <w:p w14:paraId="5E812312" w14:textId="77777777" w:rsidR="00C76470" w:rsidRDefault="00C76470" w:rsidP="00C76470">
      <w:pPr>
        <w:pStyle w:val="HTMLPreformatted"/>
        <w:shd w:val="clear" w:color="auto" w:fill="FFFFFF"/>
        <w:wordWrap w:val="0"/>
        <w:rPr>
          <w:rFonts w:ascii="var(--jp-code-font-family)" w:hAnsi="var(--jp-code-font-family)"/>
        </w:rPr>
      </w:pPr>
      <w:r>
        <w:rPr>
          <w:rFonts w:ascii="var(--jp-code-font-family)" w:hAnsi="var(--jp-code-font-family)"/>
        </w:rPr>
        <w:t>US Bank Loans              -4.</w:t>
      </w:r>
      <w:proofErr w:type="gramStart"/>
      <w:r>
        <w:rPr>
          <w:rFonts w:ascii="var(--jp-code-font-family)" w:hAnsi="var(--jp-code-font-family)"/>
        </w:rPr>
        <w:t>352170  93.225062</w:t>
      </w:r>
      <w:proofErr w:type="gramEnd"/>
    </w:p>
    <w:p w14:paraId="1B2B5A29" w14:textId="77777777" w:rsidR="00C76470" w:rsidRDefault="00C76470" w:rsidP="00C76470">
      <w:pPr>
        <w:pStyle w:val="HTMLPreformatted"/>
        <w:shd w:val="clear" w:color="auto" w:fill="FFFFFF"/>
        <w:wordWrap w:val="0"/>
        <w:rPr>
          <w:rFonts w:ascii="var(--jp-code-font-family)" w:hAnsi="var(--jp-code-font-family)"/>
        </w:rPr>
      </w:pPr>
      <w:r>
        <w:rPr>
          <w:rFonts w:ascii="var(--jp-code-font-family)" w:hAnsi="var(--jp-code-font-family)"/>
        </w:rPr>
        <w:t>Developed Country Equities -0.359710   8.526835</w:t>
      </w:r>
    </w:p>
    <w:p w14:paraId="692E8A98" w14:textId="77777777" w:rsidR="00C76470" w:rsidRDefault="00C76470" w:rsidP="00C76470">
      <w:pPr>
        <w:pStyle w:val="HTMLPreformatted"/>
        <w:shd w:val="clear" w:color="auto" w:fill="FFFFFF"/>
        <w:wordWrap w:val="0"/>
        <w:rPr>
          <w:rFonts w:ascii="var(--jp-code-font-family)" w:hAnsi="var(--jp-code-font-family)"/>
        </w:rPr>
      </w:pPr>
      <w:r>
        <w:rPr>
          <w:rFonts w:ascii="var(--jp-code-font-family)" w:hAnsi="var(--jp-code-font-family)"/>
        </w:rPr>
        <w:t>Emerging Market Equities   -0.313688   8.225888</w:t>
      </w:r>
    </w:p>
    <w:p w14:paraId="3987CFCC" w14:textId="77777777" w:rsidR="00C76470" w:rsidRDefault="00C76470" w:rsidP="00C76470">
      <w:pPr>
        <w:pStyle w:val="HTMLPreformatted"/>
        <w:shd w:val="clear" w:color="auto" w:fill="FFFFFF"/>
        <w:wordWrap w:val="0"/>
        <w:rPr>
          <w:rFonts w:ascii="var(--jp-code-font-family)" w:hAnsi="var(--jp-code-font-family)"/>
        </w:rPr>
      </w:pPr>
      <w:r>
        <w:rPr>
          <w:rFonts w:ascii="var(--jp-code-font-family)" w:hAnsi="var(--jp-code-font-family)"/>
        </w:rPr>
        <w:t>Emerging Market Debt       -2.</w:t>
      </w:r>
      <w:proofErr w:type="gramStart"/>
      <w:r>
        <w:rPr>
          <w:rFonts w:ascii="var(--jp-code-font-family)" w:hAnsi="var(--jp-code-font-family)"/>
        </w:rPr>
        <w:t>004527  27.623686</w:t>
      </w:r>
      <w:proofErr w:type="gramEnd"/>
    </w:p>
    <w:p w14:paraId="444B84FD" w14:textId="77777777" w:rsidR="00C76470" w:rsidRDefault="00C76470" w:rsidP="00BA7E9F"/>
    <w:p w14:paraId="618C58E9" w14:textId="77777777" w:rsidR="006253FC" w:rsidRDefault="006253FC" w:rsidP="00BA7E9F"/>
    <w:p w14:paraId="7221AB88" w14:textId="77777777" w:rsidR="006253FC" w:rsidRDefault="006253FC" w:rsidP="00BA7E9F"/>
    <w:p w14:paraId="741FB775" w14:textId="77777777" w:rsidR="006253FC" w:rsidRDefault="006253FC" w:rsidP="00BA7E9F"/>
    <w:p w14:paraId="1C65B49B" w14:textId="77777777" w:rsidR="006253FC" w:rsidRDefault="006253FC" w:rsidP="00BA7E9F"/>
    <w:p w14:paraId="7C1E46ED" w14:textId="77777777" w:rsidR="006253FC" w:rsidRDefault="006253FC" w:rsidP="00BA7E9F"/>
    <w:p w14:paraId="373C004A" w14:textId="77777777" w:rsidR="006253FC" w:rsidRDefault="006253FC" w:rsidP="00BA7E9F"/>
    <w:p w14:paraId="289FB183" w14:textId="77777777" w:rsidR="006253FC" w:rsidRDefault="006253FC" w:rsidP="00BA7E9F"/>
    <w:p w14:paraId="2101A3BB" w14:textId="77777777" w:rsidR="006253FC" w:rsidRDefault="006253FC" w:rsidP="00BA7E9F"/>
    <w:p w14:paraId="44FFEFA6" w14:textId="77777777" w:rsidR="006253FC" w:rsidRDefault="006253FC" w:rsidP="00BA7E9F"/>
    <w:p w14:paraId="00B4CE0B" w14:textId="77777777" w:rsidR="006253FC" w:rsidRDefault="006253FC" w:rsidP="00BA7E9F"/>
    <w:p w14:paraId="10F72A06" w14:textId="4F01DAFF"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lastRenderedPageBreak/>
        <w:t xml:space="preserve">Can you draft up a summary paragraph for the “Correlation Analysis” portion of the article? I’ve included the </w:t>
      </w:r>
      <w:r w:rsidR="00EA3348">
        <w:rPr>
          <w:rFonts w:ascii="var(--jp-code-font-family)" w:hAnsi="var(--jp-code-font-family)"/>
        </w:rPr>
        <w:t>s</w:t>
      </w:r>
      <w:r>
        <w:rPr>
          <w:rFonts w:ascii="var(--jp-code-font-family)" w:hAnsi="var(--jp-code-font-family)"/>
        </w:rPr>
        <w:t xml:space="preserve">uggested structure and content you gave </w:t>
      </w:r>
      <w:proofErr w:type="gramStart"/>
      <w:r>
        <w:rPr>
          <w:rFonts w:ascii="var(--jp-code-font-family)" w:hAnsi="var(--jp-code-font-family)"/>
        </w:rPr>
        <w:t>earlier?</w:t>
      </w:r>
      <w:proofErr w:type="gramEnd"/>
    </w:p>
    <w:p w14:paraId="7AD9D2F1" w14:textId="77777777" w:rsidR="006253FC" w:rsidRDefault="006253FC" w:rsidP="006253FC">
      <w:pPr>
        <w:pStyle w:val="HTMLPreformatted"/>
        <w:shd w:val="clear" w:color="auto" w:fill="FFFFFF"/>
        <w:wordWrap w:val="0"/>
        <w:rPr>
          <w:rFonts w:ascii="var(--jp-code-font-family)" w:hAnsi="var(--jp-code-font-family)"/>
        </w:rPr>
      </w:pPr>
    </w:p>
    <w:p w14:paraId="24AE332F" w14:textId="7509D389"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Data:</w:t>
      </w:r>
    </w:p>
    <w:p w14:paraId="7F905538" w14:textId="77777777" w:rsidR="006253FC" w:rsidRDefault="006253FC" w:rsidP="006253FC">
      <w:pPr>
        <w:pStyle w:val="HTMLPreformatted"/>
        <w:shd w:val="clear" w:color="auto" w:fill="FFFFFF"/>
        <w:wordWrap w:val="0"/>
        <w:rPr>
          <w:rFonts w:ascii="var(--jp-code-font-family)" w:hAnsi="var(--jp-code-font-family)"/>
        </w:rPr>
      </w:pPr>
    </w:p>
    <w:p w14:paraId="0D499616" w14:textId="59F11673"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                     US Large Cap </w:t>
      </w:r>
      <w:proofErr w:type="gramStart"/>
      <w:r>
        <w:rPr>
          <w:rFonts w:ascii="var(--jp-code-font-family)" w:hAnsi="var(--jp-code-font-family)"/>
        </w:rPr>
        <w:t>Equities  US</w:t>
      </w:r>
      <w:proofErr w:type="gramEnd"/>
      <w:r>
        <w:rPr>
          <w:rFonts w:ascii="var(--jp-code-font-family)" w:hAnsi="var(--jp-code-font-family)"/>
        </w:rPr>
        <w:t xml:space="preserve"> Small Cap Equities  \</w:t>
      </w:r>
    </w:p>
    <w:p w14:paraId="5B0F8AF4"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US Large Cap Equities                    1.000000               0.917423   </w:t>
      </w:r>
    </w:p>
    <w:p w14:paraId="7E52AA7C"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US Small Cap Equities                    0.917423               1.000000   </w:t>
      </w:r>
    </w:p>
    <w:p w14:paraId="44635886"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US </w:t>
      </w:r>
      <w:proofErr w:type="spellStart"/>
      <w:r>
        <w:rPr>
          <w:rFonts w:ascii="var(--jp-code-font-family)" w:hAnsi="var(--jp-code-font-family)"/>
        </w:rPr>
        <w:t>Invest.Grade</w:t>
      </w:r>
      <w:proofErr w:type="spellEnd"/>
      <w:r>
        <w:rPr>
          <w:rFonts w:ascii="var(--jp-code-font-family)" w:hAnsi="var(--jp-code-font-family)"/>
        </w:rPr>
        <w:t xml:space="preserve"> Bonds                   -0.142154              -0.157417   </w:t>
      </w:r>
    </w:p>
    <w:p w14:paraId="3247E1B9"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US High Yield Bonds                      0.416106               0.372620   </w:t>
      </w:r>
    </w:p>
    <w:p w14:paraId="0AAB5645"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US Bank Loans                            0.245718               0.211915   </w:t>
      </w:r>
    </w:p>
    <w:p w14:paraId="6A19434C"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Developed Country Equities               0.529898               0.474994   </w:t>
      </w:r>
    </w:p>
    <w:p w14:paraId="66379738"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Emerging Market Equities                 0.474016               0.424242   </w:t>
      </w:r>
    </w:p>
    <w:p w14:paraId="7DB12CA9"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Emerging Market Debt                     0.242080               0.216006   </w:t>
      </w:r>
    </w:p>
    <w:p w14:paraId="110B5020" w14:textId="77777777" w:rsidR="006253FC" w:rsidRDefault="006253FC" w:rsidP="006253FC">
      <w:pPr>
        <w:pStyle w:val="HTMLPreformatted"/>
        <w:shd w:val="clear" w:color="auto" w:fill="FFFFFF"/>
        <w:wordWrap w:val="0"/>
        <w:rPr>
          <w:rFonts w:ascii="var(--jp-code-font-family)" w:hAnsi="var(--jp-code-font-family)"/>
        </w:rPr>
      </w:pPr>
    </w:p>
    <w:p w14:paraId="7A0D917F"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                            US </w:t>
      </w:r>
      <w:proofErr w:type="spellStart"/>
      <w:r>
        <w:rPr>
          <w:rFonts w:ascii="var(--jp-code-font-family)" w:hAnsi="var(--jp-code-font-family)"/>
        </w:rPr>
        <w:t>Invest.Grade</w:t>
      </w:r>
      <w:proofErr w:type="spellEnd"/>
      <w:r>
        <w:rPr>
          <w:rFonts w:ascii="var(--jp-code-font-family)" w:hAnsi="var(--jp-code-font-family)"/>
        </w:rPr>
        <w:t xml:space="preserve"> </w:t>
      </w:r>
      <w:proofErr w:type="gramStart"/>
      <w:r>
        <w:rPr>
          <w:rFonts w:ascii="var(--jp-code-font-family)" w:hAnsi="var(--jp-code-font-family)"/>
        </w:rPr>
        <w:t>Bonds  US</w:t>
      </w:r>
      <w:proofErr w:type="gramEnd"/>
      <w:r>
        <w:rPr>
          <w:rFonts w:ascii="var(--jp-code-font-family)" w:hAnsi="var(--jp-code-font-family)"/>
        </w:rPr>
        <w:t xml:space="preserve"> High Yield Bonds  \</w:t>
      </w:r>
    </w:p>
    <w:p w14:paraId="7593A5FA"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US Large Cap Equities                   -0.142154             0.416106   </w:t>
      </w:r>
    </w:p>
    <w:p w14:paraId="3C5356F1"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US Small Cap Equities                   -0.157417             0.372620   </w:t>
      </w:r>
    </w:p>
    <w:p w14:paraId="643B1D69"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US </w:t>
      </w:r>
      <w:proofErr w:type="spellStart"/>
      <w:r>
        <w:rPr>
          <w:rFonts w:ascii="var(--jp-code-font-family)" w:hAnsi="var(--jp-code-font-family)"/>
        </w:rPr>
        <w:t>Invest.Grade</w:t>
      </w:r>
      <w:proofErr w:type="spellEnd"/>
      <w:r>
        <w:rPr>
          <w:rFonts w:ascii="var(--jp-code-font-family)" w:hAnsi="var(--jp-code-font-family)"/>
        </w:rPr>
        <w:t xml:space="preserve"> Bonds                    1.000000             0.317015   </w:t>
      </w:r>
    </w:p>
    <w:p w14:paraId="4AE43862"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US High Yield Bonds                      0.317015             1.000000   </w:t>
      </w:r>
    </w:p>
    <w:p w14:paraId="3053EF61"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US Bank Loans                            0.265066             0.729963   </w:t>
      </w:r>
    </w:p>
    <w:p w14:paraId="1F1325AC"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Developed Country Equities               0.029995             0.604484   </w:t>
      </w:r>
    </w:p>
    <w:p w14:paraId="3C98EB43"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Emerging Market Equities                 0.002984             0.555244   </w:t>
      </w:r>
    </w:p>
    <w:p w14:paraId="51863085"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Emerging Market Debt                     0.508022             0.639150   </w:t>
      </w:r>
    </w:p>
    <w:p w14:paraId="24004D96" w14:textId="77777777" w:rsidR="006253FC" w:rsidRDefault="006253FC" w:rsidP="006253FC">
      <w:pPr>
        <w:pStyle w:val="HTMLPreformatted"/>
        <w:shd w:val="clear" w:color="auto" w:fill="FFFFFF"/>
        <w:wordWrap w:val="0"/>
        <w:rPr>
          <w:rFonts w:ascii="var(--jp-code-font-family)" w:hAnsi="var(--jp-code-font-family)"/>
        </w:rPr>
      </w:pPr>
    </w:p>
    <w:p w14:paraId="3AAD4337"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                            US Bank </w:t>
      </w:r>
      <w:proofErr w:type="gramStart"/>
      <w:r>
        <w:rPr>
          <w:rFonts w:ascii="var(--jp-code-font-family)" w:hAnsi="var(--jp-code-font-family)"/>
        </w:rPr>
        <w:t>Loans  Developed</w:t>
      </w:r>
      <w:proofErr w:type="gramEnd"/>
      <w:r>
        <w:rPr>
          <w:rFonts w:ascii="var(--jp-code-font-family)" w:hAnsi="var(--jp-code-font-family)"/>
        </w:rPr>
        <w:t xml:space="preserve"> Country Equities  \</w:t>
      </w:r>
    </w:p>
    <w:p w14:paraId="23F87903"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US Large Cap Equities            0.245718                    0.529898   </w:t>
      </w:r>
    </w:p>
    <w:p w14:paraId="0E472E60"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US Small Cap Equities            0.211915                    0.474994   </w:t>
      </w:r>
    </w:p>
    <w:p w14:paraId="5BCADAE3"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US </w:t>
      </w:r>
      <w:proofErr w:type="spellStart"/>
      <w:r>
        <w:rPr>
          <w:rFonts w:ascii="var(--jp-code-font-family)" w:hAnsi="var(--jp-code-font-family)"/>
        </w:rPr>
        <w:t>Invest.Grade</w:t>
      </w:r>
      <w:proofErr w:type="spellEnd"/>
      <w:r>
        <w:rPr>
          <w:rFonts w:ascii="var(--jp-code-font-family)" w:hAnsi="var(--jp-code-font-family)"/>
        </w:rPr>
        <w:t xml:space="preserve"> Bonds            0.265066                    0.029995   </w:t>
      </w:r>
    </w:p>
    <w:p w14:paraId="103C1148"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US High Yield Bonds              0.729963                    0.604484   </w:t>
      </w:r>
    </w:p>
    <w:p w14:paraId="6B6FB053"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US Bank Loans                    1.000000                    0.363448   </w:t>
      </w:r>
    </w:p>
    <w:p w14:paraId="36CC50B2"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Developed Country Equities       0.363448                    1.000000   </w:t>
      </w:r>
    </w:p>
    <w:p w14:paraId="57408FE9"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Emerging Market Equities         0.366793                    0.782296   </w:t>
      </w:r>
    </w:p>
    <w:p w14:paraId="62DDAFEA"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Emerging Market Debt             0.504951                    0.435250   </w:t>
      </w:r>
    </w:p>
    <w:p w14:paraId="6DB28EC7" w14:textId="77777777" w:rsidR="006253FC" w:rsidRDefault="006253FC" w:rsidP="006253FC">
      <w:pPr>
        <w:pStyle w:val="HTMLPreformatted"/>
        <w:shd w:val="clear" w:color="auto" w:fill="FFFFFF"/>
        <w:wordWrap w:val="0"/>
        <w:rPr>
          <w:rFonts w:ascii="var(--jp-code-font-family)" w:hAnsi="var(--jp-code-font-family)"/>
        </w:rPr>
      </w:pPr>
    </w:p>
    <w:p w14:paraId="761C6246"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                            Emerging Market </w:t>
      </w:r>
      <w:proofErr w:type="gramStart"/>
      <w:r>
        <w:rPr>
          <w:rFonts w:ascii="var(--jp-code-font-family)" w:hAnsi="var(--jp-code-font-family)"/>
        </w:rPr>
        <w:t>Equities  Emerging</w:t>
      </w:r>
      <w:proofErr w:type="gramEnd"/>
      <w:r>
        <w:rPr>
          <w:rFonts w:ascii="var(--jp-code-font-family)" w:hAnsi="var(--jp-code-font-family)"/>
        </w:rPr>
        <w:t xml:space="preserve"> Market Debt  </w:t>
      </w:r>
    </w:p>
    <w:p w14:paraId="39F30C8B"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US Large Cap Equities                       0.474016              0.242080  </w:t>
      </w:r>
    </w:p>
    <w:p w14:paraId="3C3506BD"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US Small Cap Equities                       0.424242              0.216006  </w:t>
      </w:r>
    </w:p>
    <w:p w14:paraId="59505D1F"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US </w:t>
      </w:r>
      <w:proofErr w:type="spellStart"/>
      <w:r>
        <w:rPr>
          <w:rFonts w:ascii="var(--jp-code-font-family)" w:hAnsi="var(--jp-code-font-family)"/>
        </w:rPr>
        <w:t>Invest.Grade</w:t>
      </w:r>
      <w:proofErr w:type="spellEnd"/>
      <w:r>
        <w:rPr>
          <w:rFonts w:ascii="var(--jp-code-font-family)" w:hAnsi="var(--jp-code-font-family)"/>
        </w:rPr>
        <w:t xml:space="preserve"> Bonds                       0.002984              0.508022  </w:t>
      </w:r>
    </w:p>
    <w:p w14:paraId="7B114DA4"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US High Yield Bonds                         0.555244              0.639150  </w:t>
      </w:r>
    </w:p>
    <w:p w14:paraId="61DC958C"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US Bank Loans                               0.366793              0.504951  </w:t>
      </w:r>
    </w:p>
    <w:p w14:paraId="6661F732"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Developed Country Equities                  0.782296              0.435250  </w:t>
      </w:r>
    </w:p>
    <w:p w14:paraId="5755231D" w14:textId="77777777" w:rsidR="006253FC" w:rsidRDefault="006253FC" w:rsidP="006253FC">
      <w:pPr>
        <w:pStyle w:val="HTMLPreformatted"/>
        <w:shd w:val="clear" w:color="auto" w:fill="FFFFFF"/>
        <w:wordWrap w:val="0"/>
        <w:rPr>
          <w:rFonts w:ascii="var(--jp-code-font-family)" w:hAnsi="var(--jp-code-font-family)"/>
        </w:rPr>
      </w:pPr>
      <w:r>
        <w:rPr>
          <w:rFonts w:ascii="var(--jp-code-font-family)" w:hAnsi="var(--jp-code-font-family)"/>
        </w:rPr>
        <w:t xml:space="preserve">Emerging Market Equities                    1.000000              0.460264  </w:t>
      </w:r>
    </w:p>
    <w:p w14:paraId="4BCAEFD0" w14:textId="77777777" w:rsidR="006253FC" w:rsidRDefault="006253FC" w:rsidP="00BA7E9F"/>
    <w:p w14:paraId="2823AEAE" w14:textId="77777777" w:rsidR="006253FC" w:rsidRDefault="006253FC" w:rsidP="00BA7E9F"/>
    <w:p w14:paraId="6A6217D8" w14:textId="77777777" w:rsidR="006253FC" w:rsidRDefault="006253FC" w:rsidP="00BA7E9F"/>
    <w:p w14:paraId="3E0FE482" w14:textId="77777777" w:rsidR="00EA3348" w:rsidRPr="00C460D3" w:rsidRDefault="00EA3348" w:rsidP="00EA3348">
      <w:r w:rsidRPr="00C460D3">
        <w:t>Outline suggestion f</w:t>
      </w:r>
      <w:r>
        <w:t>rom</w:t>
      </w:r>
      <w:r w:rsidRPr="00C460D3">
        <w:t xml:space="preserve"> you:</w:t>
      </w:r>
    </w:p>
    <w:p w14:paraId="4F6CE5FC" w14:textId="55ABE227" w:rsidR="006253FC" w:rsidRDefault="00EA3348" w:rsidP="00BA7E9F">
      <w:r>
        <w:rPr>
          <w:rFonts w:ascii="Segoe UI" w:hAnsi="Segoe UI" w:cs="Segoe UI"/>
          <w:color w:val="374151"/>
          <w:shd w:val="clear" w:color="auto" w:fill="F7F7F8"/>
        </w:rPr>
        <w:t>After setting the stage with historical returns, it's a natural transition to explore how these asset classes correlate with each other. This section can be pivotal in understanding co-movement patterns and potential diversification benefits.</w:t>
      </w:r>
    </w:p>
    <w:p w14:paraId="1FE41508" w14:textId="7C76F561" w:rsidR="006253FC" w:rsidRDefault="00F41C93" w:rsidP="00BA7E9F">
      <w:r>
        <w:lastRenderedPageBreak/>
        <w:t xml:space="preserve">Next up is </w:t>
      </w:r>
      <w:r w:rsidR="00CF2BE2">
        <w:t>“</w:t>
      </w:r>
      <w:r w:rsidR="00CF2BE2" w:rsidRPr="00CF2BE2">
        <w:t>Empirical Analysis Across Asset Classes</w:t>
      </w:r>
      <w:r w:rsidR="00CF2BE2">
        <w:t xml:space="preserve">: </w:t>
      </w:r>
      <w:r w:rsidR="00CF2BE2" w:rsidRPr="00CF2BE2">
        <w:t>Weak Form Efficiency and Autocorrelatio</w:t>
      </w:r>
      <w:r w:rsidR="00CF2BE2">
        <w:t xml:space="preserve">n.” I need you to review the below output from the autocorrelation charts and provide some insight in paragraph form </w:t>
      </w:r>
      <w:proofErr w:type="gramStart"/>
      <w:r w:rsidR="00CF2BE2">
        <w:t>similar to</w:t>
      </w:r>
      <w:proofErr w:type="gramEnd"/>
      <w:r w:rsidR="00CF2BE2">
        <w:t xml:space="preserve"> the correlation analysis above. I’ve provided a prior output you wrote </w:t>
      </w:r>
      <w:proofErr w:type="gramStart"/>
      <w:r w:rsidR="00CF2BE2">
        <w:t>on</w:t>
      </w:r>
      <w:proofErr w:type="gramEnd"/>
      <w:r w:rsidR="00CF2BE2">
        <w:t xml:space="preserve"> an old copy of the article. </w:t>
      </w:r>
      <w:r w:rsidR="000316EF">
        <w:t xml:space="preserve">Make it one or two paragraphs, citing key metrics and such. </w:t>
      </w:r>
    </w:p>
    <w:p w14:paraId="271701CD" w14:textId="5EF434EA" w:rsidR="00CF2BE2" w:rsidRDefault="0001194F" w:rsidP="00BA7E9F">
      <w:r>
        <w:t>Autocorrelations:</w:t>
      </w:r>
    </w:p>
    <w:p w14:paraId="22799A7C"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US Large Cap Equities ACF: [ 1.00000000e+00 -1.21112288e-</w:t>
      </w:r>
      <w:proofErr w:type="gramStart"/>
      <w:r>
        <w:rPr>
          <w:rFonts w:ascii="var(--jp-code-font-family)" w:hAnsi="var(--jp-code-font-family)"/>
        </w:rPr>
        <w:t>01  4.07607563e</w:t>
      </w:r>
      <w:proofErr w:type="gramEnd"/>
      <w:r>
        <w:rPr>
          <w:rFonts w:ascii="var(--jp-code-font-family)" w:hAnsi="var(--jp-code-font-family)"/>
        </w:rPr>
        <w:t>-03  1.10647571e-02</w:t>
      </w:r>
    </w:p>
    <w:p w14:paraId="2E2852F3"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 xml:space="preserve"> -4.38805302e-02 -6.48053071e-03 -4.14112507e-</w:t>
      </w:r>
      <w:proofErr w:type="gramStart"/>
      <w:r>
        <w:rPr>
          <w:rFonts w:ascii="var(--jp-code-font-family)" w:hAnsi="var(--jp-code-font-family)"/>
        </w:rPr>
        <w:t>02  4.73496924e</w:t>
      </w:r>
      <w:proofErr w:type="gramEnd"/>
      <w:r>
        <w:rPr>
          <w:rFonts w:ascii="var(--jp-code-font-family)" w:hAnsi="var(--jp-code-font-family)"/>
        </w:rPr>
        <w:t>-02</w:t>
      </w:r>
    </w:p>
    <w:p w14:paraId="5C030E31"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 xml:space="preserve"> -4.01193225e-</w:t>
      </w:r>
      <w:proofErr w:type="gramStart"/>
      <w:r>
        <w:rPr>
          <w:rFonts w:ascii="var(--jp-code-font-family)" w:hAnsi="var(--jp-code-font-family)"/>
        </w:rPr>
        <w:t>02  5.50758494e</w:t>
      </w:r>
      <w:proofErr w:type="gramEnd"/>
      <w:r>
        <w:rPr>
          <w:rFonts w:ascii="var(--jp-code-font-family)" w:hAnsi="var(--jp-code-font-family)"/>
        </w:rPr>
        <w:t>-02 -5.64270413e-04]</w:t>
      </w:r>
    </w:p>
    <w:p w14:paraId="7C444670"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w:t>
      </w:r>
    </w:p>
    <w:p w14:paraId="624F3251"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US Small Cap Equities ACF: [ 1.         -0.</w:t>
      </w:r>
      <w:proofErr w:type="gramStart"/>
      <w:r>
        <w:rPr>
          <w:rFonts w:ascii="var(--jp-code-font-family)" w:hAnsi="var(--jp-code-font-family)"/>
        </w:rPr>
        <w:t>10780908  0.04037373</w:t>
      </w:r>
      <w:proofErr w:type="gramEnd"/>
      <w:r>
        <w:rPr>
          <w:rFonts w:ascii="var(--jp-code-font-family)" w:hAnsi="var(--jp-code-font-family)"/>
        </w:rPr>
        <w:t xml:space="preserve"> -0.01429901 -0.03536153 -0.00855236</w:t>
      </w:r>
    </w:p>
    <w:p w14:paraId="134A428B"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 xml:space="preserve"> -0.</w:t>
      </w:r>
      <w:proofErr w:type="gramStart"/>
      <w:r>
        <w:rPr>
          <w:rFonts w:ascii="var(--jp-code-font-family)" w:hAnsi="var(--jp-code-font-family)"/>
        </w:rPr>
        <w:t>03562108  0.04140333</w:t>
      </w:r>
      <w:proofErr w:type="gramEnd"/>
      <w:r>
        <w:rPr>
          <w:rFonts w:ascii="var(--jp-code-font-family)" w:hAnsi="var(--jp-code-font-family)"/>
        </w:rPr>
        <w:t xml:space="preserve"> -0.02463358  0.03083223  0.01828271]</w:t>
      </w:r>
    </w:p>
    <w:p w14:paraId="22E77E4D"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w:t>
      </w:r>
    </w:p>
    <w:p w14:paraId="25E52578"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 xml:space="preserve">US </w:t>
      </w:r>
      <w:proofErr w:type="spellStart"/>
      <w:r>
        <w:rPr>
          <w:rFonts w:ascii="var(--jp-code-font-family)" w:hAnsi="var(--jp-code-font-family)"/>
        </w:rPr>
        <w:t>Invest.Grade</w:t>
      </w:r>
      <w:proofErr w:type="spellEnd"/>
      <w:r>
        <w:rPr>
          <w:rFonts w:ascii="var(--jp-code-font-family)" w:hAnsi="var(--jp-code-font-family)"/>
        </w:rPr>
        <w:t xml:space="preserve"> Bonds ACF: [1.00000000e+00 7.85037491e-02 3.60584222e-02 5.69982731e-</w:t>
      </w:r>
      <w:proofErr w:type="gramStart"/>
      <w:r>
        <w:rPr>
          <w:rFonts w:ascii="var(--jp-code-font-family)" w:hAnsi="var(--jp-code-font-family)"/>
        </w:rPr>
        <w:t>02</w:t>
      </w:r>
      <w:proofErr w:type="gramEnd"/>
    </w:p>
    <w:p w14:paraId="62DB29BC"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 xml:space="preserve"> 1.79399274e-02 1.54051001e-02 1.89856368e-02 4.66807012e-04</w:t>
      </w:r>
    </w:p>
    <w:p w14:paraId="0CDCF388"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 xml:space="preserve"> 1.39102390e-02 6.37902302e-04 4.30887733e-02]</w:t>
      </w:r>
    </w:p>
    <w:p w14:paraId="137760E8"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w:t>
      </w:r>
    </w:p>
    <w:p w14:paraId="65CD561B"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US High Yield Bonds ACF: [1.         0.41725202 0.266062   0.19299907 0.</w:t>
      </w:r>
      <w:proofErr w:type="gramStart"/>
      <w:r>
        <w:rPr>
          <w:rFonts w:ascii="var(--jp-code-font-family)" w:hAnsi="var(--jp-code-font-family)"/>
        </w:rPr>
        <w:t>1427607  0.12227732</w:t>
      </w:r>
      <w:proofErr w:type="gramEnd"/>
    </w:p>
    <w:p w14:paraId="116D41FF"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 xml:space="preserve"> 0.03427907 0.08119397 0.08082896 0.10573247 0.09276863]</w:t>
      </w:r>
    </w:p>
    <w:p w14:paraId="2789949A"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w:t>
      </w:r>
    </w:p>
    <w:p w14:paraId="64169DED"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US Bank Loans ACF: [1.         0.55883271 0.45934017 0.42900577 0.28020686 0.26301483</w:t>
      </w:r>
    </w:p>
    <w:p w14:paraId="52B57FF6"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 xml:space="preserve"> 0.12437095 0.20641112 0.15768224 0.10376255 </w:t>
      </w:r>
      <w:proofErr w:type="gramStart"/>
      <w:r>
        <w:rPr>
          <w:rFonts w:ascii="var(--jp-code-font-family)" w:hAnsi="var(--jp-code-font-family)"/>
        </w:rPr>
        <w:t>0.0888124 ]</w:t>
      </w:r>
      <w:proofErr w:type="gramEnd"/>
    </w:p>
    <w:p w14:paraId="17FAEBAB"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w:t>
      </w:r>
    </w:p>
    <w:p w14:paraId="102FB6CC"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Developed Country Equities ACF: [ 1.          0.10826241 -0.02450978 -0.</w:t>
      </w:r>
      <w:proofErr w:type="gramStart"/>
      <w:r>
        <w:rPr>
          <w:rFonts w:ascii="var(--jp-code-font-family)" w:hAnsi="var(--jp-code-font-family)"/>
        </w:rPr>
        <w:t>02814654  0.01996633</w:t>
      </w:r>
      <w:proofErr w:type="gramEnd"/>
      <w:r>
        <w:rPr>
          <w:rFonts w:ascii="var(--jp-code-font-family)" w:hAnsi="var(--jp-code-font-family)"/>
        </w:rPr>
        <w:t xml:space="preserve"> -0.03211051</w:t>
      </w:r>
    </w:p>
    <w:p w14:paraId="11846204"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 xml:space="preserve"> -0.</w:t>
      </w:r>
      <w:proofErr w:type="gramStart"/>
      <w:r>
        <w:rPr>
          <w:rFonts w:ascii="var(--jp-code-font-family)" w:hAnsi="var(--jp-code-font-family)"/>
        </w:rPr>
        <w:t>03170518  0.02631902</w:t>
      </w:r>
      <w:proofErr w:type="gramEnd"/>
      <w:r>
        <w:rPr>
          <w:rFonts w:ascii="var(--jp-code-font-family)" w:hAnsi="var(--jp-code-font-family)"/>
        </w:rPr>
        <w:t xml:space="preserve">  0.0069439  -0.02023705 -0.01522399]</w:t>
      </w:r>
    </w:p>
    <w:p w14:paraId="1EB0E5E2"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w:t>
      </w:r>
    </w:p>
    <w:p w14:paraId="036FCBF3"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 xml:space="preserve">Emerging Market Equities ACF: [ 1.          </w:t>
      </w:r>
      <w:proofErr w:type="gramStart"/>
      <w:r>
        <w:rPr>
          <w:rFonts w:ascii="var(--jp-code-font-family)" w:hAnsi="var(--jp-code-font-family)"/>
        </w:rPr>
        <w:t>0.16598092  0.03284168</w:t>
      </w:r>
      <w:proofErr w:type="gramEnd"/>
      <w:r>
        <w:rPr>
          <w:rFonts w:ascii="var(--jp-code-font-family)" w:hAnsi="var(--jp-code-font-family)"/>
        </w:rPr>
        <w:t xml:space="preserve"> -0.01133032 -0.02528721 -0.02628881</w:t>
      </w:r>
    </w:p>
    <w:p w14:paraId="72EFC945"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 xml:space="preserve"> -0.</w:t>
      </w:r>
      <w:proofErr w:type="gramStart"/>
      <w:r>
        <w:rPr>
          <w:rFonts w:ascii="var(--jp-code-font-family)" w:hAnsi="var(--jp-code-font-family)"/>
        </w:rPr>
        <w:t>04757302  0.04591439</w:t>
      </w:r>
      <w:proofErr w:type="gramEnd"/>
      <w:r>
        <w:rPr>
          <w:rFonts w:ascii="var(--jp-code-font-family)" w:hAnsi="var(--jp-code-font-family)"/>
        </w:rPr>
        <w:t xml:space="preserve"> -0.00701511  0.00569924 -0.00665568]</w:t>
      </w:r>
    </w:p>
    <w:p w14:paraId="74094B68"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w:t>
      </w:r>
    </w:p>
    <w:p w14:paraId="239ED1FD"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Emerging Market Debt ACF: [1.         0.48381411 0.31659704 0.21591137 0.12979926 0.07019519</w:t>
      </w:r>
    </w:p>
    <w:p w14:paraId="1EEA9E78"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 xml:space="preserve"> 0.00126961 0.02672043 0.04234336 0.02953238 0.05970234]</w:t>
      </w:r>
    </w:p>
    <w:p w14:paraId="29CE26FB" w14:textId="77777777" w:rsidR="00F41C93" w:rsidRDefault="00F41C93" w:rsidP="00F41C93">
      <w:pPr>
        <w:pStyle w:val="HTMLPreformatted"/>
        <w:shd w:val="clear" w:color="auto" w:fill="FFFFFF"/>
        <w:wordWrap w:val="0"/>
        <w:rPr>
          <w:rFonts w:ascii="var(--jp-code-font-family)" w:hAnsi="var(--jp-code-font-family)"/>
        </w:rPr>
      </w:pPr>
      <w:r>
        <w:rPr>
          <w:rFonts w:ascii="var(--jp-code-font-family)" w:hAnsi="var(--jp-code-font-family)"/>
        </w:rPr>
        <w:t>------------------------------------</w:t>
      </w:r>
    </w:p>
    <w:p w14:paraId="07D93CF0" w14:textId="77777777" w:rsidR="00F41C93" w:rsidRDefault="00F41C93" w:rsidP="00BA7E9F"/>
    <w:p w14:paraId="304BD41F" w14:textId="77777777" w:rsidR="0001194F" w:rsidRDefault="0001194F" w:rsidP="0001194F">
      <w:pPr>
        <w:pStyle w:val="Heading3"/>
        <w:shd w:val="clear" w:color="auto" w:fill="FFFFFF"/>
        <w:rPr>
          <w:rFonts w:ascii="Segoe UI" w:hAnsi="Segoe UI" w:cs="Segoe UI"/>
        </w:rPr>
      </w:pPr>
      <w:r>
        <w:t xml:space="preserve">Prior content generated for article on same section: </w:t>
      </w:r>
      <w:r>
        <w:rPr>
          <w:rFonts w:ascii="Segoe UI" w:hAnsi="Segoe UI" w:cs="Segoe UI"/>
        </w:rPr>
        <w:t>Insights by Asset Class</w:t>
      </w:r>
    </w:p>
    <w:p w14:paraId="681581D3" w14:textId="77777777" w:rsidR="0001194F" w:rsidRDefault="0001194F" w:rsidP="0001194F">
      <w:pPr>
        <w:pStyle w:val="NormalWeb"/>
        <w:numPr>
          <w:ilvl w:val="0"/>
          <w:numId w:val="8"/>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US Aggregate Bonds</w:t>
      </w:r>
      <w:r>
        <w:rPr>
          <w:rFonts w:ascii="Segoe UI" w:hAnsi="Segoe UI" w:cs="Segoe UI"/>
          <w:sz w:val="21"/>
          <w:szCs w:val="21"/>
        </w:rPr>
        <w:t>: Displayed very little autocorrelation, suggesting a high level of efficiency in the pricing of this asset class.</w:t>
      </w:r>
    </w:p>
    <w:p w14:paraId="1C227051" w14:textId="77777777" w:rsidR="0001194F" w:rsidRDefault="0001194F" w:rsidP="0001194F">
      <w:pPr>
        <w:pStyle w:val="NormalWeb"/>
        <w:numPr>
          <w:ilvl w:val="0"/>
          <w:numId w:val="8"/>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US High Yield Bonds</w:t>
      </w:r>
      <w:r>
        <w:rPr>
          <w:rFonts w:ascii="Segoe UI" w:hAnsi="Segoe UI" w:cs="Segoe UI"/>
          <w:sz w:val="21"/>
          <w:szCs w:val="21"/>
        </w:rPr>
        <w:t>: Displayed a significant positive autocorrelation at lag 1, suggesting potential momentum in returns. This might hint at inefficiencies or behavioral biases among traders.</w:t>
      </w:r>
    </w:p>
    <w:p w14:paraId="703BA625" w14:textId="77777777" w:rsidR="0001194F" w:rsidRDefault="0001194F" w:rsidP="0001194F">
      <w:pPr>
        <w:pStyle w:val="NormalWeb"/>
        <w:numPr>
          <w:ilvl w:val="0"/>
          <w:numId w:val="8"/>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US Equities</w:t>
      </w:r>
      <w:r>
        <w:rPr>
          <w:rFonts w:ascii="Segoe UI" w:hAnsi="Segoe UI" w:cs="Segoe UI"/>
          <w:sz w:val="21"/>
          <w:szCs w:val="21"/>
        </w:rPr>
        <w:t>: Showed negative autocorrelation, potentially hinting at mean reversion in this market.</w:t>
      </w:r>
    </w:p>
    <w:p w14:paraId="3B61C7A9" w14:textId="77777777" w:rsidR="0001194F" w:rsidRDefault="0001194F" w:rsidP="0001194F">
      <w:pPr>
        <w:pStyle w:val="NormalWeb"/>
        <w:numPr>
          <w:ilvl w:val="0"/>
          <w:numId w:val="8"/>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US Leveraged Loans</w:t>
      </w:r>
      <w:r>
        <w:rPr>
          <w:rFonts w:ascii="Segoe UI" w:hAnsi="Segoe UI" w:cs="Segoe UI"/>
          <w:sz w:val="21"/>
          <w:szCs w:val="21"/>
        </w:rPr>
        <w:t>: Strong positive autocorrelations for several lags suggest some predictability in returns, challenging the notion of efficient markets.</w:t>
      </w:r>
    </w:p>
    <w:p w14:paraId="31357FBA" w14:textId="77777777" w:rsidR="0001194F" w:rsidRDefault="0001194F" w:rsidP="0001194F">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European Equities &amp; Asian Equities: These markets showed very little autocorrelation, suggesting that they might be close to a random walk.</w:t>
      </w:r>
    </w:p>
    <w:p w14:paraId="6C71DA89" w14:textId="77777777" w:rsidR="0001194F" w:rsidRDefault="0001194F" w:rsidP="0001194F">
      <w:pPr>
        <w:pStyle w:val="NormalWeb"/>
        <w:numPr>
          <w:ilvl w:val="0"/>
          <w:numId w:val="8"/>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Oil</w:t>
      </w:r>
      <w:r>
        <w:rPr>
          <w:rFonts w:ascii="Segoe UI" w:hAnsi="Segoe UI" w:cs="Segoe UI"/>
          <w:sz w:val="21"/>
          <w:szCs w:val="21"/>
        </w:rPr>
        <w:t>: The positive autocorrelation at lag 1 suggests momentum, while the negative values at later lags hint at potential mean reversion.</w:t>
      </w:r>
    </w:p>
    <w:p w14:paraId="66D99D0C" w14:textId="77777777" w:rsidR="0001194F" w:rsidRDefault="0001194F" w:rsidP="0001194F">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Gold: Displayed a random walk characteristic with most autocorrelations close to zero.</w:t>
      </w:r>
    </w:p>
    <w:p w14:paraId="456AC920" w14:textId="77777777" w:rsidR="0001194F" w:rsidRDefault="0001194F" w:rsidP="0001194F">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EUR/USD: Shows signs of a random walk with minor inefficiencies.</w:t>
      </w:r>
    </w:p>
    <w:p w14:paraId="2CB29C74" w14:textId="77777777" w:rsidR="0001194F" w:rsidRDefault="0001194F" w:rsidP="0001194F">
      <w:pPr>
        <w:pStyle w:val="NormalWeb"/>
        <w:numPr>
          <w:ilvl w:val="0"/>
          <w:numId w:val="8"/>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US Real Estate</w:t>
      </w:r>
      <w:r>
        <w:rPr>
          <w:rFonts w:ascii="Segoe UI" w:hAnsi="Segoe UI" w:cs="Segoe UI"/>
          <w:sz w:val="21"/>
          <w:szCs w:val="21"/>
        </w:rPr>
        <w:t>: The negative autocorrelation at lag 1 may hint at some mean reversion in this market.</w:t>
      </w:r>
    </w:p>
    <w:p w14:paraId="1E29AAE2" w14:textId="77777777" w:rsidR="00591BEE" w:rsidRDefault="00591BEE" w:rsidP="00BA7E9F"/>
    <w:p w14:paraId="0C2101BA" w14:textId="1DAB5824" w:rsidR="00B24345" w:rsidRDefault="00B24345" w:rsidP="00BA7E9F">
      <w:proofErr w:type="gramStart"/>
      <w:r>
        <w:t>Actually, take</w:t>
      </w:r>
      <w:proofErr w:type="gramEnd"/>
      <w:r>
        <w:t xml:space="preserve"> the below code and add the following ticker/name</w:t>
      </w:r>
      <w:r w:rsidR="00501D51">
        <w:t xml:space="preserve">. then save a separate csv file for later in the same folder called “sentiment_scores.csv” – there should be a </w:t>
      </w:r>
      <w:r w:rsidR="002B7381">
        <w:t xml:space="preserve">date column and then score column in this csv. After that </w:t>
      </w:r>
      <w:r w:rsidR="001C06F5">
        <w:t>that file is</w:t>
      </w:r>
      <w:r w:rsidR="002B7381">
        <w:t xml:space="preserve"> saved, delete </w:t>
      </w:r>
      <w:r w:rsidR="001C06F5">
        <w:t>that column</w:t>
      </w:r>
      <w:r w:rsidR="002B7381">
        <w:t xml:space="preserve"> from the</w:t>
      </w:r>
      <w:r w:rsidR="001C06F5">
        <w:t xml:space="preserve"> original</w:t>
      </w:r>
      <w:r w:rsidR="002B7381">
        <w:t xml:space="preserve"> ‘</w:t>
      </w:r>
      <w:proofErr w:type="spellStart"/>
      <w:r w:rsidR="002B7381">
        <w:t>index_data_raw</w:t>
      </w:r>
      <w:proofErr w:type="spellEnd"/>
      <w:r w:rsidR="002B7381">
        <w:t xml:space="preserve">’ </w:t>
      </w:r>
      <w:proofErr w:type="spellStart"/>
      <w:r w:rsidR="002B7381">
        <w:t>dataframe</w:t>
      </w:r>
      <w:proofErr w:type="spellEnd"/>
      <w:r w:rsidR="001C06F5">
        <w:t xml:space="preserve"> and execute the rest of the file as planned. There should be no </w:t>
      </w:r>
      <w:proofErr w:type="spellStart"/>
      <w:r w:rsidR="001C06F5">
        <w:t>sentiment_score</w:t>
      </w:r>
      <w:proofErr w:type="spellEnd"/>
      <w:r w:rsidR="001C06F5">
        <w:t xml:space="preserve"> in the </w:t>
      </w:r>
      <w:proofErr w:type="spellStart"/>
      <w:r w:rsidR="00982636">
        <w:t>index_data_raw</w:t>
      </w:r>
      <w:proofErr w:type="spellEnd"/>
      <w:r w:rsidR="00982636">
        <w:t xml:space="preserve">’ </w:t>
      </w:r>
      <w:proofErr w:type="spellStart"/>
      <w:r w:rsidR="00982636">
        <w:t>dataframe</w:t>
      </w:r>
      <w:proofErr w:type="spellEnd"/>
      <w:r w:rsidR="00982636">
        <w:t>.</w:t>
      </w:r>
    </w:p>
    <w:p w14:paraId="64E0BB02" w14:textId="29A3ACCF" w:rsidR="00B24345" w:rsidRDefault="00B24345" w:rsidP="00BA7E9F">
      <w:r>
        <w:t>Code to add:</w:t>
      </w:r>
    </w:p>
    <w:p w14:paraId="0A7E0DD5" w14:textId="77777777" w:rsidR="00B24345" w:rsidRDefault="00B24345" w:rsidP="00B24345">
      <w:r>
        <w:t>tickers= 'SFFRNEWS Index'</w:t>
      </w:r>
    </w:p>
    <w:p w14:paraId="20E568A4" w14:textId="77777777" w:rsidR="00B24345" w:rsidRDefault="00B24345" w:rsidP="00B24345">
      <w:proofErr w:type="spellStart"/>
      <w:r>
        <w:t>readable_name</w:t>
      </w:r>
      <w:proofErr w:type="spellEnd"/>
      <w:r>
        <w:t>='Sentiment Score'</w:t>
      </w:r>
    </w:p>
    <w:p w14:paraId="3F3144AB" w14:textId="77777777" w:rsidR="00B24345" w:rsidRDefault="00B24345" w:rsidP="00BA7E9F"/>
    <w:p w14:paraId="08EC2C60" w14:textId="011A05E4" w:rsidR="00B24345" w:rsidRDefault="00B24345" w:rsidP="00BA7E9F">
      <w:r>
        <w:t>Code to change:</w:t>
      </w:r>
    </w:p>
    <w:p w14:paraId="6F4BC7EA" w14:textId="77777777" w:rsidR="00B24345" w:rsidRDefault="00B24345" w:rsidP="00B24345">
      <w:r>
        <w:t xml:space="preserve">from </w:t>
      </w:r>
      <w:proofErr w:type="spellStart"/>
      <w:r>
        <w:t>xbbg</w:t>
      </w:r>
      <w:proofErr w:type="spellEnd"/>
      <w:r>
        <w:t xml:space="preserve"> import </w:t>
      </w:r>
      <w:proofErr w:type="spellStart"/>
      <w:r>
        <w:t>blp</w:t>
      </w:r>
      <w:proofErr w:type="spellEnd"/>
    </w:p>
    <w:p w14:paraId="49413F10" w14:textId="77777777" w:rsidR="00B24345" w:rsidRDefault="00B24345" w:rsidP="00B24345">
      <w:r>
        <w:t xml:space="preserve">import pandas as </w:t>
      </w:r>
      <w:proofErr w:type="gramStart"/>
      <w:r>
        <w:t>pd</w:t>
      </w:r>
      <w:proofErr w:type="gramEnd"/>
    </w:p>
    <w:p w14:paraId="671D27BF" w14:textId="77777777" w:rsidR="00B24345" w:rsidRDefault="00B24345" w:rsidP="00B24345">
      <w:r>
        <w:t xml:space="preserve">import </w:t>
      </w:r>
      <w:proofErr w:type="spellStart"/>
      <w:r>
        <w:t>numpy</w:t>
      </w:r>
      <w:proofErr w:type="spellEnd"/>
      <w:r>
        <w:t xml:space="preserve"> as </w:t>
      </w:r>
      <w:proofErr w:type="gramStart"/>
      <w:r>
        <w:t>np</w:t>
      </w:r>
      <w:proofErr w:type="gramEnd"/>
    </w:p>
    <w:p w14:paraId="648AA98B" w14:textId="77777777" w:rsidR="00B24345" w:rsidRDefault="00B24345" w:rsidP="00B24345">
      <w:r>
        <w:t xml:space="preserve">import seaborn as </w:t>
      </w:r>
      <w:proofErr w:type="spellStart"/>
      <w:proofErr w:type="gramStart"/>
      <w:r>
        <w:t>sns</w:t>
      </w:r>
      <w:proofErr w:type="spellEnd"/>
      <w:proofErr w:type="gramEnd"/>
    </w:p>
    <w:p w14:paraId="36972D90" w14:textId="77777777" w:rsidR="00B24345" w:rsidRDefault="00B24345" w:rsidP="00B24345">
      <w:r>
        <w:t xml:space="preserve">import </w:t>
      </w:r>
      <w:proofErr w:type="gramStart"/>
      <w:r>
        <w:t>matplotlib</w:t>
      </w:r>
      <w:proofErr w:type="gramEnd"/>
    </w:p>
    <w:p w14:paraId="60BBAEA6" w14:textId="77777777" w:rsidR="00B24345" w:rsidRDefault="00B24345" w:rsidP="00B24345">
      <w:r>
        <w:t xml:space="preserve">import </w:t>
      </w:r>
      <w:proofErr w:type="spellStart"/>
      <w:proofErr w:type="gramStart"/>
      <w:r>
        <w:t>matplotlib.pyplot</w:t>
      </w:r>
      <w:proofErr w:type="spellEnd"/>
      <w:proofErr w:type="gramEnd"/>
      <w:r>
        <w:t xml:space="preserve"> as </w:t>
      </w:r>
      <w:proofErr w:type="spellStart"/>
      <w:r>
        <w:t>plt</w:t>
      </w:r>
      <w:proofErr w:type="spellEnd"/>
    </w:p>
    <w:p w14:paraId="1B27FF22" w14:textId="77777777" w:rsidR="00B24345" w:rsidRDefault="00B24345" w:rsidP="00B24345">
      <w:r>
        <w:t xml:space="preserve">from </w:t>
      </w:r>
      <w:proofErr w:type="spellStart"/>
      <w:proofErr w:type="gramStart"/>
      <w:r>
        <w:t>scipy.stats</w:t>
      </w:r>
      <w:proofErr w:type="spellEnd"/>
      <w:proofErr w:type="gramEnd"/>
      <w:r>
        <w:t xml:space="preserve"> import skew, </w:t>
      </w:r>
      <w:proofErr w:type="spellStart"/>
      <w:r>
        <w:t>kurtosis,bartlett</w:t>
      </w:r>
      <w:proofErr w:type="spellEnd"/>
    </w:p>
    <w:p w14:paraId="6873733F" w14:textId="77777777" w:rsidR="00B24345" w:rsidRDefault="00B24345" w:rsidP="00B24345">
      <w:r>
        <w:t xml:space="preserve">from </w:t>
      </w:r>
      <w:proofErr w:type="spellStart"/>
      <w:proofErr w:type="gramStart"/>
      <w:r>
        <w:t>statsmodels.tsa.stattools</w:t>
      </w:r>
      <w:proofErr w:type="spellEnd"/>
      <w:proofErr w:type="gramEnd"/>
      <w:r>
        <w:t xml:space="preserve"> import </w:t>
      </w:r>
      <w:proofErr w:type="spellStart"/>
      <w:r>
        <w:t>acf</w:t>
      </w:r>
      <w:proofErr w:type="spellEnd"/>
    </w:p>
    <w:p w14:paraId="3019250F" w14:textId="77777777" w:rsidR="00B24345" w:rsidRDefault="00B24345" w:rsidP="00B24345">
      <w:r>
        <w:t xml:space="preserve">import </w:t>
      </w:r>
      <w:proofErr w:type="spellStart"/>
      <w:r>
        <w:t>statsmodels.api</w:t>
      </w:r>
      <w:proofErr w:type="spellEnd"/>
      <w:r>
        <w:t xml:space="preserve"> as </w:t>
      </w:r>
      <w:proofErr w:type="spellStart"/>
      <w:proofErr w:type="gramStart"/>
      <w:r>
        <w:t>sm</w:t>
      </w:r>
      <w:proofErr w:type="spellEnd"/>
      <w:proofErr w:type="gramEnd"/>
    </w:p>
    <w:p w14:paraId="4FAF7CE0" w14:textId="77777777" w:rsidR="00B24345" w:rsidRDefault="00B24345" w:rsidP="00B24345">
      <w:r>
        <w:t xml:space="preserve">from datetime import datetime, </w:t>
      </w:r>
      <w:proofErr w:type="spellStart"/>
      <w:proofErr w:type="gramStart"/>
      <w:r>
        <w:t>timedelta</w:t>
      </w:r>
      <w:proofErr w:type="spellEnd"/>
      <w:proofErr w:type="gramEnd"/>
    </w:p>
    <w:p w14:paraId="1A5681B5" w14:textId="77777777" w:rsidR="00B24345" w:rsidRDefault="00B24345" w:rsidP="00B24345">
      <w:r>
        <w:t xml:space="preserve">import </w:t>
      </w:r>
      <w:proofErr w:type="spellStart"/>
      <w:proofErr w:type="gramStart"/>
      <w:r>
        <w:t>os</w:t>
      </w:r>
      <w:proofErr w:type="spellEnd"/>
      <w:proofErr w:type="gramEnd"/>
    </w:p>
    <w:p w14:paraId="03BAB88D" w14:textId="77777777" w:rsidR="00B24345" w:rsidRDefault="00B24345" w:rsidP="00B24345">
      <w:r>
        <w:t xml:space="preserve">import </w:t>
      </w:r>
      <w:proofErr w:type="gramStart"/>
      <w:r>
        <w:t>warnings</w:t>
      </w:r>
      <w:proofErr w:type="gramEnd"/>
    </w:p>
    <w:p w14:paraId="2D46AAC0" w14:textId="77777777" w:rsidR="00B24345" w:rsidRDefault="00B24345" w:rsidP="00B24345"/>
    <w:p w14:paraId="0B116411" w14:textId="77777777" w:rsidR="00B24345" w:rsidRDefault="00B24345" w:rsidP="00B24345"/>
    <w:p w14:paraId="35388B43" w14:textId="77777777" w:rsidR="00B24345" w:rsidRDefault="00B24345" w:rsidP="00B24345"/>
    <w:p w14:paraId="55434DD3" w14:textId="77777777" w:rsidR="00B24345" w:rsidRDefault="00B24345" w:rsidP="00B24345">
      <w:proofErr w:type="spellStart"/>
      <w:proofErr w:type="gramStart"/>
      <w:r>
        <w:t>warnings.simplefilter</w:t>
      </w:r>
      <w:proofErr w:type="spellEnd"/>
      <w:proofErr w:type="gramEnd"/>
      <w:r>
        <w:t>(action='ignore', category=</w:t>
      </w:r>
      <w:proofErr w:type="spellStart"/>
      <w:r>
        <w:t>FutureWarning</w:t>
      </w:r>
      <w:proofErr w:type="spellEnd"/>
      <w:r>
        <w:t>)</w:t>
      </w:r>
    </w:p>
    <w:p w14:paraId="120D723E" w14:textId="77777777" w:rsidR="00B24345" w:rsidRDefault="00B24345" w:rsidP="00B24345"/>
    <w:p w14:paraId="28E47F27" w14:textId="77777777" w:rsidR="00B24345" w:rsidRDefault="00B24345" w:rsidP="00B24345">
      <w:r>
        <w:t># Set the font properties</w:t>
      </w:r>
    </w:p>
    <w:p w14:paraId="60EED1B5" w14:textId="77777777" w:rsidR="00B24345" w:rsidRDefault="00B24345" w:rsidP="00B24345">
      <w:proofErr w:type="spellStart"/>
      <w:proofErr w:type="gramStart"/>
      <w:r>
        <w:t>plt.rcParams</w:t>
      </w:r>
      <w:proofErr w:type="spellEnd"/>
      <w:proofErr w:type="gramEnd"/>
      <w:r>
        <w:t>['</w:t>
      </w:r>
      <w:proofErr w:type="spellStart"/>
      <w:r>
        <w:t>font.family</w:t>
      </w:r>
      <w:proofErr w:type="spellEnd"/>
      <w:r>
        <w:t>'] = 'sans-serif'</w:t>
      </w:r>
    </w:p>
    <w:p w14:paraId="44F00517" w14:textId="77777777" w:rsidR="00B24345" w:rsidRDefault="00B24345" w:rsidP="00B24345">
      <w:proofErr w:type="spellStart"/>
      <w:proofErr w:type="gramStart"/>
      <w:r>
        <w:t>plt.rcParams</w:t>
      </w:r>
      <w:proofErr w:type="spellEnd"/>
      <w:proofErr w:type="gramEnd"/>
      <w:r>
        <w:t>['</w:t>
      </w:r>
      <w:proofErr w:type="spellStart"/>
      <w:r>
        <w:t>font.sans</w:t>
      </w:r>
      <w:proofErr w:type="spellEnd"/>
      <w:r>
        <w:t>-serif'] = ['Arial']</w:t>
      </w:r>
    </w:p>
    <w:p w14:paraId="47001241" w14:textId="77777777" w:rsidR="00B24345" w:rsidRDefault="00B24345" w:rsidP="00B24345"/>
    <w:p w14:paraId="68C92BB7" w14:textId="77777777" w:rsidR="00B24345" w:rsidRDefault="00B24345" w:rsidP="00B24345">
      <w:r>
        <w:t>%matplotlib inline</w:t>
      </w:r>
    </w:p>
    <w:p w14:paraId="089EFF19" w14:textId="77777777" w:rsidR="00B24345" w:rsidRDefault="00B24345" w:rsidP="00B24345"/>
    <w:p w14:paraId="56AD1FF9" w14:textId="77777777" w:rsidR="00B24345" w:rsidRDefault="00B24345" w:rsidP="00B24345">
      <w:r>
        <w:t># Log into Bloomberg Terminal before executing</w:t>
      </w:r>
    </w:p>
    <w:p w14:paraId="4AB06EA5" w14:textId="1274291B" w:rsidR="00B24345" w:rsidRDefault="00B24345" w:rsidP="00B24345">
      <w:r>
        <w:t xml:space="preserve">tickers = ['RUITR Index','RU20INTR Index', 'C0A0 Index','H0A0 </w:t>
      </w:r>
      <w:proofErr w:type="spellStart"/>
      <w:r>
        <w:t>Index','SPBDAL</w:t>
      </w:r>
      <w:proofErr w:type="spellEnd"/>
      <w:r>
        <w:t xml:space="preserve"> Index', 'MXEA Index', 'MXEF </w:t>
      </w:r>
      <w:proofErr w:type="spellStart"/>
      <w:r>
        <w:t>Index','EMUSTRUU</w:t>
      </w:r>
      <w:proofErr w:type="spellEnd"/>
      <w:r>
        <w:t xml:space="preserve"> Index',]</w:t>
      </w:r>
    </w:p>
    <w:p w14:paraId="6D918BF3" w14:textId="7E8AF90F" w:rsidR="00B24345" w:rsidRDefault="00B24345" w:rsidP="00B24345">
      <w:proofErr w:type="spellStart"/>
      <w:r>
        <w:t>readable_names</w:t>
      </w:r>
      <w:proofErr w:type="spellEnd"/>
      <w:r>
        <w:t xml:space="preserve"> = ['US Large Cap </w:t>
      </w:r>
      <w:proofErr w:type="spellStart"/>
      <w:r>
        <w:t>Equities','US</w:t>
      </w:r>
      <w:proofErr w:type="spellEnd"/>
      <w:r>
        <w:t xml:space="preserve"> Small Cap </w:t>
      </w:r>
      <w:proofErr w:type="spellStart"/>
      <w:r>
        <w:t>Equities','US</w:t>
      </w:r>
      <w:proofErr w:type="spellEnd"/>
      <w:r>
        <w:t xml:space="preserve"> </w:t>
      </w:r>
      <w:proofErr w:type="spellStart"/>
      <w:r>
        <w:t>Invest.Grade</w:t>
      </w:r>
      <w:proofErr w:type="spellEnd"/>
      <w:r>
        <w:t xml:space="preserve"> Bonds', 'US High Yield Bonds', 'US Bank Loans', 'Developed Country Equities', 'Emerging Market </w:t>
      </w:r>
      <w:proofErr w:type="spellStart"/>
      <w:r>
        <w:t>Equities','Emerging</w:t>
      </w:r>
      <w:proofErr w:type="spellEnd"/>
      <w:r>
        <w:t xml:space="preserve"> Market Debt',]</w:t>
      </w:r>
    </w:p>
    <w:p w14:paraId="03B2EB95" w14:textId="77777777" w:rsidR="00B24345" w:rsidRDefault="00B24345" w:rsidP="00B24345"/>
    <w:p w14:paraId="7D292241" w14:textId="77777777" w:rsidR="00B24345" w:rsidRDefault="00B24345" w:rsidP="00B24345">
      <w:proofErr w:type="spellStart"/>
      <w:r>
        <w:t>csv_file_path</w:t>
      </w:r>
      <w:proofErr w:type="spellEnd"/>
      <w:r>
        <w:t xml:space="preserve"> = "data/index_data.csv"</w:t>
      </w:r>
    </w:p>
    <w:p w14:paraId="2E141293" w14:textId="77777777" w:rsidR="00B24345" w:rsidRDefault="00B24345" w:rsidP="00B24345"/>
    <w:p w14:paraId="53195EA7" w14:textId="77777777" w:rsidR="00B24345" w:rsidRDefault="00B24345" w:rsidP="00B24345">
      <w:r>
        <w:t># Check if CSV file exists</w:t>
      </w:r>
    </w:p>
    <w:p w14:paraId="0F5110ED" w14:textId="77777777" w:rsidR="00B24345" w:rsidRDefault="00B24345" w:rsidP="00B24345">
      <w:r>
        <w:t xml:space="preserve">if not </w:t>
      </w:r>
      <w:proofErr w:type="spellStart"/>
      <w:proofErr w:type="gramStart"/>
      <w:r>
        <w:t>os.path</w:t>
      </w:r>
      <w:proofErr w:type="gramEnd"/>
      <w:r>
        <w:t>.exists</w:t>
      </w:r>
      <w:proofErr w:type="spellEnd"/>
      <w:r>
        <w:t>(</w:t>
      </w:r>
      <w:proofErr w:type="spellStart"/>
      <w:r>
        <w:t>csv_file_path</w:t>
      </w:r>
      <w:proofErr w:type="spellEnd"/>
      <w:r>
        <w:t>):</w:t>
      </w:r>
    </w:p>
    <w:p w14:paraId="340308EC" w14:textId="77777777" w:rsidR="00B24345" w:rsidRDefault="00B24345" w:rsidP="00B24345"/>
    <w:p w14:paraId="737A21BE" w14:textId="77777777" w:rsidR="00B24345" w:rsidRDefault="00B24345" w:rsidP="00B24345">
      <w:r>
        <w:t xml:space="preserve">    def </w:t>
      </w:r>
      <w:proofErr w:type="spellStart"/>
      <w:r>
        <w:t>fetch_</w:t>
      </w:r>
      <w:proofErr w:type="gramStart"/>
      <w:r>
        <w:t>data</w:t>
      </w:r>
      <w:proofErr w:type="spellEnd"/>
      <w:r>
        <w:t>(</w:t>
      </w:r>
      <w:proofErr w:type="gramEnd"/>
      <w:r>
        <w:t xml:space="preserve">tickers, </w:t>
      </w:r>
      <w:proofErr w:type="spellStart"/>
      <w:r>
        <w:t>start_date</w:t>
      </w:r>
      <w:proofErr w:type="spellEnd"/>
      <w:r>
        <w:t xml:space="preserve">, </w:t>
      </w:r>
      <w:proofErr w:type="spellStart"/>
      <w:r>
        <w:t>end_date</w:t>
      </w:r>
      <w:proofErr w:type="spellEnd"/>
      <w:r>
        <w:t>):</w:t>
      </w:r>
    </w:p>
    <w:p w14:paraId="2F6D7853" w14:textId="77777777" w:rsidR="00B24345" w:rsidRDefault="00B24345" w:rsidP="00B24345">
      <w:r>
        <w:t xml:space="preserve">        return </w:t>
      </w:r>
      <w:proofErr w:type="spellStart"/>
      <w:proofErr w:type="gramStart"/>
      <w:r>
        <w:t>blp.bdh</w:t>
      </w:r>
      <w:proofErr w:type="spellEnd"/>
      <w:r>
        <w:t>(</w:t>
      </w:r>
      <w:proofErr w:type="gramEnd"/>
      <w:r>
        <w:t xml:space="preserve">tickers=tickers, </w:t>
      </w:r>
      <w:proofErr w:type="spellStart"/>
      <w:r>
        <w:t>flds</w:t>
      </w:r>
      <w:proofErr w:type="spellEnd"/>
      <w:r>
        <w:t xml:space="preserve">=['Px_Last'], </w:t>
      </w:r>
      <w:proofErr w:type="spellStart"/>
      <w:r>
        <w:t>start_date</w:t>
      </w:r>
      <w:proofErr w:type="spellEnd"/>
      <w:r>
        <w:t>=</w:t>
      </w:r>
      <w:proofErr w:type="spellStart"/>
      <w:r>
        <w:t>start_date</w:t>
      </w:r>
      <w:proofErr w:type="spellEnd"/>
      <w:r>
        <w:t xml:space="preserve">, </w:t>
      </w:r>
      <w:proofErr w:type="spellStart"/>
      <w:r>
        <w:t>end_date</w:t>
      </w:r>
      <w:proofErr w:type="spellEnd"/>
      <w:r>
        <w:t>=</w:t>
      </w:r>
      <w:proofErr w:type="spellStart"/>
      <w:r>
        <w:t>end_date</w:t>
      </w:r>
      <w:proofErr w:type="spellEnd"/>
      <w:r>
        <w:t>)</w:t>
      </w:r>
    </w:p>
    <w:p w14:paraId="15ADDD33" w14:textId="77777777" w:rsidR="00B24345" w:rsidRDefault="00B24345" w:rsidP="00B24345"/>
    <w:p w14:paraId="4A0BA739" w14:textId="77777777" w:rsidR="00B24345" w:rsidRDefault="00B24345" w:rsidP="00B24345">
      <w:r>
        <w:t xml:space="preserve">    # </w:t>
      </w:r>
      <w:proofErr w:type="spellStart"/>
      <w:r>
        <w:t>start_date</w:t>
      </w:r>
      <w:proofErr w:type="spellEnd"/>
      <w:r>
        <w:t xml:space="preserve"> = </w:t>
      </w:r>
      <w:proofErr w:type="spellStart"/>
      <w:proofErr w:type="gramStart"/>
      <w:r>
        <w:t>datetime.today</w:t>
      </w:r>
      <w:proofErr w:type="spellEnd"/>
      <w:proofErr w:type="gramEnd"/>
      <w:r>
        <w:t xml:space="preserve">() - </w:t>
      </w:r>
      <w:proofErr w:type="spellStart"/>
      <w:r>
        <w:t>timedelta</w:t>
      </w:r>
      <w:proofErr w:type="spellEnd"/>
      <w:r>
        <w:t xml:space="preserve">(days=365*23)  # Last 20 years data   </w:t>
      </w:r>
    </w:p>
    <w:p w14:paraId="3C1B0A4D" w14:textId="77777777" w:rsidR="00B24345" w:rsidRDefault="00B24345" w:rsidP="00B24345">
      <w:r>
        <w:t xml:space="preserve">    # </w:t>
      </w:r>
      <w:proofErr w:type="spellStart"/>
      <w:r>
        <w:t>end_date</w:t>
      </w:r>
      <w:proofErr w:type="spellEnd"/>
      <w:r>
        <w:t xml:space="preserve"> = </w:t>
      </w:r>
      <w:proofErr w:type="spellStart"/>
      <w:proofErr w:type="gramStart"/>
      <w:r>
        <w:t>datetime.today</w:t>
      </w:r>
      <w:proofErr w:type="spellEnd"/>
      <w:proofErr w:type="gramEnd"/>
      <w:r>
        <w:t>()</w:t>
      </w:r>
    </w:p>
    <w:p w14:paraId="74670895" w14:textId="77777777" w:rsidR="00B24345" w:rsidRDefault="00B24345" w:rsidP="00B24345">
      <w:r>
        <w:t xml:space="preserve">    </w:t>
      </w:r>
    </w:p>
    <w:p w14:paraId="2FC12973" w14:textId="77777777" w:rsidR="00B24345" w:rsidRDefault="00B24345" w:rsidP="00B24345">
      <w:r>
        <w:t xml:space="preserve">    </w:t>
      </w:r>
      <w:proofErr w:type="spellStart"/>
      <w:r>
        <w:t>date_string</w:t>
      </w:r>
      <w:proofErr w:type="spellEnd"/>
      <w:r>
        <w:t xml:space="preserve"> = "4/2/2007"</w:t>
      </w:r>
    </w:p>
    <w:p w14:paraId="205FFB38" w14:textId="77777777" w:rsidR="00B24345" w:rsidRDefault="00B24345" w:rsidP="00B24345">
      <w:r>
        <w:lastRenderedPageBreak/>
        <w:t xml:space="preserve">    </w:t>
      </w:r>
      <w:proofErr w:type="spellStart"/>
      <w:r>
        <w:t>date_format</w:t>
      </w:r>
      <w:proofErr w:type="spellEnd"/>
      <w:r>
        <w:t xml:space="preserve"> = "%m/%d/%Y"</w:t>
      </w:r>
    </w:p>
    <w:p w14:paraId="1D35500A" w14:textId="77777777" w:rsidR="00B24345" w:rsidRDefault="00B24345" w:rsidP="00B24345">
      <w:r>
        <w:t xml:space="preserve">    </w:t>
      </w:r>
      <w:proofErr w:type="spellStart"/>
      <w:r>
        <w:t>start_date</w:t>
      </w:r>
      <w:proofErr w:type="spellEnd"/>
      <w:r>
        <w:t xml:space="preserve"> = </w:t>
      </w:r>
      <w:proofErr w:type="spellStart"/>
      <w:proofErr w:type="gramStart"/>
      <w:r>
        <w:t>datetime.strptime</w:t>
      </w:r>
      <w:proofErr w:type="spellEnd"/>
      <w:proofErr w:type="gramEnd"/>
      <w:r>
        <w:t>(</w:t>
      </w:r>
      <w:proofErr w:type="spellStart"/>
      <w:r>
        <w:t>date_string</w:t>
      </w:r>
      <w:proofErr w:type="spellEnd"/>
      <w:r>
        <w:t xml:space="preserve">, </w:t>
      </w:r>
      <w:proofErr w:type="spellStart"/>
      <w:r>
        <w:t>date_format</w:t>
      </w:r>
      <w:proofErr w:type="spellEnd"/>
      <w:r>
        <w:t>)</w:t>
      </w:r>
    </w:p>
    <w:p w14:paraId="214C480E" w14:textId="77777777" w:rsidR="00B24345" w:rsidRDefault="00B24345" w:rsidP="00B24345">
      <w:r>
        <w:t xml:space="preserve">    </w:t>
      </w:r>
      <w:proofErr w:type="spellStart"/>
      <w:r>
        <w:t>end_date</w:t>
      </w:r>
      <w:proofErr w:type="spellEnd"/>
      <w:r>
        <w:t xml:space="preserve"> = </w:t>
      </w:r>
      <w:proofErr w:type="spellStart"/>
      <w:proofErr w:type="gramStart"/>
      <w:r>
        <w:t>datetime.today</w:t>
      </w:r>
      <w:proofErr w:type="spellEnd"/>
      <w:proofErr w:type="gramEnd"/>
      <w:r>
        <w:t>()</w:t>
      </w:r>
    </w:p>
    <w:p w14:paraId="06751250" w14:textId="77777777" w:rsidR="00B24345" w:rsidRDefault="00B24345" w:rsidP="00B24345"/>
    <w:p w14:paraId="544C36A4" w14:textId="77777777" w:rsidR="00B24345" w:rsidRDefault="00B24345" w:rsidP="00B24345">
      <w:r>
        <w:t xml:space="preserve">    </w:t>
      </w:r>
      <w:proofErr w:type="spellStart"/>
      <w:r>
        <w:t>index_data_raw</w:t>
      </w:r>
      <w:proofErr w:type="spellEnd"/>
      <w:r>
        <w:t xml:space="preserve"> = </w:t>
      </w:r>
      <w:proofErr w:type="spellStart"/>
      <w:r>
        <w:t>fetch_</w:t>
      </w:r>
      <w:proofErr w:type="gramStart"/>
      <w:r>
        <w:t>data</w:t>
      </w:r>
      <w:proofErr w:type="spellEnd"/>
      <w:r>
        <w:t>(</w:t>
      </w:r>
      <w:proofErr w:type="gramEnd"/>
      <w:r>
        <w:t xml:space="preserve">tickers, </w:t>
      </w:r>
      <w:proofErr w:type="spellStart"/>
      <w:r>
        <w:t>start_date</w:t>
      </w:r>
      <w:proofErr w:type="spellEnd"/>
      <w:r>
        <w:t xml:space="preserve">, </w:t>
      </w:r>
      <w:proofErr w:type="spellStart"/>
      <w:r>
        <w:t>end_date</w:t>
      </w:r>
      <w:proofErr w:type="spellEnd"/>
      <w:r>
        <w:t>)</w:t>
      </w:r>
    </w:p>
    <w:p w14:paraId="0AD91888" w14:textId="77777777" w:rsidR="00B24345" w:rsidRDefault="00B24345" w:rsidP="00B24345"/>
    <w:p w14:paraId="458EE2E9" w14:textId="77777777" w:rsidR="00B24345" w:rsidRDefault="00B24345" w:rsidP="00B24345">
      <w:r>
        <w:t xml:space="preserve">    # Rename columns for better readability</w:t>
      </w:r>
    </w:p>
    <w:p w14:paraId="15A3E5C1" w14:textId="77777777" w:rsidR="00B24345" w:rsidRDefault="00B24345" w:rsidP="00B24345">
      <w:r>
        <w:t xml:space="preserve">    </w:t>
      </w:r>
      <w:proofErr w:type="spellStart"/>
      <w:r>
        <w:t>index_data_</w:t>
      </w:r>
      <w:proofErr w:type="gramStart"/>
      <w:r>
        <w:t>raw.columns</w:t>
      </w:r>
      <w:proofErr w:type="spellEnd"/>
      <w:proofErr w:type="gramEnd"/>
      <w:r>
        <w:t xml:space="preserve"> = </w:t>
      </w:r>
      <w:proofErr w:type="spellStart"/>
      <w:r>
        <w:t>readable_names</w:t>
      </w:r>
      <w:proofErr w:type="spellEnd"/>
    </w:p>
    <w:p w14:paraId="4BB1E02C" w14:textId="77777777" w:rsidR="00B24345" w:rsidRDefault="00B24345" w:rsidP="00B24345">
      <w:r>
        <w:t xml:space="preserve">    </w:t>
      </w:r>
    </w:p>
    <w:p w14:paraId="01F1E7A2" w14:textId="77777777" w:rsidR="00B24345" w:rsidRDefault="00B24345" w:rsidP="00B24345">
      <w:r>
        <w:t xml:space="preserve">    threshold = </w:t>
      </w:r>
      <w:proofErr w:type="spellStart"/>
      <w:r>
        <w:t>len</w:t>
      </w:r>
      <w:proofErr w:type="spellEnd"/>
      <w:r>
        <w:t>(</w:t>
      </w:r>
      <w:proofErr w:type="spellStart"/>
      <w:r>
        <w:t>index_data_</w:t>
      </w:r>
      <w:proofErr w:type="gramStart"/>
      <w:r>
        <w:t>raw.columns</w:t>
      </w:r>
      <w:proofErr w:type="spellEnd"/>
      <w:proofErr w:type="gramEnd"/>
      <w:r>
        <w:t>) - 2</w:t>
      </w:r>
    </w:p>
    <w:p w14:paraId="384FD7B1" w14:textId="77777777" w:rsidR="00B24345" w:rsidRDefault="00B24345" w:rsidP="00B24345">
      <w:r>
        <w:t xml:space="preserve">    </w:t>
      </w:r>
    </w:p>
    <w:p w14:paraId="6A1270BA" w14:textId="77777777" w:rsidR="00B24345" w:rsidRDefault="00B24345" w:rsidP="00B24345">
      <w:r>
        <w:t xml:space="preserve">    # Drop rows with more than threshold missing values</w:t>
      </w:r>
    </w:p>
    <w:p w14:paraId="607B6EBA" w14:textId="77777777" w:rsidR="00B24345" w:rsidRDefault="00B24345" w:rsidP="00B24345">
      <w:r>
        <w:t xml:space="preserve">    </w:t>
      </w:r>
      <w:proofErr w:type="spellStart"/>
      <w:r>
        <w:t>index_data</w:t>
      </w:r>
      <w:proofErr w:type="spellEnd"/>
      <w:r>
        <w:t xml:space="preserve"> = </w:t>
      </w:r>
      <w:proofErr w:type="spellStart"/>
      <w:r>
        <w:t>index_data_</w:t>
      </w:r>
      <w:proofErr w:type="gramStart"/>
      <w:r>
        <w:t>raw.dropna</w:t>
      </w:r>
      <w:proofErr w:type="spellEnd"/>
      <w:proofErr w:type="gramEnd"/>
      <w:r>
        <w:t>(thresh=threshold)</w:t>
      </w:r>
    </w:p>
    <w:p w14:paraId="7A53C9A2" w14:textId="77777777" w:rsidR="00B24345" w:rsidRDefault="00B24345" w:rsidP="00B24345"/>
    <w:p w14:paraId="7B6B338D" w14:textId="77777777" w:rsidR="00B24345" w:rsidRDefault="00B24345" w:rsidP="00B24345">
      <w:r>
        <w:t xml:space="preserve">    # Save data to CSV</w:t>
      </w:r>
    </w:p>
    <w:p w14:paraId="5AA5910C" w14:textId="77777777" w:rsidR="00B24345" w:rsidRDefault="00B24345" w:rsidP="00B24345">
      <w:r>
        <w:t xml:space="preserve">    </w:t>
      </w:r>
      <w:proofErr w:type="spellStart"/>
      <w:r>
        <w:t>index_data.to_csv</w:t>
      </w:r>
      <w:proofErr w:type="spellEnd"/>
      <w:r>
        <w:t>(</w:t>
      </w:r>
      <w:proofErr w:type="spellStart"/>
      <w:r>
        <w:t>csv_file_path</w:t>
      </w:r>
      <w:proofErr w:type="spellEnd"/>
      <w:r>
        <w:t>)</w:t>
      </w:r>
    </w:p>
    <w:p w14:paraId="1CBA57B2" w14:textId="77777777" w:rsidR="00B24345" w:rsidRDefault="00B24345" w:rsidP="00B24345"/>
    <w:p w14:paraId="33C31571" w14:textId="77777777" w:rsidR="00B24345" w:rsidRDefault="00B24345" w:rsidP="00B24345">
      <w:r>
        <w:t>else:</w:t>
      </w:r>
    </w:p>
    <w:p w14:paraId="5E1A585B" w14:textId="77777777" w:rsidR="00B24345" w:rsidRDefault="00B24345" w:rsidP="00B24345">
      <w:r>
        <w:t xml:space="preserve">    # Load from CSV if the file already exists</w:t>
      </w:r>
    </w:p>
    <w:p w14:paraId="33BC7FC3" w14:textId="77777777" w:rsidR="00B24345" w:rsidRDefault="00B24345" w:rsidP="00B24345">
      <w:r>
        <w:t xml:space="preserve">    </w:t>
      </w:r>
      <w:proofErr w:type="spellStart"/>
      <w:r>
        <w:t>index_data</w:t>
      </w:r>
      <w:proofErr w:type="spellEnd"/>
      <w:r>
        <w:t xml:space="preserve"> = </w:t>
      </w:r>
      <w:proofErr w:type="spellStart"/>
      <w:proofErr w:type="gramStart"/>
      <w:r>
        <w:t>pd.read</w:t>
      </w:r>
      <w:proofErr w:type="gramEnd"/>
      <w:r>
        <w:t>_csv</w:t>
      </w:r>
      <w:proofErr w:type="spellEnd"/>
      <w:r>
        <w:t>(</w:t>
      </w:r>
      <w:proofErr w:type="spellStart"/>
      <w:r>
        <w:t>csv_file_path</w:t>
      </w:r>
      <w:proofErr w:type="spellEnd"/>
      <w:r>
        <w:t xml:space="preserve">, </w:t>
      </w:r>
      <w:proofErr w:type="spellStart"/>
      <w:r>
        <w:t>index_col</w:t>
      </w:r>
      <w:proofErr w:type="spellEnd"/>
      <w:r>
        <w:t xml:space="preserve">=0, </w:t>
      </w:r>
      <w:proofErr w:type="spellStart"/>
      <w:r>
        <w:t>parse_dates</w:t>
      </w:r>
      <w:proofErr w:type="spellEnd"/>
      <w:r>
        <w:t>=True)</w:t>
      </w:r>
    </w:p>
    <w:p w14:paraId="617E3A79" w14:textId="77777777" w:rsidR="00B24345" w:rsidRDefault="00B24345" w:rsidP="00B24345"/>
    <w:p w14:paraId="42961D9B" w14:textId="77777777" w:rsidR="00B24345" w:rsidRDefault="00B24345" w:rsidP="00B24345">
      <w:r>
        <w:t># Calculate returns</w:t>
      </w:r>
    </w:p>
    <w:p w14:paraId="019C9927" w14:textId="13FAA17F" w:rsidR="00B24345" w:rsidRDefault="00B24345" w:rsidP="00B24345">
      <w:proofErr w:type="spellStart"/>
      <w:r>
        <w:t>index_returns</w:t>
      </w:r>
      <w:proofErr w:type="spellEnd"/>
      <w:r>
        <w:t xml:space="preserve"> = </w:t>
      </w:r>
      <w:proofErr w:type="spellStart"/>
      <w:r>
        <w:t>index_data.pct_change</w:t>
      </w:r>
      <w:proofErr w:type="spellEnd"/>
      <w:r>
        <w:t>(</w:t>
      </w:r>
      <w:proofErr w:type="gramStart"/>
      <w:r>
        <w:t>).</w:t>
      </w:r>
      <w:proofErr w:type="spellStart"/>
      <w:r>
        <w:t>dropna</w:t>
      </w:r>
      <w:proofErr w:type="spellEnd"/>
      <w:proofErr w:type="gramEnd"/>
      <w:r>
        <w:t>()</w:t>
      </w:r>
    </w:p>
    <w:sectPr w:rsidR="00B24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0096"/>
    <w:multiLevelType w:val="hybridMultilevel"/>
    <w:tmpl w:val="4224C3A8"/>
    <w:lvl w:ilvl="0" w:tplc="3300CF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1617D"/>
    <w:multiLevelType w:val="hybridMultilevel"/>
    <w:tmpl w:val="9FA0416C"/>
    <w:lvl w:ilvl="0" w:tplc="3300CF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50D18"/>
    <w:multiLevelType w:val="multilevel"/>
    <w:tmpl w:val="F85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9C16E4"/>
    <w:multiLevelType w:val="hybridMultilevel"/>
    <w:tmpl w:val="BC0CAE8E"/>
    <w:lvl w:ilvl="0" w:tplc="3300CF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93285F"/>
    <w:multiLevelType w:val="hybridMultilevel"/>
    <w:tmpl w:val="E17850B8"/>
    <w:lvl w:ilvl="0" w:tplc="3300CF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528D5"/>
    <w:multiLevelType w:val="hybridMultilevel"/>
    <w:tmpl w:val="3782F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A4EA9"/>
    <w:multiLevelType w:val="hybridMultilevel"/>
    <w:tmpl w:val="DBB4165C"/>
    <w:lvl w:ilvl="0" w:tplc="3300CFBC">
      <w:start w:val="1"/>
      <w:numFmt w:val="bullet"/>
      <w:lvlText w:val="-"/>
      <w:lvlJc w:val="left"/>
      <w:pPr>
        <w:ind w:left="774" w:hanging="360"/>
      </w:pPr>
      <w:rPr>
        <w:rFonts w:ascii="Calibri" w:eastAsiaTheme="minorHAnsi" w:hAnsi="Calibri" w:cs="Calibri"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69936F73"/>
    <w:multiLevelType w:val="hybridMultilevel"/>
    <w:tmpl w:val="A1E8B1CC"/>
    <w:lvl w:ilvl="0" w:tplc="3300CF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5429973">
    <w:abstractNumId w:val="5"/>
  </w:num>
  <w:num w:numId="2" w16cid:durableId="1165897864">
    <w:abstractNumId w:val="4"/>
  </w:num>
  <w:num w:numId="3" w16cid:durableId="488904257">
    <w:abstractNumId w:val="7"/>
  </w:num>
  <w:num w:numId="4" w16cid:durableId="1054810496">
    <w:abstractNumId w:val="6"/>
  </w:num>
  <w:num w:numId="5" w16cid:durableId="1033338633">
    <w:abstractNumId w:val="3"/>
  </w:num>
  <w:num w:numId="6" w16cid:durableId="1061707735">
    <w:abstractNumId w:val="1"/>
  </w:num>
  <w:num w:numId="7" w16cid:durableId="942612401">
    <w:abstractNumId w:val="0"/>
  </w:num>
  <w:num w:numId="8" w16cid:durableId="1886943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C1"/>
    <w:rsid w:val="0001194F"/>
    <w:rsid w:val="000316EF"/>
    <w:rsid w:val="0007514A"/>
    <w:rsid w:val="001C06F5"/>
    <w:rsid w:val="001D608D"/>
    <w:rsid w:val="001E1680"/>
    <w:rsid w:val="002459E9"/>
    <w:rsid w:val="002A5E8C"/>
    <w:rsid w:val="002B7381"/>
    <w:rsid w:val="00467E68"/>
    <w:rsid w:val="00501D51"/>
    <w:rsid w:val="00591BEE"/>
    <w:rsid w:val="006253FC"/>
    <w:rsid w:val="00733BF1"/>
    <w:rsid w:val="0079491A"/>
    <w:rsid w:val="008B07C1"/>
    <w:rsid w:val="00970C1F"/>
    <w:rsid w:val="00982636"/>
    <w:rsid w:val="00A67EE1"/>
    <w:rsid w:val="00B24345"/>
    <w:rsid w:val="00BA7E9F"/>
    <w:rsid w:val="00C460D3"/>
    <w:rsid w:val="00C76470"/>
    <w:rsid w:val="00CF1D19"/>
    <w:rsid w:val="00CF2BE2"/>
    <w:rsid w:val="00D423DA"/>
    <w:rsid w:val="00D9105E"/>
    <w:rsid w:val="00E34AD1"/>
    <w:rsid w:val="00E51836"/>
    <w:rsid w:val="00E731FD"/>
    <w:rsid w:val="00EA3348"/>
    <w:rsid w:val="00F05B10"/>
    <w:rsid w:val="00F41C93"/>
    <w:rsid w:val="00F42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8971"/>
  <w15:chartTrackingRefBased/>
  <w15:docId w15:val="{E06BB638-0FF4-47F8-BD0B-EA5BD203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67E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67E6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E9F"/>
    <w:pPr>
      <w:ind w:left="720"/>
      <w:contextualSpacing/>
    </w:pPr>
  </w:style>
  <w:style w:type="paragraph" w:styleId="NormalWeb">
    <w:name w:val="Normal (Web)"/>
    <w:basedOn w:val="Normal"/>
    <w:uiPriority w:val="99"/>
    <w:semiHidden/>
    <w:unhideWhenUsed/>
    <w:rsid w:val="00467E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467E68"/>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467E68"/>
    <w:rPr>
      <w:b/>
      <w:bCs/>
    </w:rPr>
  </w:style>
  <w:style w:type="character" w:customStyle="1" w:styleId="Heading2Char">
    <w:name w:val="Heading 2 Char"/>
    <w:basedOn w:val="DefaultParagraphFont"/>
    <w:link w:val="Heading2"/>
    <w:uiPriority w:val="9"/>
    <w:rsid w:val="00467E6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467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67E6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8136">
      <w:bodyDiv w:val="1"/>
      <w:marLeft w:val="0"/>
      <w:marRight w:val="0"/>
      <w:marTop w:val="0"/>
      <w:marBottom w:val="0"/>
      <w:divBdr>
        <w:top w:val="none" w:sz="0" w:space="0" w:color="auto"/>
        <w:left w:val="none" w:sz="0" w:space="0" w:color="auto"/>
        <w:bottom w:val="none" w:sz="0" w:space="0" w:color="auto"/>
        <w:right w:val="none" w:sz="0" w:space="0" w:color="auto"/>
      </w:divBdr>
    </w:div>
    <w:div w:id="84306377">
      <w:bodyDiv w:val="1"/>
      <w:marLeft w:val="0"/>
      <w:marRight w:val="0"/>
      <w:marTop w:val="0"/>
      <w:marBottom w:val="0"/>
      <w:divBdr>
        <w:top w:val="none" w:sz="0" w:space="0" w:color="auto"/>
        <w:left w:val="none" w:sz="0" w:space="0" w:color="auto"/>
        <w:bottom w:val="none" w:sz="0" w:space="0" w:color="auto"/>
        <w:right w:val="none" w:sz="0" w:space="0" w:color="auto"/>
      </w:divBdr>
    </w:div>
    <w:div w:id="156043283">
      <w:bodyDiv w:val="1"/>
      <w:marLeft w:val="0"/>
      <w:marRight w:val="0"/>
      <w:marTop w:val="0"/>
      <w:marBottom w:val="0"/>
      <w:divBdr>
        <w:top w:val="none" w:sz="0" w:space="0" w:color="auto"/>
        <w:left w:val="none" w:sz="0" w:space="0" w:color="auto"/>
        <w:bottom w:val="none" w:sz="0" w:space="0" w:color="auto"/>
        <w:right w:val="none" w:sz="0" w:space="0" w:color="auto"/>
      </w:divBdr>
    </w:div>
    <w:div w:id="198590337">
      <w:bodyDiv w:val="1"/>
      <w:marLeft w:val="0"/>
      <w:marRight w:val="0"/>
      <w:marTop w:val="0"/>
      <w:marBottom w:val="0"/>
      <w:divBdr>
        <w:top w:val="none" w:sz="0" w:space="0" w:color="auto"/>
        <w:left w:val="none" w:sz="0" w:space="0" w:color="auto"/>
        <w:bottom w:val="none" w:sz="0" w:space="0" w:color="auto"/>
        <w:right w:val="none" w:sz="0" w:space="0" w:color="auto"/>
      </w:divBdr>
    </w:div>
    <w:div w:id="305203588">
      <w:bodyDiv w:val="1"/>
      <w:marLeft w:val="0"/>
      <w:marRight w:val="0"/>
      <w:marTop w:val="0"/>
      <w:marBottom w:val="0"/>
      <w:divBdr>
        <w:top w:val="none" w:sz="0" w:space="0" w:color="auto"/>
        <w:left w:val="none" w:sz="0" w:space="0" w:color="auto"/>
        <w:bottom w:val="none" w:sz="0" w:space="0" w:color="auto"/>
        <w:right w:val="none" w:sz="0" w:space="0" w:color="auto"/>
      </w:divBdr>
    </w:div>
    <w:div w:id="333800863">
      <w:bodyDiv w:val="1"/>
      <w:marLeft w:val="0"/>
      <w:marRight w:val="0"/>
      <w:marTop w:val="0"/>
      <w:marBottom w:val="0"/>
      <w:divBdr>
        <w:top w:val="none" w:sz="0" w:space="0" w:color="auto"/>
        <w:left w:val="none" w:sz="0" w:space="0" w:color="auto"/>
        <w:bottom w:val="none" w:sz="0" w:space="0" w:color="auto"/>
        <w:right w:val="none" w:sz="0" w:space="0" w:color="auto"/>
      </w:divBdr>
    </w:div>
    <w:div w:id="339700903">
      <w:bodyDiv w:val="1"/>
      <w:marLeft w:val="0"/>
      <w:marRight w:val="0"/>
      <w:marTop w:val="0"/>
      <w:marBottom w:val="0"/>
      <w:divBdr>
        <w:top w:val="none" w:sz="0" w:space="0" w:color="auto"/>
        <w:left w:val="none" w:sz="0" w:space="0" w:color="auto"/>
        <w:bottom w:val="none" w:sz="0" w:space="0" w:color="auto"/>
        <w:right w:val="none" w:sz="0" w:space="0" w:color="auto"/>
      </w:divBdr>
    </w:div>
    <w:div w:id="433330758">
      <w:bodyDiv w:val="1"/>
      <w:marLeft w:val="0"/>
      <w:marRight w:val="0"/>
      <w:marTop w:val="0"/>
      <w:marBottom w:val="0"/>
      <w:divBdr>
        <w:top w:val="none" w:sz="0" w:space="0" w:color="auto"/>
        <w:left w:val="none" w:sz="0" w:space="0" w:color="auto"/>
        <w:bottom w:val="none" w:sz="0" w:space="0" w:color="auto"/>
        <w:right w:val="none" w:sz="0" w:space="0" w:color="auto"/>
      </w:divBdr>
    </w:div>
    <w:div w:id="472866345">
      <w:bodyDiv w:val="1"/>
      <w:marLeft w:val="0"/>
      <w:marRight w:val="0"/>
      <w:marTop w:val="0"/>
      <w:marBottom w:val="0"/>
      <w:divBdr>
        <w:top w:val="none" w:sz="0" w:space="0" w:color="auto"/>
        <w:left w:val="none" w:sz="0" w:space="0" w:color="auto"/>
        <w:bottom w:val="none" w:sz="0" w:space="0" w:color="auto"/>
        <w:right w:val="none" w:sz="0" w:space="0" w:color="auto"/>
      </w:divBdr>
    </w:div>
    <w:div w:id="641927078">
      <w:bodyDiv w:val="1"/>
      <w:marLeft w:val="0"/>
      <w:marRight w:val="0"/>
      <w:marTop w:val="0"/>
      <w:marBottom w:val="0"/>
      <w:divBdr>
        <w:top w:val="none" w:sz="0" w:space="0" w:color="auto"/>
        <w:left w:val="none" w:sz="0" w:space="0" w:color="auto"/>
        <w:bottom w:val="none" w:sz="0" w:space="0" w:color="auto"/>
        <w:right w:val="none" w:sz="0" w:space="0" w:color="auto"/>
      </w:divBdr>
    </w:div>
    <w:div w:id="757750706">
      <w:bodyDiv w:val="1"/>
      <w:marLeft w:val="0"/>
      <w:marRight w:val="0"/>
      <w:marTop w:val="0"/>
      <w:marBottom w:val="0"/>
      <w:divBdr>
        <w:top w:val="none" w:sz="0" w:space="0" w:color="auto"/>
        <w:left w:val="none" w:sz="0" w:space="0" w:color="auto"/>
        <w:bottom w:val="none" w:sz="0" w:space="0" w:color="auto"/>
        <w:right w:val="none" w:sz="0" w:space="0" w:color="auto"/>
      </w:divBdr>
    </w:div>
    <w:div w:id="857347954">
      <w:bodyDiv w:val="1"/>
      <w:marLeft w:val="0"/>
      <w:marRight w:val="0"/>
      <w:marTop w:val="0"/>
      <w:marBottom w:val="0"/>
      <w:divBdr>
        <w:top w:val="none" w:sz="0" w:space="0" w:color="auto"/>
        <w:left w:val="none" w:sz="0" w:space="0" w:color="auto"/>
        <w:bottom w:val="none" w:sz="0" w:space="0" w:color="auto"/>
        <w:right w:val="none" w:sz="0" w:space="0" w:color="auto"/>
      </w:divBdr>
      <w:divsChild>
        <w:div w:id="823202829">
          <w:marLeft w:val="0"/>
          <w:marRight w:val="0"/>
          <w:marTop w:val="0"/>
          <w:marBottom w:val="0"/>
          <w:divBdr>
            <w:top w:val="none" w:sz="0" w:space="0" w:color="auto"/>
            <w:left w:val="none" w:sz="0" w:space="0" w:color="auto"/>
            <w:bottom w:val="none" w:sz="0" w:space="0" w:color="auto"/>
            <w:right w:val="none" w:sz="0" w:space="0" w:color="auto"/>
          </w:divBdr>
          <w:divsChild>
            <w:div w:id="1557626510">
              <w:marLeft w:val="0"/>
              <w:marRight w:val="0"/>
              <w:marTop w:val="0"/>
              <w:marBottom w:val="0"/>
              <w:divBdr>
                <w:top w:val="none" w:sz="0" w:space="0" w:color="auto"/>
                <w:left w:val="none" w:sz="0" w:space="0" w:color="auto"/>
                <w:bottom w:val="none" w:sz="0" w:space="0" w:color="auto"/>
                <w:right w:val="none" w:sz="0" w:space="0" w:color="auto"/>
              </w:divBdr>
              <w:divsChild>
                <w:div w:id="152766694">
                  <w:marLeft w:val="0"/>
                  <w:marRight w:val="0"/>
                  <w:marTop w:val="0"/>
                  <w:marBottom w:val="0"/>
                  <w:divBdr>
                    <w:top w:val="none" w:sz="0" w:space="0" w:color="auto"/>
                    <w:left w:val="none" w:sz="0" w:space="0" w:color="auto"/>
                    <w:bottom w:val="none" w:sz="0" w:space="0" w:color="auto"/>
                    <w:right w:val="none" w:sz="0" w:space="0" w:color="auto"/>
                  </w:divBdr>
                  <w:divsChild>
                    <w:div w:id="154844391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35608531">
          <w:marLeft w:val="0"/>
          <w:marRight w:val="0"/>
          <w:marTop w:val="0"/>
          <w:marBottom w:val="0"/>
          <w:divBdr>
            <w:top w:val="none" w:sz="0" w:space="0" w:color="auto"/>
            <w:left w:val="none" w:sz="0" w:space="0" w:color="auto"/>
            <w:bottom w:val="none" w:sz="0" w:space="0" w:color="auto"/>
            <w:right w:val="none" w:sz="0" w:space="0" w:color="auto"/>
          </w:divBdr>
          <w:divsChild>
            <w:div w:id="1840848499">
              <w:marLeft w:val="0"/>
              <w:marRight w:val="0"/>
              <w:marTop w:val="0"/>
              <w:marBottom w:val="0"/>
              <w:divBdr>
                <w:top w:val="none" w:sz="0" w:space="0" w:color="auto"/>
                <w:left w:val="none" w:sz="0" w:space="0" w:color="auto"/>
                <w:bottom w:val="none" w:sz="0" w:space="0" w:color="auto"/>
                <w:right w:val="none" w:sz="0" w:space="0" w:color="auto"/>
              </w:divBdr>
              <w:divsChild>
                <w:div w:id="671184981">
                  <w:marLeft w:val="0"/>
                  <w:marRight w:val="0"/>
                  <w:marTop w:val="0"/>
                  <w:marBottom w:val="0"/>
                  <w:divBdr>
                    <w:top w:val="none" w:sz="0" w:space="0" w:color="auto"/>
                    <w:left w:val="none" w:sz="0" w:space="0" w:color="auto"/>
                    <w:bottom w:val="none" w:sz="0" w:space="0" w:color="auto"/>
                    <w:right w:val="none" w:sz="0" w:space="0" w:color="auto"/>
                  </w:divBdr>
                  <w:divsChild>
                    <w:div w:id="112014423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901136038">
      <w:bodyDiv w:val="1"/>
      <w:marLeft w:val="0"/>
      <w:marRight w:val="0"/>
      <w:marTop w:val="0"/>
      <w:marBottom w:val="0"/>
      <w:divBdr>
        <w:top w:val="none" w:sz="0" w:space="0" w:color="auto"/>
        <w:left w:val="none" w:sz="0" w:space="0" w:color="auto"/>
        <w:bottom w:val="none" w:sz="0" w:space="0" w:color="auto"/>
        <w:right w:val="none" w:sz="0" w:space="0" w:color="auto"/>
      </w:divBdr>
    </w:div>
    <w:div w:id="991371359">
      <w:bodyDiv w:val="1"/>
      <w:marLeft w:val="0"/>
      <w:marRight w:val="0"/>
      <w:marTop w:val="0"/>
      <w:marBottom w:val="0"/>
      <w:divBdr>
        <w:top w:val="none" w:sz="0" w:space="0" w:color="auto"/>
        <w:left w:val="none" w:sz="0" w:space="0" w:color="auto"/>
        <w:bottom w:val="none" w:sz="0" w:space="0" w:color="auto"/>
        <w:right w:val="none" w:sz="0" w:space="0" w:color="auto"/>
      </w:divBdr>
    </w:div>
    <w:div w:id="1123036930">
      <w:bodyDiv w:val="1"/>
      <w:marLeft w:val="0"/>
      <w:marRight w:val="0"/>
      <w:marTop w:val="0"/>
      <w:marBottom w:val="0"/>
      <w:divBdr>
        <w:top w:val="none" w:sz="0" w:space="0" w:color="auto"/>
        <w:left w:val="none" w:sz="0" w:space="0" w:color="auto"/>
        <w:bottom w:val="none" w:sz="0" w:space="0" w:color="auto"/>
        <w:right w:val="none" w:sz="0" w:space="0" w:color="auto"/>
      </w:divBdr>
    </w:div>
    <w:div w:id="1243031448">
      <w:bodyDiv w:val="1"/>
      <w:marLeft w:val="0"/>
      <w:marRight w:val="0"/>
      <w:marTop w:val="0"/>
      <w:marBottom w:val="0"/>
      <w:divBdr>
        <w:top w:val="none" w:sz="0" w:space="0" w:color="auto"/>
        <w:left w:val="none" w:sz="0" w:space="0" w:color="auto"/>
        <w:bottom w:val="none" w:sz="0" w:space="0" w:color="auto"/>
        <w:right w:val="none" w:sz="0" w:space="0" w:color="auto"/>
      </w:divBdr>
    </w:div>
    <w:div w:id="1521891431">
      <w:bodyDiv w:val="1"/>
      <w:marLeft w:val="0"/>
      <w:marRight w:val="0"/>
      <w:marTop w:val="0"/>
      <w:marBottom w:val="0"/>
      <w:divBdr>
        <w:top w:val="none" w:sz="0" w:space="0" w:color="auto"/>
        <w:left w:val="none" w:sz="0" w:space="0" w:color="auto"/>
        <w:bottom w:val="none" w:sz="0" w:space="0" w:color="auto"/>
        <w:right w:val="none" w:sz="0" w:space="0" w:color="auto"/>
      </w:divBdr>
    </w:div>
    <w:div w:id="1804496273">
      <w:bodyDiv w:val="1"/>
      <w:marLeft w:val="0"/>
      <w:marRight w:val="0"/>
      <w:marTop w:val="0"/>
      <w:marBottom w:val="0"/>
      <w:divBdr>
        <w:top w:val="none" w:sz="0" w:space="0" w:color="auto"/>
        <w:left w:val="none" w:sz="0" w:space="0" w:color="auto"/>
        <w:bottom w:val="none" w:sz="0" w:space="0" w:color="auto"/>
        <w:right w:val="none" w:sz="0" w:space="0" w:color="auto"/>
      </w:divBdr>
    </w:div>
    <w:div w:id="1955625988">
      <w:bodyDiv w:val="1"/>
      <w:marLeft w:val="0"/>
      <w:marRight w:val="0"/>
      <w:marTop w:val="0"/>
      <w:marBottom w:val="0"/>
      <w:divBdr>
        <w:top w:val="none" w:sz="0" w:space="0" w:color="auto"/>
        <w:left w:val="none" w:sz="0" w:space="0" w:color="auto"/>
        <w:bottom w:val="none" w:sz="0" w:space="0" w:color="auto"/>
        <w:right w:val="none" w:sz="0" w:space="0" w:color="auto"/>
      </w:divBdr>
    </w:div>
    <w:div w:id="207638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10</Pages>
  <Words>3084</Words>
  <Characters>17583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Morgan</dc:creator>
  <cp:keywords/>
  <dc:description/>
  <cp:lastModifiedBy>Scott Morgan</cp:lastModifiedBy>
  <cp:revision>28</cp:revision>
  <dcterms:created xsi:type="dcterms:W3CDTF">2023-08-14T19:07:00Z</dcterms:created>
  <dcterms:modified xsi:type="dcterms:W3CDTF">2023-08-15T22:36:00Z</dcterms:modified>
</cp:coreProperties>
</file>