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4CDB" w14:textId="77777777" w:rsidR="00F90EE4" w:rsidRDefault="00F90EE4" w:rsidP="00F90EE4">
      <w:pPr>
        <w:pStyle w:val="ListParagraph"/>
        <w:numPr>
          <w:ilvl w:val="0"/>
          <w:numId w:val="1"/>
        </w:numPr>
        <w:rPr>
          <w:rFonts w:ascii="Times New Roman" w:hAnsi="Times New Roman" w:cs="Times New Roman"/>
        </w:rPr>
      </w:pPr>
      <w:r w:rsidRPr="00162246">
        <w:rPr>
          <w:rFonts w:ascii="Times New Roman" w:hAnsi="Times New Roman" w:cs="Times New Roman"/>
        </w:rPr>
        <w:t>Tell us about your experiences as a New American. Whether as an immigrant yourself, or as a child of immigrants, how have your experiences as a New American informed and shaped who you are and your accomplishments? (?)</w:t>
      </w:r>
    </w:p>
    <w:p w14:paraId="4E7CE571" w14:textId="33C846F3" w:rsidR="00746C8F" w:rsidRDefault="00746C8F" w:rsidP="00487E96">
      <w:pPr>
        <w:pStyle w:val="NormalWeb"/>
        <w:ind w:left="360"/>
      </w:pPr>
      <w:r>
        <w:t>The breeze in Vietnam’s Central Highlands was the first hint of spring. By March 1975, it thickened into the roar of tanks. As the North advanced, my grandfather ran with my newborn mother in his arms. A shell exploded nearby, burning her face. Believing she had died, my grandparents slipped to a riverbank to bury her quietly. At the last moment, my grandfather lifted a canteen from a fallen American soldier and poured water over her face. She blinked.</w:t>
      </w:r>
    </w:p>
    <w:p w14:paraId="11474C33" w14:textId="659C2F1D" w:rsidR="00746C8F" w:rsidRDefault="00746C8F" w:rsidP="00487E96">
      <w:pPr>
        <w:pStyle w:val="NormalWeb"/>
        <w:ind w:left="360"/>
      </w:pPr>
      <w:r>
        <w:t>That blink—fragile yet defiant—became the first heartbeat of every opportunity I’ve ever had.</w:t>
      </w:r>
    </w:p>
    <w:p w14:paraId="61F3155D" w14:textId="179C635A" w:rsidR="00746C8F" w:rsidRDefault="00746C8F" w:rsidP="00487E96">
      <w:pPr>
        <w:pStyle w:val="NormalWeb"/>
        <w:ind w:left="360"/>
      </w:pPr>
      <w:r>
        <w:t>Survival did not guarantee safety. Because of his service for the South and our family’s Catholic faith, my grandfather spent nearly a decade in a re-education camp. My mother left school in middle school to work as a maid, eating leftovers from the plates she cleaned. Years later, a humanitarian resettlement program—</w:t>
      </w:r>
      <w:proofErr w:type="spellStart"/>
      <w:r>
        <w:t>Hạt</w:t>
      </w:r>
      <w:proofErr w:type="spellEnd"/>
      <w:r>
        <w:t xml:space="preserve"> Ô—opened a narrow door that brought our family to the United States. Immigration meant starting over, carrying both the ache of what was lost and the hope of what could be rebuilt.</w:t>
      </w:r>
    </w:p>
    <w:p w14:paraId="7C14541D" w14:textId="05F524BD" w:rsidR="00746C8F" w:rsidRDefault="00746C8F" w:rsidP="00487E96">
      <w:pPr>
        <w:pStyle w:val="NormalWeb"/>
        <w:ind w:left="360"/>
      </w:pPr>
      <w:r>
        <w:t>My mother worked two jobs—at a mail factory by day and a nail salon at night—saving toward the dream of owning her own salon. She stretched food stamps and counted tip money so we could share a warm dinner. Only afterward would we sit at the kitchen table and study for her citizenship test together. I was ten, explaining checks and balances to someone who had last been in school at my age. She would say, “</w:t>
      </w:r>
      <w:proofErr w:type="spellStart"/>
      <w:r>
        <w:t>Cúi</w:t>
      </w:r>
      <w:proofErr w:type="spellEnd"/>
      <w:r>
        <w:t xml:space="preserve"> </w:t>
      </w:r>
      <w:proofErr w:type="spellStart"/>
      <w:r>
        <w:t>đầu</w:t>
      </w:r>
      <w:proofErr w:type="spellEnd"/>
      <w:r>
        <w:t xml:space="preserve"> </w:t>
      </w:r>
      <w:proofErr w:type="spellStart"/>
      <w:r>
        <w:t>là</w:t>
      </w:r>
      <w:proofErr w:type="spellEnd"/>
      <w:r>
        <w:t xml:space="preserve"> </w:t>
      </w:r>
      <w:proofErr w:type="spellStart"/>
      <w:r>
        <w:t>sách</w:t>
      </w:r>
      <w:proofErr w:type="spellEnd"/>
      <w:r>
        <w:t xml:space="preserve"> </w:t>
      </w:r>
      <w:proofErr w:type="spellStart"/>
      <w:r>
        <w:t>vở</w:t>
      </w:r>
      <w:proofErr w:type="spellEnd"/>
      <w:r>
        <w:t xml:space="preserve">, </w:t>
      </w:r>
      <w:proofErr w:type="spellStart"/>
      <w:r>
        <w:t>ngẩng</w:t>
      </w:r>
      <w:proofErr w:type="spellEnd"/>
      <w:r>
        <w:t xml:space="preserve"> </w:t>
      </w:r>
      <w:proofErr w:type="spellStart"/>
      <w:r>
        <w:t>đầu</w:t>
      </w:r>
      <w:proofErr w:type="spellEnd"/>
      <w:r>
        <w:t xml:space="preserve"> </w:t>
      </w:r>
      <w:proofErr w:type="spellStart"/>
      <w:r>
        <w:t>là</w:t>
      </w:r>
      <w:proofErr w:type="spellEnd"/>
      <w:r>
        <w:t xml:space="preserve"> </w:t>
      </w:r>
      <w:proofErr w:type="spellStart"/>
      <w:r>
        <w:t>tương</w:t>
      </w:r>
      <w:proofErr w:type="spellEnd"/>
      <w:r>
        <w:t xml:space="preserve"> lai”—look down to study; look up to your future. It was her way of telling me that education was the one vehicle we could still afford.</w:t>
      </w:r>
    </w:p>
    <w:p w14:paraId="1DF30B3C" w14:textId="288F2C1F" w:rsidR="00746C8F" w:rsidRDefault="00746C8F" w:rsidP="00487E96">
      <w:pPr>
        <w:pStyle w:val="NormalWeb"/>
        <w:ind w:left="360"/>
      </w:pPr>
      <w:r>
        <w:t xml:space="preserve">Every week, we visited the library and returned home with borrowed </w:t>
      </w:r>
      <w:proofErr w:type="gramStart"/>
      <w:r>
        <w:t>worlds</w:t>
      </w:r>
      <w:proofErr w:type="gramEnd"/>
      <w:r>
        <w:t xml:space="preserve">. One day, I </w:t>
      </w:r>
      <w:proofErr w:type="gramStart"/>
      <w:r>
        <w:t>picked</w:t>
      </w:r>
      <w:proofErr w:type="gramEnd"/>
      <w:r>
        <w:t xml:space="preserve"> a book about the Moon and discovered a universe larger than our worries. When my school offered few resources in science, my English teacher stepped in—helping me apply to advanced classes outside our district and showing me how to seek scholarships. His belief mattered in a community where few pursued four-year universities. He widened a path for me that I didn’t yet know existed.</w:t>
      </w:r>
    </w:p>
    <w:p w14:paraId="5736254B" w14:textId="5B69D3F4" w:rsidR="00746C8F" w:rsidRDefault="00746C8F" w:rsidP="00487E96">
      <w:pPr>
        <w:pStyle w:val="NormalWeb"/>
        <w:ind w:left="360"/>
      </w:pPr>
      <w:r>
        <w:t xml:space="preserve">Yet being the child of immigrants meant navigating two worlds. At school, I pushed forward academically; at home, I </w:t>
      </w:r>
      <w:proofErr w:type="gramStart"/>
      <w:r>
        <w:t>was</w:t>
      </w:r>
      <w:proofErr w:type="gramEnd"/>
      <w:r>
        <w:t xml:space="preserve"> our household’s interpreter—calling public offices, reading mail, and translating EBT/SNAP recertification packets, income-verification letters, and housing forms I barely understood. I remember sitting in a parent–teacher conference, explaining phrases like “college potential” to my mother; later that week, I translated a notice about reporting any change “within 10 days” and learned how to ask for a case number. Those papers were more than paperwork—they were groceries and rent. I learned early that New Americans shoulder adult responsibilities before they are grown.</w:t>
      </w:r>
    </w:p>
    <w:p w14:paraId="13E3679B" w14:textId="5D59DC6B" w:rsidR="00746C8F" w:rsidRDefault="00746C8F" w:rsidP="00487E96">
      <w:pPr>
        <w:pStyle w:val="NormalWeb"/>
        <w:ind w:left="360"/>
      </w:pPr>
      <w:r>
        <w:lastRenderedPageBreak/>
        <w:t xml:space="preserve">A full-ride scholarship allowed me to attend Iowa State University and become the first in my family to earn a college degree. There, I discovered how mentorship and technical exploration could transform a student’s life. Before I had even taken an orbital </w:t>
      </w:r>
      <w:proofErr w:type="gramStart"/>
      <w:r>
        <w:t>mechanics</w:t>
      </w:r>
      <w:proofErr w:type="gramEnd"/>
      <w:r>
        <w:t xml:space="preserve"> course, a professor invited me to join his spacecraft trajectory team rather than turning me away. Research gave me a purpose beyond curiosity: it showed me that access determines who gets to participate in innovation.</w:t>
      </w:r>
    </w:p>
    <w:p w14:paraId="296F60FD" w14:textId="4554B2BD" w:rsidR="00746C8F" w:rsidRDefault="00746C8F" w:rsidP="00487E96">
      <w:pPr>
        <w:pStyle w:val="NormalWeb"/>
        <w:ind w:left="360"/>
      </w:pPr>
      <w:r>
        <w:t>I carried that lesson into graduate school. At Illinois, I arrived without funding and tried to hold two jobs while taking five classes. I failed spectacularly, landing on academic probation with a 2.78 GPA. I felt shame and disappointment—most of all, guilt for not living up to my mother’s sacrifices. But resilience at home had never meant just enduring; it meant adapting. I rebuilt, rising to a 3.94 GPA in my current program while supporting students facing their own setbacks. I learned not only how to succeed, but how to help others rediscover belief in themselves.</w:t>
      </w:r>
    </w:p>
    <w:p w14:paraId="67ED2DC6" w14:textId="03F4119F" w:rsidR="00746C8F" w:rsidRDefault="00746C8F" w:rsidP="00487E96">
      <w:pPr>
        <w:pStyle w:val="NormalWeb"/>
        <w:ind w:left="360"/>
      </w:pPr>
      <w:r>
        <w:t xml:space="preserve">My mother eventually achieved her American dream—opening her own salon. She built it for the same </w:t>
      </w:r>
      <w:proofErr w:type="gramStart"/>
      <w:r>
        <w:t>reason</w:t>
      </w:r>
      <w:proofErr w:type="gramEnd"/>
      <w:r>
        <w:t xml:space="preserve"> she pushed me to study: </w:t>
      </w:r>
      <w:proofErr w:type="gramStart"/>
      <w:r>
        <w:t>so</w:t>
      </w:r>
      <w:proofErr w:type="gramEnd"/>
      <w:r>
        <w:t xml:space="preserve"> others in our family would have more choices than she did. That gratitude fuels my direction. I honor her sacrifices by widening the path for students often overlooked: teaching high-school math, building computer-literacy programs at the Boys &amp; Girls Club, mentoring first-generation undergraduates as they navigate internships and offers, and designing STEM workshops through Club for the Future and Lincoln Laboratory Educate. I have watched students from underserved communities write their first line of code or launch their first rocket—and begin to imagine futures they once thought were for someone else.</w:t>
      </w:r>
    </w:p>
    <w:p w14:paraId="1263FF5E" w14:textId="0361B9FC" w:rsidR="00746C8F" w:rsidRDefault="00746C8F" w:rsidP="00293564">
      <w:pPr>
        <w:pStyle w:val="NormalWeb"/>
        <w:ind w:left="360"/>
      </w:pPr>
      <w:r>
        <w:t>As a New American, I understand that opportunity is rarely given freely. It is passed down through the hands of those who received it. Today, I am building spacecraft autonomy that protects U.S. missions in uncertain and contested environments. But the story cannot end with my success in the lab. The nation’s future in space depends on who has the chance to contribute to it. My family’s journey taught me that talent is universal, but access is not.</w:t>
      </w:r>
    </w:p>
    <w:p w14:paraId="2949B37B" w14:textId="2148734C" w:rsidR="001738F0" w:rsidRDefault="00746C8F" w:rsidP="00746C8F">
      <w:pPr>
        <w:pStyle w:val="NormalWeb"/>
        <w:ind w:left="360"/>
      </w:pPr>
      <w:r>
        <w:t>I feel a responsibility to change that—so a child standing where I once stood can see a future among the stars. My work is to ensure beginnings don’t become boundaries. When a nation invests in those who arrived with nothing, it gains innovators who see possibility everywhere. I want to turn the narrow door that admitted my family into a wider path for the next generation of Americans who will build our future in space. My mother once blinked her way back to life; my work is to help others open their eyes to their own futures.</w:t>
      </w:r>
    </w:p>
    <w:p w14:paraId="569C660E" w14:textId="77777777" w:rsidR="001738F0" w:rsidRDefault="001738F0" w:rsidP="00E71CB8">
      <w:pPr>
        <w:pStyle w:val="NormalWeb"/>
      </w:pPr>
    </w:p>
    <w:p w14:paraId="55B38960" w14:textId="77777777" w:rsidR="00E71CB8" w:rsidRDefault="00E71CB8" w:rsidP="00E71CB8">
      <w:pPr>
        <w:pStyle w:val="NormalWeb"/>
      </w:pPr>
    </w:p>
    <w:p w14:paraId="3E028376" w14:textId="77777777" w:rsidR="001738F0" w:rsidRPr="00D37DF4" w:rsidRDefault="001738F0" w:rsidP="00D37DF4">
      <w:pPr>
        <w:pStyle w:val="NormalWeb"/>
        <w:ind w:left="360"/>
      </w:pPr>
    </w:p>
    <w:p w14:paraId="7ADD4DA6" w14:textId="3EC4C864" w:rsidR="00034170" w:rsidRDefault="00034170" w:rsidP="003F3322">
      <w:pPr>
        <w:pStyle w:val="ListParagraph"/>
        <w:numPr>
          <w:ilvl w:val="0"/>
          <w:numId w:val="1"/>
        </w:numPr>
        <w:rPr>
          <w:rFonts w:ascii="Times New Roman" w:hAnsi="Times New Roman" w:cs="Times New Roman"/>
        </w:rPr>
      </w:pPr>
      <w:r w:rsidRPr="00162246">
        <w:rPr>
          <w:rFonts w:ascii="Times New Roman" w:hAnsi="Times New Roman" w:cs="Times New Roman"/>
        </w:rPr>
        <w:lastRenderedPageBreak/>
        <w:t>Tell us about your current and near-term career-related activities and goals, as well as why you decided to pursue the specific graduate program(s) and school(s) that you have. (?)</w:t>
      </w:r>
    </w:p>
    <w:p w14:paraId="07F4F947" w14:textId="77777777" w:rsidR="0011404C" w:rsidRDefault="0011404C" w:rsidP="0011404C">
      <w:pPr>
        <w:pStyle w:val="NormalWeb"/>
        <w:ind w:left="360"/>
      </w:pPr>
      <w:r>
        <w:t xml:space="preserve">The future of American leadership in space depends on who gets to participate in building it. Too often, resilient spacecraft autonomy — the frameworks that preserve navigation, safety, and mission continuity — is developed within a narrow network of elite laboratories. Innovation suffers when people with </w:t>
      </w:r>
      <w:proofErr w:type="gramStart"/>
      <w:r>
        <w:t>talent</w:t>
      </w:r>
      <w:proofErr w:type="gramEnd"/>
      <w:r>
        <w:t xml:space="preserve"> but limited access cannot contribute. Growing up in a New American household defined by both constraint and possibility, I believe American innovation must reflect American diversity. My goal is to safeguard U.S. spacecraft while expanding access to the technical infrastructure that enables autonomy — ensuring that the children of families like mine are not limited by where they begin.</w:t>
      </w:r>
    </w:p>
    <w:p w14:paraId="5C0BBE8E" w14:textId="77777777" w:rsidR="0011404C" w:rsidRDefault="0011404C" w:rsidP="0011404C">
      <w:pPr>
        <w:pStyle w:val="NormalWeb"/>
        <w:ind w:left="360"/>
      </w:pPr>
      <w:r>
        <w:t xml:space="preserve">My research interests center on modular guidance, navigation, and control (GNC) architectures that maintain spacecraft safety under uncertain dynamics, degraded communication, and adversarial intent. Today, many </w:t>
      </w:r>
      <w:proofErr w:type="gramStart"/>
      <w:r>
        <w:t>spacecraft</w:t>
      </w:r>
      <w:proofErr w:type="gramEnd"/>
      <w:r>
        <w:t xml:space="preserve"> still rely on continuous human oversight — assumptions that fail in cislunar space and contested operational environments. My objective is to create autonomy that does not collapse when communication does.</w:t>
      </w:r>
    </w:p>
    <w:p w14:paraId="499A3C68" w14:textId="77777777" w:rsidR="0011404C" w:rsidRDefault="0011404C" w:rsidP="0011404C">
      <w:pPr>
        <w:pStyle w:val="NormalWeb"/>
        <w:ind w:left="360"/>
      </w:pPr>
      <w:r>
        <w:t>At MIT Lincoln Laboratory, I build and validate autonomy capabilities designed for precisely these scenarios. I develop optical navigation and state-estimation methods that strengthen U.S. space-domain awareness from low-Earth orbit to geosynchronous orbit by improving tracking of uncooperative and maneuvering objects. I am also leading the design of a new S-band recontact architecture for a U.S. radar network — integrating simulation, flight-like hardware, and operational testing to restore command links to satellites that have lost communication and safely return them to service.</w:t>
      </w:r>
    </w:p>
    <w:p w14:paraId="3D0C2E0F" w14:textId="77777777" w:rsidR="0011404C" w:rsidRDefault="0011404C" w:rsidP="0011404C">
      <w:pPr>
        <w:pStyle w:val="NormalWeb"/>
        <w:ind w:left="360"/>
      </w:pPr>
      <w:r>
        <w:t>Before MIT LL, I contributed to collision-avoidance modeling at Space Dynamics Laboratory, proximity navigation for microgravity manufacturing at Varda Space Industries, active-disturbance-rejection control research at Blue Origin, and flight-software verification at Blue Canyon Technologies. Working across commercial, government, and defense missions has given me technical breadth; more importantly, it has shown me how many capable students never get the chance to participate in this field due to classification barriers, specialized equipment, or lack of access to flight-relevant environments.</w:t>
      </w:r>
    </w:p>
    <w:p w14:paraId="174FCBD8" w14:textId="77777777" w:rsidR="0011404C" w:rsidRDefault="0011404C" w:rsidP="0011404C">
      <w:pPr>
        <w:pStyle w:val="NormalWeb"/>
        <w:ind w:left="360"/>
      </w:pPr>
      <w:r>
        <w:t xml:space="preserve">That scarcity motivates a dual mission: advance autonomous systems that protect American </w:t>
      </w:r>
      <w:proofErr w:type="gramStart"/>
      <w:r>
        <w:t>spacecraft, and</w:t>
      </w:r>
      <w:proofErr w:type="gramEnd"/>
      <w:r>
        <w:t xml:space="preserve"> lower the barriers that keep public universities and community colleges from building them. Technological resilience and educational inclusion are inseparable — a strong national space program requires both.</w:t>
      </w:r>
    </w:p>
    <w:p w14:paraId="6B4BE180" w14:textId="7DF7A735" w:rsidR="0011404C" w:rsidRDefault="0011404C" w:rsidP="0011404C">
      <w:pPr>
        <w:pStyle w:val="NormalWeb"/>
        <w:ind w:left="360"/>
      </w:pPr>
      <w:r>
        <w:t>Near term, I will deliver flight-like demonstrations that raise autonomy from lab concepts to deployable capability: mature optical navigation filters against representative sensor data; validate safe guidance laws for proximity operations under delayed/denied links; and harden recontact autonomy on radiation-tolerant avionics. My targets over the next 24 months are to lift key components from TRL-3/4 to TRL-6, conduct field campaigns with hardware-in-the-</w:t>
      </w:r>
      <w:r>
        <w:lastRenderedPageBreak/>
        <w:t>loop (HIL) assets, and submit an on-orbit tech-demo concept with transition partners. In parallel, I will release low-cost HIL “recipe” kits and curriculum modules so public institutions can replicate these experiments with commercial sensors and flight-like software stacks.</w:t>
      </w:r>
    </w:p>
    <w:p w14:paraId="5916E901" w14:textId="77777777" w:rsidR="0011404C" w:rsidRDefault="0011404C" w:rsidP="0011404C">
      <w:pPr>
        <w:pStyle w:val="NormalWeb"/>
        <w:ind w:left="360"/>
      </w:pPr>
      <w:r>
        <w:t xml:space="preserve">Stanford University’s Aeronautics &amp; Astronautics PhD program is the ideal environment to pursue this vision. In the Space Rendezvous Laboratory under Professor Simone D’Amico, I will develop algorithms for autonomous formation flight, proximity operations, and </w:t>
      </w:r>
      <w:proofErr w:type="gramStart"/>
      <w:r>
        <w:t>distributed</w:t>
      </w:r>
      <w:proofErr w:type="gramEnd"/>
      <w:r>
        <w:t xml:space="preserve"> asset coordination — the backbone of resilient cislunar logistics and on-orbit servicing. The TRON hardware-in-the-loop facility offers a rare translational pipeline where autonomy can be validated against real sensor dynamics, uncertainty, and mission constraints before deployment.</w:t>
      </w:r>
    </w:p>
    <w:p w14:paraId="5EF5AECB" w14:textId="77777777" w:rsidR="0011404C" w:rsidRDefault="0011404C" w:rsidP="0011404C">
      <w:pPr>
        <w:pStyle w:val="NormalWeb"/>
        <w:ind w:left="360"/>
      </w:pPr>
      <w:r>
        <w:t xml:space="preserve">I am equally excited by Stanford’s collaborative ecosystem for autonomy maturation. Working with the Autonomy Lab will enable multi-agent decision-making and supervisory control; with the Safety for Autonomous Systems Group, I can develop verification frameworks and certifiable autonomy interfaces; with the Space Environment and Satellite Systems Group, I can account for cyber-physical and environmental stressors that affect navigation in higher orbits. Missions such as </w:t>
      </w:r>
      <w:proofErr w:type="spellStart"/>
      <w:r>
        <w:t>StarFOX</w:t>
      </w:r>
      <w:proofErr w:type="spellEnd"/>
      <w:r>
        <w:t xml:space="preserve"> and Starling provide direct pathways from concept to flight demonstration, while Stanford’s partnerships with the National Security Innovation Base accelerate operational adoption. This integration of theory, experimentation, and deployment aligns perfectly with my goal of delivering autonomy that operators can trust when human support is distant or denied.</w:t>
      </w:r>
    </w:p>
    <w:p w14:paraId="123F7D03" w14:textId="77777777" w:rsidR="0011404C" w:rsidRDefault="0011404C" w:rsidP="0011404C">
      <w:pPr>
        <w:pStyle w:val="NormalWeb"/>
        <w:ind w:left="360"/>
      </w:pPr>
      <w:r>
        <w:t>Early career, I aim to help national programs incorporate flight-ready autonomy into space-traffic coordination and cislunar operations; contribute to verification standards that translate research claims into certifiable behavior; and co-lead multi-site test campaigns that blend government ranges with university labs. Within 3–5 years post-PhD, I plan to lead an on-orbit autonomy demo focused on recontact and formation safety under impaired communications, while continuing to ship open HIL platforms that broaden workforce participation.</w:t>
      </w:r>
    </w:p>
    <w:p w14:paraId="28AB98B5" w14:textId="77777777" w:rsidR="0011404C" w:rsidRDefault="0011404C" w:rsidP="0011404C">
      <w:pPr>
        <w:pStyle w:val="NormalWeb"/>
        <w:ind w:left="360"/>
      </w:pPr>
      <w:r>
        <w:t>Ultimately, I will become a professor leading a research group grounded in deployable infrastructure and national partnerships — training future leaders in spacecraft autonomy while widening the entry points into this work. My lab will measure success not only in peer-reviewed results or on-orbit demonstrations, but in the number of students from underrepresented backgrounds who write their first flight software, test their first hardware, and come to see themselves as contributors to America’s space future.</w:t>
      </w:r>
    </w:p>
    <w:p w14:paraId="557D6EB7" w14:textId="5A0E2F92" w:rsidR="002E24B4" w:rsidRPr="00E84E73" w:rsidRDefault="0011404C" w:rsidP="0011404C">
      <w:pPr>
        <w:pStyle w:val="NormalWeb"/>
        <w:ind w:left="360"/>
      </w:pPr>
      <w:r>
        <w:t xml:space="preserve">In combination with my life experiences, I am confident that graduate study and research in Stanford’s Aeronautics &amp; Astronautics PhD program will enable me to deepen the science of autonomous guidance, navigation, and control and translate that knowledge into systems that keep American spacecraft safe under uncertainty. I look forward to working closely with Professor Simone D’Amico and collaborating labs, using facilities like TRON to mature flight-ready autonomy while building open hardware-in-the-loop testbeds and curricula that reduce the barriers to entry across public universities and community colleges. These efforts </w:t>
      </w:r>
      <w:r>
        <w:lastRenderedPageBreak/>
        <w:t>will strengthen national security and economic resilience in orbit, expand the pipeline of engineers who can contribute to it, and ensure that the benefits of space reach a broader share of American society.</w:t>
      </w:r>
    </w:p>
    <w:sectPr w:rsidR="002E24B4" w:rsidRPr="00E84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61A8"/>
    <w:multiLevelType w:val="multilevel"/>
    <w:tmpl w:val="644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F1136"/>
    <w:multiLevelType w:val="hybridMultilevel"/>
    <w:tmpl w:val="E9420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65724">
    <w:abstractNumId w:val="1"/>
  </w:num>
  <w:num w:numId="2" w16cid:durableId="46087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0D"/>
    <w:rsid w:val="0000678B"/>
    <w:rsid w:val="0001172D"/>
    <w:rsid w:val="00021C4D"/>
    <w:rsid w:val="00034170"/>
    <w:rsid w:val="000534C1"/>
    <w:rsid w:val="00057363"/>
    <w:rsid w:val="00070774"/>
    <w:rsid w:val="00076732"/>
    <w:rsid w:val="000768BF"/>
    <w:rsid w:val="00087DFD"/>
    <w:rsid w:val="000921A3"/>
    <w:rsid w:val="000A20A9"/>
    <w:rsid w:val="000A30B5"/>
    <w:rsid w:val="000A6DB0"/>
    <w:rsid w:val="000B0D1D"/>
    <w:rsid w:val="000E4F85"/>
    <w:rsid w:val="000F07D2"/>
    <w:rsid w:val="000F0A8E"/>
    <w:rsid w:val="000F3FF2"/>
    <w:rsid w:val="0011404C"/>
    <w:rsid w:val="00134FC3"/>
    <w:rsid w:val="001738F0"/>
    <w:rsid w:val="00176477"/>
    <w:rsid w:val="00195789"/>
    <w:rsid w:val="001B5A8F"/>
    <w:rsid w:val="001C42C2"/>
    <w:rsid w:val="001D6354"/>
    <w:rsid w:val="001F0344"/>
    <w:rsid w:val="0021505F"/>
    <w:rsid w:val="00230564"/>
    <w:rsid w:val="00232B08"/>
    <w:rsid w:val="002404D1"/>
    <w:rsid w:val="00242980"/>
    <w:rsid w:val="002651FE"/>
    <w:rsid w:val="002929F8"/>
    <w:rsid w:val="00293564"/>
    <w:rsid w:val="002976A7"/>
    <w:rsid w:val="002A59CC"/>
    <w:rsid w:val="002A7006"/>
    <w:rsid w:val="002B0AFF"/>
    <w:rsid w:val="002B14C3"/>
    <w:rsid w:val="002C1F04"/>
    <w:rsid w:val="002E24B4"/>
    <w:rsid w:val="002F0D37"/>
    <w:rsid w:val="002F0F2A"/>
    <w:rsid w:val="0030741F"/>
    <w:rsid w:val="00307C24"/>
    <w:rsid w:val="003147C7"/>
    <w:rsid w:val="003258BA"/>
    <w:rsid w:val="00326E16"/>
    <w:rsid w:val="0037322A"/>
    <w:rsid w:val="003C75DB"/>
    <w:rsid w:val="003E24F6"/>
    <w:rsid w:val="003E5A0E"/>
    <w:rsid w:val="003F3322"/>
    <w:rsid w:val="0040301B"/>
    <w:rsid w:val="004079D8"/>
    <w:rsid w:val="00411766"/>
    <w:rsid w:val="004124EA"/>
    <w:rsid w:val="00422C0F"/>
    <w:rsid w:val="0043093D"/>
    <w:rsid w:val="00432276"/>
    <w:rsid w:val="00441760"/>
    <w:rsid w:val="004624ED"/>
    <w:rsid w:val="00463F09"/>
    <w:rsid w:val="00470D37"/>
    <w:rsid w:val="00474F06"/>
    <w:rsid w:val="00487E96"/>
    <w:rsid w:val="004B002C"/>
    <w:rsid w:val="004B786C"/>
    <w:rsid w:val="004D5F54"/>
    <w:rsid w:val="004E1490"/>
    <w:rsid w:val="004F1743"/>
    <w:rsid w:val="00502EA4"/>
    <w:rsid w:val="005233B3"/>
    <w:rsid w:val="00533091"/>
    <w:rsid w:val="005374E3"/>
    <w:rsid w:val="005515B9"/>
    <w:rsid w:val="0057050E"/>
    <w:rsid w:val="005922C8"/>
    <w:rsid w:val="005A6F71"/>
    <w:rsid w:val="005B3A9D"/>
    <w:rsid w:val="005B4813"/>
    <w:rsid w:val="005E6465"/>
    <w:rsid w:val="005F0B4B"/>
    <w:rsid w:val="0060183B"/>
    <w:rsid w:val="00616EE0"/>
    <w:rsid w:val="00656E8B"/>
    <w:rsid w:val="00662EEE"/>
    <w:rsid w:val="00671B86"/>
    <w:rsid w:val="00683674"/>
    <w:rsid w:val="006859BD"/>
    <w:rsid w:val="006A68E3"/>
    <w:rsid w:val="006A6E7F"/>
    <w:rsid w:val="006E2BFF"/>
    <w:rsid w:val="006F2C03"/>
    <w:rsid w:val="007016B3"/>
    <w:rsid w:val="00726FFE"/>
    <w:rsid w:val="00735047"/>
    <w:rsid w:val="00746C8F"/>
    <w:rsid w:val="00750370"/>
    <w:rsid w:val="00755197"/>
    <w:rsid w:val="00763014"/>
    <w:rsid w:val="00766DCE"/>
    <w:rsid w:val="007A1C98"/>
    <w:rsid w:val="007A24D4"/>
    <w:rsid w:val="007A575A"/>
    <w:rsid w:val="007C0BAF"/>
    <w:rsid w:val="007C6999"/>
    <w:rsid w:val="007E2DCB"/>
    <w:rsid w:val="007E62BA"/>
    <w:rsid w:val="007F153C"/>
    <w:rsid w:val="007F538C"/>
    <w:rsid w:val="00803FFE"/>
    <w:rsid w:val="008064A3"/>
    <w:rsid w:val="008357F5"/>
    <w:rsid w:val="00840285"/>
    <w:rsid w:val="00847159"/>
    <w:rsid w:val="00860CEC"/>
    <w:rsid w:val="00861068"/>
    <w:rsid w:val="00875838"/>
    <w:rsid w:val="008B53B3"/>
    <w:rsid w:val="008D15C7"/>
    <w:rsid w:val="008D595F"/>
    <w:rsid w:val="008E2380"/>
    <w:rsid w:val="00906523"/>
    <w:rsid w:val="0091213E"/>
    <w:rsid w:val="00913183"/>
    <w:rsid w:val="00913A65"/>
    <w:rsid w:val="00914102"/>
    <w:rsid w:val="009218A4"/>
    <w:rsid w:val="0092191C"/>
    <w:rsid w:val="00923CE8"/>
    <w:rsid w:val="00945C05"/>
    <w:rsid w:val="00953220"/>
    <w:rsid w:val="0098400F"/>
    <w:rsid w:val="009A1D29"/>
    <w:rsid w:val="009A5DE1"/>
    <w:rsid w:val="009A7033"/>
    <w:rsid w:val="009C36F0"/>
    <w:rsid w:val="009D7279"/>
    <w:rsid w:val="009E43DB"/>
    <w:rsid w:val="009F3F6E"/>
    <w:rsid w:val="009F6151"/>
    <w:rsid w:val="00A47007"/>
    <w:rsid w:val="00A5257B"/>
    <w:rsid w:val="00A5457E"/>
    <w:rsid w:val="00A76760"/>
    <w:rsid w:val="00A83FA9"/>
    <w:rsid w:val="00A87128"/>
    <w:rsid w:val="00AA27DB"/>
    <w:rsid w:val="00AC63C0"/>
    <w:rsid w:val="00AF232C"/>
    <w:rsid w:val="00B04895"/>
    <w:rsid w:val="00B14351"/>
    <w:rsid w:val="00B165BD"/>
    <w:rsid w:val="00B23CEF"/>
    <w:rsid w:val="00B379CC"/>
    <w:rsid w:val="00B55D11"/>
    <w:rsid w:val="00B64285"/>
    <w:rsid w:val="00B74B2C"/>
    <w:rsid w:val="00B74C2F"/>
    <w:rsid w:val="00B93811"/>
    <w:rsid w:val="00B963A2"/>
    <w:rsid w:val="00BA04CF"/>
    <w:rsid w:val="00BA1922"/>
    <w:rsid w:val="00BB451D"/>
    <w:rsid w:val="00C02D8A"/>
    <w:rsid w:val="00C31AE4"/>
    <w:rsid w:val="00C36B2B"/>
    <w:rsid w:val="00C90497"/>
    <w:rsid w:val="00C93FC2"/>
    <w:rsid w:val="00C94178"/>
    <w:rsid w:val="00CA1613"/>
    <w:rsid w:val="00CA1EAB"/>
    <w:rsid w:val="00CB25CE"/>
    <w:rsid w:val="00CC5B06"/>
    <w:rsid w:val="00CE2D71"/>
    <w:rsid w:val="00CF113A"/>
    <w:rsid w:val="00CF249C"/>
    <w:rsid w:val="00D112ED"/>
    <w:rsid w:val="00D11AD1"/>
    <w:rsid w:val="00D13308"/>
    <w:rsid w:val="00D26A1A"/>
    <w:rsid w:val="00D26C64"/>
    <w:rsid w:val="00D27C6F"/>
    <w:rsid w:val="00D317C8"/>
    <w:rsid w:val="00D37DF4"/>
    <w:rsid w:val="00D41224"/>
    <w:rsid w:val="00D4550D"/>
    <w:rsid w:val="00D5073F"/>
    <w:rsid w:val="00D64EA3"/>
    <w:rsid w:val="00D678A9"/>
    <w:rsid w:val="00D80286"/>
    <w:rsid w:val="00D83C2D"/>
    <w:rsid w:val="00D858C8"/>
    <w:rsid w:val="00DB107C"/>
    <w:rsid w:val="00DC17AC"/>
    <w:rsid w:val="00DC2906"/>
    <w:rsid w:val="00DD3D04"/>
    <w:rsid w:val="00DE37A9"/>
    <w:rsid w:val="00DE39CA"/>
    <w:rsid w:val="00DE4728"/>
    <w:rsid w:val="00DF4551"/>
    <w:rsid w:val="00E05595"/>
    <w:rsid w:val="00E064AC"/>
    <w:rsid w:val="00E153E8"/>
    <w:rsid w:val="00E26127"/>
    <w:rsid w:val="00E54DAA"/>
    <w:rsid w:val="00E6375F"/>
    <w:rsid w:val="00E71CB8"/>
    <w:rsid w:val="00E84E73"/>
    <w:rsid w:val="00ED0914"/>
    <w:rsid w:val="00EE0418"/>
    <w:rsid w:val="00EE2194"/>
    <w:rsid w:val="00EE38C9"/>
    <w:rsid w:val="00EF6B69"/>
    <w:rsid w:val="00F56C45"/>
    <w:rsid w:val="00F753BB"/>
    <w:rsid w:val="00F83935"/>
    <w:rsid w:val="00F90EE4"/>
    <w:rsid w:val="00FA3888"/>
    <w:rsid w:val="00FA59E9"/>
    <w:rsid w:val="00FB47C6"/>
    <w:rsid w:val="00FD4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005"/>
  <w15:chartTrackingRefBased/>
  <w15:docId w15:val="{07640403-5052-405F-A72B-7F61D02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0D"/>
    <w:rPr>
      <w:rFonts w:eastAsiaTheme="majorEastAsia" w:cstheme="majorBidi"/>
      <w:color w:val="272727" w:themeColor="text1" w:themeTint="D8"/>
    </w:rPr>
  </w:style>
  <w:style w:type="paragraph" w:styleId="Title">
    <w:name w:val="Title"/>
    <w:basedOn w:val="Normal"/>
    <w:next w:val="Normal"/>
    <w:link w:val="TitleChar"/>
    <w:uiPriority w:val="10"/>
    <w:qFormat/>
    <w:rsid w:val="00D4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0D"/>
    <w:pPr>
      <w:spacing w:before="160"/>
      <w:jc w:val="center"/>
    </w:pPr>
    <w:rPr>
      <w:i/>
      <w:iCs/>
      <w:color w:val="404040" w:themeColor="text1" w:themeTint="BF"/>
    </w:rPr>
  </w:style>
  <w:style w:type="character" w:customStyle="1" w:styleId="QuoteChar">
    <w:name w:val="Quote Char"/>
    <w:basedOn w:val="DefaultParagraphFont"/>
    <w:link w:val="Quote"/>
    <w:uiPriority w:val="29"/>
    <w:rsid w:val="00D4550D"/>
    <w:rPr>
      <w:i/>
      <w:iCs/>
      <w:color w:val="404040" w:themeColor="text1" w:themeTint="BF"/>
    </w:rPr>
  </w:style>
  <w:style w:type="paragraph" w:styleId="ListParagraph">
    <w:name w:val="List Paragraph"/>
    <w:basedOn w:val="Normal"/>
    <w:uiPriority w:val="34"/>
    <w:qFormat/>
    <w:rsid w:val="00D4550D"/>
    <w:pPr>
      <w:ind w:left="720"/>
      <w:contextualSpacing/>
    </w:pPr>
  </w:style>
  <w:style w:type="character" w:styleId="IntenseEmphasis">
    <w:name w:val="Intense Emphasis"/>
    <w:basedOn w:val="DefaultParagraphFont"/>
    <w:uiPriority w:val="21"/>
    <w:qFormat/>
    <w:rsid w:val="00D4550D"/>
    <w:rPr>
      <w:i/>
      <w:iCs/>
      <w:color w:val="0F4761" w:themeColor="accent1" w:themeShade="BF"/>
    </w:rPr>
  </w:style>
  <w:style w:type="paragraph" w:styleId="IntenseQuote">
    <w:name w:val="Intense Quote"/>
    <w:basedOn w:val="Normal"/>
    <w:next w:val="Normal"/>
    <w:link w:val="IntenseQuoteChar"/>
    <w:uiPriority w:val="30"/>
    <w:qFormat/>
    <w:rsid w:val="00D4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0D"/>
    <w:rPr>
      <w:i/>
      <w:iCs/>
      <w:color w:val="0F4761" w:themeColor="accent1" w:themeShade="BF"/>
    </w:rPr>
  </w:style>
  <w:style w:type="character" w:styleId="IntenseReference">
    <w:name w:val="Intense Reference"/>
    <w:basedOn w:val="DefaultParagraphFont"/>
    <w:uiPriority w:val="32"/>
    <w:qFormat/>
    <w:rsid w:val="00D4550D"/>
    <w:rPr>
      <w:b/>
      <w:bCs/>
      <w:smallCaps/>
      <w:color w:val="0F4761" w:themeColor="accent1" w:themeShade="BF"/>
      <w:spacing w:val="5"/>
    </w:rPr>
  </w:style>
  <w:style w:type="paragraph" w:styleId="NormalWeb">
    <w:name w:val="Normal (Web)"/>
    <w:basedOn w:val="Normal"/>
    <w:uiPriority w:val="99"/>
    <w:unhideWhenUsed/>
    <w:rsid w:val="00034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34170"/>
    <w:rPr>
      <w:i/>
      <w:iCs/>
    </w:rPr>
  </w:style>
  <w:style w:type="character" w:styleId="Strong">
    <w:name w:val="Strong"/>
    <w:basedOn w:val="DefaultParagraphFont"/>
    <w:uiPriority w:val="22"/>
    <w:qFormat/>
    <w:rsid w:val="00034170"/>
    <w:rPr>
      <w:b/>
      <w:bCs/>
    </w:rPr>
  </w:style>
  <w:style w:type="character" w:customStyle="1" w:styleId="ms-1">
    <w:name w:val="ms-1"/>
    <w:basedOn w:val="DefaultParagraphFont"/>
    <w:rsid w:val="00860CEC"/>
  </w:style>
  <w:style w:type="character" w:customStyle="1" w:styleId="max-w-15ch">
    <w:name w:val="max-w-[15ch]"/>
    <w:basedOn w:val="DefaultParagraphFont"/>
    <w:rsid w:val="00860CEC"/>
  </w:style>
  <w:style w:type="character" w:customStyle="1" w:styleId="-me-1">
    <w:name w:val="-me-1"/>
    <w:basedOn w:val="DefaultParagraphFont"/>
    <w:rsid w:val="00860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2814</TotalTime>
  <Pages>5</Pages>
  <Words>1926</Words>
  <Characters>10764</Characters>
  <Application>Microsoft Office Word</Application>
  <DocSecurity>0</DocSecurity>
  <Lines>158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Scott</dc:creator>
  <cp:keywords/>
  <dc:description/>
  <cp:lastModifiedBy>Nguyen, Scott</cp:lastModifiedBy>
  <cp:revision>493</cp:revision>
  <dcterms:created xsi:type="dcterms:W3CDTF">2025-10-19T20:00:00Z</dcterms:created>
  <dcterms:modified xsi:type="dcterms:W3CDTF">2025-10-29T20:32:00Z</dcterms:modified>
</cp:coreProperties>
</file>