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BC4E" w14:textId="37119F36" w:rsidR="00A80B8C" w:rsidRPr="00167449" w:rsidRDefault="00A80B8C" w:rsidP="00A80B8C">
      <w:pPr>
        <w:rPr>
          <w:b/>
          <w:bCs/>
        </w:rPr>
      </w:pPr>
      <w:r w:rsidRPr="00167449">
        <w:rPr>
          <w:b/>
          <w:bCs/>
        </w:rPr>
        <w:t>Introduction</w:t>
      </w:r>
    </w:p>
    <w:p w14:paraId="6B0BE128" w14:textId="56EFF7F5" w:rsidR="00A80B8C" w:rsidRPr="001B3646" w:rsidRDefault="000C1AC1" w:rsidP="00A80B8C">
      <w:r w:rsidRPr="001B3646">
        <w:t>I</w:t>
      </w:r>
      <w:r w:rsidR="00A80B8C" w:rsidRPr="001B3646">
        <w:t xml:space="preserve"> analyze</w:t>
      </w:r>
      <w:r w:rsidRPr="001B3646">
        <w:t>d</w:t>
      </w:r>
      <w:r w:rsidR="00A80B8C" w:rsidRPr="001B3646">
        <w:t xml:space="preserve"> workplace safety data across U.S. states</w:t>
      </w:r>
      <w:r w:rsidR="00A31E76" w:rsidRPr="001B3646">
        <w:t xml:space="preserve"> with descriptive statistics, pivot tables, and visualizations created in Excel</w:t>
      </w:r>
      <w:r w:rsidR="00A80B8C" w:rsidRPr="001B3646">
        <w:t xml:space="preserve"> using information on workplace fatalities, injuries/illnesses, OSHA penalties, and inspection capacity to</w:t>
      </w:r>
      <w:r w:rsidR="00CA4788" w:rsidRPr="001B3646">
        <w:t xml:space="preserve"> identif</w:t>
      </w:r>
      <w:r w:rsidR="005A0E37" w:rsidRPr="001B3646">
        <w:t>y</w:t>
      </w:r>
      <w:r w:rsidR="00CA4788" w:rsidRPr="001B3646">
        <w:t xml:space="preserve"> states with the highest workplace safety risk</w:t>
      </w:r>
      <w:r w:rsidR="005A0E37" w:rsidRPr="001B3646">
        <w:t>s and</w:t>
      </w:r>
      <w:r w:rsidR="00A80B8C" w:rsidRPr="001B3646">
        <w:t xml:space="preserve"> patterns in workplace safety outcomes and evaluate whether regulatory enforcement measures such as inspections and penalties are associated with lower fatality rates.</w:t>
      </w:r>
    </w:p>
    <w:p w14:paraId="41C9B763" w14:textId="77777777" w:rsidR="00A80B8C" w:rsidRPr="001B3646" w:rsidRDefault="00000000" w:rsidP="00A80B8C">
      <w:r>
        <w:pict w14:anchorId="0544B0E0">
          <v:rect id="_x0000_i1025" style="width:0;height:1.5pt" o:hralign="center" o:hrstd="t" o:hr="t" fillcolor="#a0a0a0" stroked="f"/>
        </w:pict>
      </w:r>
    </w:p>
    <w:p w14:paraId="728D348B" w14:textId="77777777" w:rsidR="00A80B8C" w:rsidRPr="00167449" w:rsidRDefault="00A80B8C" w:rsidP="00A80B8C">
      <w:pPr>
        <w:rPr>
          <w:b/>
          <w:bCs/>
        </w:rPr>
      </w:pPr>
      <w:r w:rsidRPr="00167449">
        <w:rPr>
          <w:b/>
          <w:bCs/>
        </w:rPr>
        <w:t>Descriptive Statistics</w:t>
      </w:r>
    </w:p>
    <w:p w14:paraId="2E25A1B2" w14:textId="66F58CDF" w:rsidR="00A80B8C" w:rsidRPr="001B3646" w:rsidRDefault="00A80B8C" w:rsidP="00A80B8C">
      <w:r w:rsidRPr="001B3646">
        <w:t xml:space="preserve">To understand the overall structure of the dataset, </w:t>
      </w:r>
      <w:proofErr w:type="spellStart"/>
      <w:r w:rsidR="007126AA">
        <w:t>descript</w:t>
      </w:r>
      <w:r w:rsidRPr="001B3646">
        <w:t>tive</w:t>
      </w:r>
      <w:proofErr w:type="spellEnd"/>
      <w:r w:rsidRPr="001B3646">
        <w:t xml:space="preserve"> statistics were calculated for key variables</w:t>
      </w:r>
      <w:r w:rsidR="006F68A4" w:rsidRPr="001B3646">
        <w:t xml:space="preserve">, including fatality and injury/illness rates, and the number of </w:t>
      </w:r>
      <w:r w:rsidRPr="001B3646">
        <w:t>years required to inspect workplaces.</w:t>
      </w:r>
    </w:p>
    <w:p w14:paraId="67E9EEBA" w14:textId="77777777" w:rsidR="0046761C" w:rsidRPr="001B3646" w:rsidRDefault="0046761C" w:rsidP="00A80B8C"/>
    <w:p w14:paraId="4A133090" w14:textId="2B4E612A" w:rsidR="007C0AB7" w:rsidRPr="001B3646" w:rsidRDefault="007C0AB7" w:rsidP="007C0AB7">
      <w:r w:rsidRPr="001B3646">
        <w:t>The US row comprised the data of states' federal programs: AL, AR, CO, CT, DE, FL, GA, ID, IL, KS, LA MA, ME, MO, MS, MT, NB, ND, NH, NJ, NY, OH, OK, PA, RI, SD, TX, WI, and WV. For a state's missing data</w:t>
      </w:r>
      <w:r w:rsidR="003B33E9" w:rsidRPr="001B3646">
        <w:t>, imputing central data, e.g., the median,</w:t>
      </w:r>
      <w:r w:rsidRPr="001B3646">
        <w:t xml:space="preserve"> might make sense and did for the US for rates and rankings. For counts, though, I summed the federal programs; </w:t>
      </w:r>
      <w:r w:rsidR="00C031DA" w:rsidRPr="001B3646">
        <w:t xml:space="preserve">the </w:t>
      </w:r>
      <w:r w:rsidRPr="001B3646">
        <w:t>best I could do.</w:t>
      </w:r>
    </w:p>
    <w:p w14:paraId="7BB40270" w14:textId="77777777" w:rsidR="007C0AB7" w:rsidRPr="001B3646" w:rsidRDefault="007C0AB7" w:rsidP="007C0AB7"/>
    <w:p w14:paraId="4EB36283" w14:textId="754A9559" w:rsidR="0042652B" w:rsidRPr="001B3646" w:rsidRDefault="00A80B8C" w:rsidP="0042652B">
      <w:r w:rsidRPr="001B3646">
        <w:t>The analysis shows that workplace fatality rates vary significantly between states. Most states fall within a moderate range of fatality rates, but several states exhibit much higher values. The distribution of fatality rates reveals a few outliers, indicating that workplace safety conditions differ considerably depending on state-level economic activity and industry composition.</w:t>
      </w:r>
      <w:r w:rsidR="0042652B" w:rsidRPr="001B3646">
        <w:t xml:space="preserve"> ND's federal program has the highest fatality rate, 17.7. The state of CA, of course, with a population of 38 million, has the highest number of injuries/illnesses, 345,400. There is a very weak relationship - ~0 Pearson r - between inspections and fatalities, and</w:t>
      </w:r>
      <w:r w:rsidR="00050512" w:rsidRPr="001B3646">
        <w:t xml:space="preserve"> the</w:t>
      </w:r>
      <w:r w:rsidR="0042652B" w:rsidRPr="001B3646">
        <w:t xml:space="preserve"> median time to inspect every workplace was 111 years; South Dakota was 521 years!</w:t>
      </w:r>
    </w:p>
    <w:p w14:paraId="6B2B117C" w14:textId="77777777" w:rsidR="00056FEB" w:rsidRPr="001B3646" w:rsidRDefault="00056FEB" w:rsidP="0042652B"/>
    <w:p w14:paraId="12112038" w14:textId="2B36D6AE" w:rsidR="00056FEB" w:rsidRPr="001B3646" w:rsidRDefault="00056FEB" w:rsidP="00056FEB">
      <w:r w:rsidRPr="001B3646">
        <w:t xml:space="preserve">Here are the 5 states where workers were most likely to die on the job in 2012, based on fatalities per 100,000 workers: North Dakota, 17.7; Wyoming, 12.2; Alaska, 8.9; Montana, 7.3; West Virginia, 6.9. </w:t>
      </w:r>
    </w:p>
    <w:p w14:paraId="43CBD147" w14:textId="77777777" w:rsidR="00056FEB" w:rsidRPr="001B3646" w:rsidRDefault="00056FEB" w:rsidP="0042652B"/>
    <w:p w14:paraId="78EABBFB" w14:textId="77777777" w:rsidR="00A80B8C" w:rsidRPr="001B3646" w:rsidRDefault="00A80B8C" w:rsidP="00A80B8C">
      <w:r w:rsidRPr="001B3646">
        <w:t>A histogram visualization was created to illustrate the distribution of fatality rates across states. The histogram shows that most states cluster within a relatively low fatality range, while a small number of states have significantly higher rates. This indicates that workplace deaths are unevenly distributed across the country.</w:t>
      </w:r>
    </w:p>
    <w:p w14:paraId="603A80FF" w14:textId="77777777" w:rsidR="00A80B8C" w:rsidRPr="001B3646" w:rsidRDefault="00A80B8C" w:rsidP="00A80B8C">
      <w:r w:rsidRPr="001B3646">
        <w:t>These descriptive statistics provide a foundation for understanding the broader patterns present in the dataset.</w:t>
      </w:r>
    </w:p>
    <w:p w14:paraId="3F73975F" w14:textId="77777777" w:rsidR="00A80B8C" w:rsidRPr="001B3646" w:rsidRDefault="00000000" w:rsidP="00A80B8C">
      <w:r>
        <w:pict w14:anchorId="374241AA">
          <v:rect id="_x0000_i1026" style="width:0;height:1.5pt" o:hralign="center" o:hrstd="t" o:hr="t" fillcolor="#a0a0a0" stroked="f"/>
        </w:pict>
      </w:r>
    </w:p>
    <w:p w14:paraId="5082DE18" w14:textId="77777777" w:rsidR="00A80B8C" w:rsidRPr="00167449" w:rsidRDefault="00A80B8C" w:rsidP="00A80B8C">
      <w:pPr>
        <w:rPr>
          <w:b/>
          <w:bCs/>
        </w:rPr>
      </w:pPr>
      <w:r w:rsidRPr="00167449">
        <w:rPr>
          <w:b/>
          <w:bCs/>
        </w:rPr>
        <w:t>Interactive Elements</w:t>
      </w:r>
    </w:p>
    <w:p w14:paraId="478F1C9B" w14:textId="77777777" w:rsidR="00A80B8C" w:rsidRPr="001B3646" w:rsidRDefault="00A80B8C" w:rsidP="00A80B8C">
      <w:r w:rsidRPr="001B3646">
        <w:t>Interactive analysis tools were created using Excel pivot tables and slicers to allow exploration of the dataset.</w:t>
      </w:r>
    </w:p>
    <w:p w14:paraId="584930A3" w14:textId="77777777" w:rsidR="00A80B8C" w:rsidRPr="001B3646" w:rsidRDefault="00A80B8C" w:rsidP="00A80B8C">
      <w:r w:rsidRPr="001B3646">
        <w:t>A pivot table was constructed to summarize key safety metrics by program type (state-run OSHA programs versus federal programs). This pivot table allows users to easily compare fatality rates and injury statistics across regulatory systems.</w:t>
      </w:r>
    </w:p>
    <w:p w14:paraId="0ADBBE40" w14:textId="77777777" w:rsidR="00A80B8C" w:rsidRPr="001B3646" w:rsidRDefault="00A80B8C" w:rsidP="00A80B8C">
      <w:r w:rsidRPr="001B3646">
        <w:t>Slicers were added to enable interactive filtering of the data by state and program type. These slicers allow users to quickly adjust the view of the pivot table and explore specific subsets of the data without manually sorting or filtering rows.</w:t>
      </w:r>
    </w:p>
    <w:p w14:paraId="2B1E5958" w14:textId="77777777" w:rsidR="00A80B8C" w:rsidRPr="001B3646" w:rsidRDefault="00A80B8C" w:rsidP="00A80B8C">
      <w:r w:rsidRPr="001B3646">
        <w:t>Together, the pivot table and slicers improve the usability of the dataset and support efficient exploration of safety trends.</w:t>
      </w:r>
    </w:p>
    <w:p w14:paraId="4656525F" w14:textId="77777777" w:rsidR="00A80B8C" w:rsidRPr="001B3646" w:rsidRDefault="00000000" w:rsidP="00A80B8C">
      <w:r>
        <w:pict w14:anchorId="03DDEAC2">
          <v:rect id="_x0000_i1027" style="width:0;height:1.5pt" o:hralign="center" o:hrstd="t" o:hr="t" fillcolor="#a0a0a0" stroked="f"/>
        </w:pict>
      </w:r>
    </w:p>
    <w:p w14:paraId="78A2D256" w14:textId="77777777" w:rsidR="00A80B8C" w:rsidRPr="00EC14C5" w:rsidRDefault="00A80B8C" w:rsidP="00A80B8C">
      <w:pPr>
        <w:rPr>
          <w:b/>
          <w:bCs/>
        </w:rPr>
      </w:pPr>
      <w:r w:rsidRPr="00EC14C5">
        <w:rPr>
          <w:b/>
          <w:bCs/>
        </w:rPr>
        <w:t>Key Analytical Questions</w:t>
      </w:r>
    </w:p>
    <w:p w14:paraId="196C268E" w14:textId="77777777" w:rsidR="00A80B8C" w:rsidRPr="001B3646" w:rsidRDefault="00A80B8C" w:rsidP="00A80B8C">
      <w:r w:rsidRPr="001B3646">
        <w:t>Program with the Highest Fatality Rate</w:t>
      </w:r>
    </w:p>
    <w:p w14:paraId="650FCC0F" w14:textId="77777777" w:rsidR="00A80B8C" w:rsidRPr="001B3646" w:rsidRDefault="00A80B8C" w:rsidP="00A80B8C">
      <w:r w:rsidRPr="001B3646">
        <w:t>Analysis of the dataset indicates that certain states experience substantially higher fatality rates than others. States such as North Dakota, Wyoming, and Alaska exhibit the highest fatality rates per 100,000 workers. These elevated rates are likely influenced by the prevalence of high-risk industries such as oil and gas extraction, mining, agriculture, and logging.</w:t>
      </w:r>
    </w:p>
    <w:p w14:paraId="2A143750" w14:textId="77777777" w:rsidR="00A80B8C" w:rsidRPr="001B3646" w:rsidRDefault="00A80B8C" w:rsidP="00A80B8C">
      <w:r w:rsidRPr="001B3646">
        <w:t>The analysis suggests that economic structure plays a major role in workplace safety outcomes.</w:t>
      </w:r>
    </w:p>
    <w:p w14:paraId="7D4BE431" w14:textId="77777777" w:rsidR="00630BBD" w:rsidRPr="001B3646" w:rsidRDefault="00630BBD" w:rsidP="00630BBD">
      <w:r w:rsidRPr="001B3646">
        <w:t>Here are the 5 states where workers were most likely to die on the job in 2012, based on fatalities per 100,000 workers:</w:t>
      </w:r>
    </w:p>
    <w:p w14:paraId="637E2362" w14:textId="77777777" w:rsidR="00630BBD" w:rsidRPr="001B3646" w:rsidRDefault="00630BBD" w:rsidP="00630BBD">
      <w:r w:rsidRPr="001B3646">
        <w:t xml:space="preserve"> North Dakota, 17.7; Wyoming, 12.2; Alaska, 8.9; Montana, 7.3; West Virginia, 6.9. </w:t>
      </w:r>
    </w:p>
    <w:p w14:paraId="15071F53" w14:textId="77777777" w:rsidR="00304C9D" w:rsidRPr="001B3646" w:rsidRDefault="00304C9D" w:rsidP="00304C9D">
      <w:r w:rsidRPr="001B3646">
        <w:t>The U.S. average that year was about 3.4; North Dakota’s rate was ~5 times that.</w:t>
      </w:r>
    </w:p>
    <w:p w14:paraId="4D4976AA" w14:textId="5EBC52CF" w:rsidR="00304C9D" w:rsidRPr="001B3646" w:rsidRDefault="00304C9D" w:rsidP="00304C9D">
      <w:r w:rsidRPr="001B3646">
        <w:t>These states dominate the list because they</w:t>
      </w:r>
      <w:r w:rsidR="00036351" w:rsidRPr="001B3646">
        <w:t xml:space="preserve"> a</w:t>
      </w:r>
      <w:r w:rsidRPr="001B3646">
        <w:t>re resource extraction economies. Typical dangerous industries in these states:</w:t>
      </w:r>
    </w:p>
    <w:p w14:paraId="165A247D" w14:textId="77777777" w:rsidR="00304C9D" w:rsidRPr="001B3646" w:rsidRDefault="00304C9D" w:rsidP="00304C9D"/>
    <w:p w14:paraId="1B3682E3" w14:textId="77777777" w:rsidR="00304C9D" w:rsidRPr="001B3646" w:rsidRDefault="00304C9D" w:rsidP="00304C9D">
      <w:r w:rsidRPr="001B3646">
        <w:t xml:space="preserve"> </w:t>
      </w:r>
      <w:r w:rsidRPr="001B3646">
        <w:rPr>
          <w:rFonts w:ascii="Segoe UI Symbol" w:hAnsi="Segoe UI Symbol" w:cs="Segoe UI Symbol"/>
        </w:rPr>
        <w:t>🛢</w:t>
      </w:r>
      <w:r w:rsidRPr="001B3646">
        <w:t xml:space="preserve"> Oil &amp; gas drilling (North Dakota)</w:t>
      </w:r>
    </w:p>
    <w:p w14:paraId="15481024" w14:textId="77777777" w:rsidR="00304C9D" w:rsidRPr="001B3646" w:rsidRDefault="00304C9D" w:rsidP="00304C9D">
      <w:r w:rsidRPr="001B3646">
        <w:t xml:space="preserve"> </w:t>
      </w:r>
      <w:r w:rsidRPr="001B3646">
        <w:rPr>
          <w:rFonts w:ascii="Segoe UI Symbol" w:hAnsi="Segoe UI Symbol" w:cs="Segoe UI Symbol"/>
        </w:rPr>
        <w:t>⛏</w:t>
      </w:r>
      <w:r w:rsidRPr="001B3646">
        <w:t xml:space="preserve"> Mining (West Virginia, Montana)</w:t>
      </w:r>
    </w:p>
    <w:p w14:paraId="089FE81C" w14:textId="77777777" w:rsidR="00304C9D" w:rsidRPr="001B3646" w:rsidRDefault="00304C9D" w:rsidP="00304C9D">
      <w:r w:rsidRPr="001B3646">
        <w:t xml:space="preserve"> </w:t>
      </w:r>
      <w:r w:rsidRPr="001B3646">
        <w:rPr>
          <w:rFonts w:ascii="Segoe UI Emoji" w:hAnsi="Segoe UI Emoji" w:cs="Segoe UI Emoji"/>
        </w:rPr>
        <w:t>🌲</w:t>
      </w:r>
      <w:r w:rsidRPr="001B3646">
        <w:t xml:space="preserve"> Logging (Alaska, Montana)</w:t>
      </w:r>
    </w:p>
    <w:p w14:paraId="79982208" w14:textId="197B2866" w:rsidR="00304C9D" w:rsidRPr="001B3646" w:rsidRDefault="00304C9D" w:rsidP="00304C9D">
      <w:r w:rsidRPr="001B3646">
        <w:t xml:space="preserve"> </w:t>
      </w:r>
      <w:r w:rsidRPr="001B3646">
        <w:rPr>
          <w:rFonts w:ascii="Segoe UI Emoji" w:hAnsi="Segoe UI Emoji" w:cs="Segoe UI Emoji"/>
        </w:rPr>
        <w:t>🚜</w:t>
      </w:r>
      <w:r w:rsidRPr="001B3646">
        <w:t xml:space="preserve"> </w:t>
      </w:r>
      <w:r w:rsidR="00036351" w:rsidRPr="001B3646">
        <w:t>Agriculture/ranching</w:t>
      </w:r>
      <w:r w:rsidRPr="001B3646">
        <w:t xml:space="preserve"> (Wyoming, Montana)</w:t>
      </w:r>
    </w:p>
    <w:p w14:paraId="5C5E7F05" w14:textId="77777777" w:rsidR="00304C9D" w:rsidRPr="001B3646" w:rsidRDefault="00304C9D" w:rsidP="00304C9D"/>
    <w:p w14:paraId="303BD53C" w14:textId="77777777" w:rsidR="00304C9D" w:rsidRPr="001B3646" w:rsidRDefault="00304C9D" w:rsidP="00304C9D">
      <w:r w:rsidRPr="001B3646">
        <w:t>These jobs involve heavy equipment, remote locations, long shifts, transportation hazards, and high-energy machinery. That combination dramatically raises fatality risk.</w:t>
      </w:r>
    </w:p>
    <w:p w14:paraId="7AC22E37" w14:textId="77777777" w:rsidR="0063087D" w:rsidRDefault="0063087D" w:rsidP="00304C9D"/>
    <w:p w14:paraId="3114F3E4" w14:textId="2CAD8F72" w:rsidR="00304C9D" w:rsidRPr="001B3646" w:rsidRDefault="00304C9D" w:rsidP="00304C9D">
      <w:r w:rsidRPr="001B3646">
        <w:t>North Dakota in 2012 is almost certainly driven by the Bakken oil boom</w:t>
      </w:r>
      <w:r w:rsidR="0063087D">
        <w:t xml:space="preserve">; </w:t>
      </w:r>
      <w:r w:rsidRPr="001B3646">
        <w:t>explosive growth in drilling, many inexperienced workers, rapid construction of infrastructure, and truck traffic everywhere comprised a classic safety spike during a resource boom.</w:t>
      </w:r>
    </w:p>
    <w:p w14:paraId="0BDD2E26" w14:textId="3F0B5C71" w:rsidR="00304C9D" w:rsidRPr="001B3646" w:rsidRDefault="009314BC" w:rsidP="00304C9D">
      <w:r>
        <w:t>S</w:t>
      </w:r>
      <w:r w:rsidR="00304C9D" w:rsidRPr="001B3646">
        <w:t xml:space="preserve">tates like California, New York, and Massachusetts have much lower fatality rates because their economies are dominated by services, tech, finance, and healthcare; much safer work environments. The structure of the economy predicts workplace death risk far more than OSHA penalties, </w:t>
      </w:r>
      <w:r w:rsidR="00036351" w:rsidRPr="001B3646">
        <w:t xml:space="preserve">the </w:t>
      </w:r>
      <w:r w:rsidR="00304C9D" w:rsidRPr="001B3646">
        <w:t>number of inspectors, or regulatory structure. Industry composition is what matters.</w:t>
      </w:r>
    </w:p>
    <w:p w14:paraId="3A44D27D" w14:textId="77777777" w:rsidR="00630BBD" w:rsidRPr="001B3646" w:rsidRDefault="00630BBD" w:rsidP="00A80B8C"/>
    <w:p w14:paraId="649AC610" w14:textId="77777777" w:rsidR="00A80B8C" w:rsidRPr="001B3646" w:rsidRDefault="00000000" w:rsidP="00A80B8C">
      <w:r>
        <w:pict w14:anchorId="7383B957">
          <v:rect id="_x0000_i1028" style="width:0;height:1.5pt" o:hralign="center" o:hrstd="t" o:hr="t" fillcolor="#a0a0a0" stroked="f"/>
        </w:pict>
      </w:r>
    </w:p>
    <w:p w14:paraId="20AD3107" w14:textId="6A8F5CBC" w:rsidR="00A80B8C" w:rsidRPr="00BF5556" w:rsidRDefault="00A80B8C" w:rsidP="00A80B8C">
      <w:pPr>
        <w:rPr>
          <w:b/>
          <w:bCs/>
        </w:rPr>
      </w:pPr>
      <w:r w:rsidRPr="00BF5556">
        <w:rPr>
          <w:b/>
          <w:bCs/>
        </w:rPr>
        <w:t xml:space="preserve">State with </w:t>
      </w:r>
      <w:r w:rsidR="00036351" w:rsidRPr="00BF5556">
        <w:rPr>
          <w:b/>
          <w:bCs/>
        </w:rPr>
        <w:t xml:space="preserve">the </w:t>
      </w:r>
      <w:r w:rsidRPr="00BF5556">
        <w:rPr>
          <w:b/>
          <w:bCs/>
        </w:rPr>
        <w:t>Highest Injuries and Illnesses</w:t>
      </w:r>
    </w:p>
    <w:p w14:paraId="2F3E8B86" w14:textId="77777777" w:rsidR="00A80B8C" w:rsidRPr="001B3646" w:rsidRDefault="00A80B8C" w:rsidP="00A80B8C">
      <w:r w:rsidRPr="001B3646">
        <w:t>By examining the injury and illness counts across states, it is possible to identify the state with the highest number of reported workplace injuries or illnesses. Larger states with substantial workforces tend to report the highest raw numbers of injuries, since more workers naturally lead to higher incident counts.</w:t>
      </w:r>
    </w:p>
    <w:p w14:paraId="0D7B4D14" w14:textId="77777777" w:rsidR="00A80B8C" w:rsidRPr="001B3646" w:rsidRDefault="00A80B8C" w:rsidP="00A80B8C">
      <w:r w:rsidRPr="001B3646">
        <w:t>However, injury rates per worker provide a more meaningful comparison between states because they account for workforce size.</w:t>
      </w:r>
    </w:p>
    <w:p w14:paraId="4E48B0FC" w14:textId="77777777" w:rsidR="00A80B8C" w:rsidRPr="001B3646" w:rsidRDefault="00000000" w:rsidP="00A80B8C">
      <w:r>
        <w:pict w14:anchorId="1F6A2689">
          <v:rect id="_x0000_i1029" style="width:0;height:1.5pt" o:hralign="center" o:hrstd="t" o:hr="t" fillcolor="#a0a0a0" stroked="f"/>
        </w:pict>
      </w:r>
    </w:p>
    <w:p w14:paraId="55BAA0A4" w14:textId="77777777" w:rsidR="00A80B8C" w:rsidRPr="00BF5556" w:rsidRDefault="00A80B8C" w:rsidP="00A80B8C">
      <w:pPr>
        <w:rPr>
          <w:b/>
          <w:bCs/>
        </w:rPr>
      </w:pPr>
      <w:r w:rsidRPr="00BF5556">
        <w:rPr>
          <w:b/>
          <w:bCs/>
        </w:rPr>
        <w:t>Relationship Between Inspections and Fatalities</w:t>
      </w:r>
    </w:p>
    <w:p w14:paraId="73B19F66" w14:textId="77777777" w:rsidR="00A80B8C" w:rsidRPr="001B3646" w:rsidRDefault="00A80B8C" w:rsidP="00A80B8C">
      <w:r w:rsidRPr="001B3646">
        <w:t>A scatter plot was created to analyze the relationship between Years to Inspect Each Workplace Once and the Rate of Fatalities.</w:t>
      </w:r>
    </w:p>
    <w:p w14:paraId="003CF482" w14:textId="40D76FF9" w:rsidR="00A80B8C" w:rsidRPr="001B3646" w:rsidRDefault="009E5ECC" w:rsidP="00A80B8C">
      <w:r w:rsidRPr="001B3646">
        <w:t>Visualization</w:t>
      </w:r>
      <w:r w:rsidR="00A80B8C" w:rsidRPr="001B3646">
        <w:t xml:space="preserve"> suggests a</w:t>
      </w:r>
      <w:r w:rsidRPr="001B3646">
        <w:t xml:space="preserve"> very</w:t>
      </w:r>
      <w:r w:rsidR="00A80B8C" w:rsidRPr="001B3646">
        <w:t xml:space="preserve"> weak positive relationship between these variables. States that require a longer time to inspect all workplaces tend to exhibit</w:t>
      </w:r>
      <w:r w:rsidR="00D9390D" w:rsidRPr="001B3646">
        <w:t xml:space="preserve"> very</w:t>
      </w:r>
      <w:r w:rsidR="00A80B8C" w:rsidRPr="001B3646">
        <w:t xml:space="preserve"> slightly higher fatality rates. This pattern may indicate that lower inspection coverage could contribute to increased safety risks, although the relationship is not strong enough to establish a direct causal link.</w:t>
      </w:r>
    </w:p>
    <w:p w14:paraId="3D7CDACC" w14:textId="77777777" w:rsidR="00A80B8C" w:rsidRPr="001B3646" w:rsidRDefault="00A80B8C" w:rsidP="00A80B8C">
      <w:r w:rsidRPr="001B3646">
        <w:t>Other factors such as industry type, workforce training, and workplace safety culture likely influence fatality outcomes as well.</w:t>
      </w:r>
    </w:p>
    <w:p w14:paraId="79E28718" w14:textId="77777777" w:rsidR="00A80B8C" w:rsidRPr="001B3646" w:rsidRDefault="00000000" w:rsidP="00A80B8C">
      <w:r>
        <w:pict w14:anchorId="465506D9">
          <v:rect id="_x0000_i1030" style="width:0;height:1.5pt" o:hralign="center" o:hrstd="t" o:hr="t" fillcolor="#a0a0a0" stroked="f"/>
        </w:pict>
      </w:r>
    </w:p>
    <w:p w14:paraId="02659AC9" w14:textId="77777777" w:rsidR="00A80B8C" w:rsidRPr="00BF5556" w:rsidRDefault="00A80B8C" w:rsidP="00A80B8C">
      <w:pPr>
        <w:rPr>
          <w:b/>
          <w:bCs/>
        </w:rPr>
      </w:pPr>
      <w:r w:rsidRPr="00BF5556">
        <w:rPr>
          <w:b/>
          <w:bCs/>
        </w:rPr>
        <w:t>Visualizations and Insights</w:t>
      </w:r>
    </w:p>
    <w:p w14:paraId="0EEFB643" w14:textId="77777777" w:rsidR="00A80B8C" w:rsidRPr="001B3646" w:rsidRDefault="00A80B8C" w:rsidP="00A80B8C">
      <w:r w:rsidRPr="001B3646">
        <w:t>Multiple visualizations were used to support the analysis and highlight key insights from the data.</w:t>
      </w:r>
    </w:p>
    <w:p w14:paraId="1D2FE663" w14:textId="77777777" w:rsidR="00A80B8C" w:rsidRPr="001B3646" w:rsidRDefault="00A80B8C" w:rsidP="00A80B8C">
      <w:r w:rsidRPr="001B3646">
        <w:t>A histogram of fatality rates was used to visualize the distribution of workplace deaths across states. This visualization revealed that most states have relatively moderate fatality rates, while a small number of states represent extreme outliers.</w:t>
      </w:r>
    </w:p>
    <w:p w14:paraId="51A6175D" w14:textId="6321CB9D" w:rsidR="00A80B8C" w:rsidRPr="001B3646" w:rsidRDefault="00A80B8C" w:rsidP="00A80B8C">
      <w:r w:rsidRPr="001B3646">
        <w:t xml:space="preserve">A scatter plot comparing inspection frequency with fatality rates was used to investigate the relationship between regulatory oversight and workplace safety outcomes. This visualization helped illustrate that while inspection frequency may influence safety, other structural factors are </w:t>
      </w:r>
      <w:r w:rsidR="00592FEF">
        <w:t>more</w:t>
      </w:r>
      <w:r w:rsidRPr="001B3646">
        <w:t xml:space="preserve"> important.</w:t>
      </w:r>
    </w:p>
    <w:p w14:paraId="6BDB3BD9" w14:textId="77777777" w:rsidR="00A80B8C" w:rsidRPr="001B3646" w:rsidRDefault="00A80B8C" w:rsidP="00A80B8C">
      <w:r w:rsidRPr="001B3646">
        <w:t>Together, these visualizations provide a clearer understanding of patterns in workplace safety across states.</w:t>
      </w:r>
    </w:p>
    <w:p w14:paraId="5493F7B4" w14:textId="77777777" w:rsidR="00A80B8C" w:rsidRPr="001B3646" w:rsidRDefault="00000000" w:rsidP="00A80B8C">
      <w:r>
        <w:pict w14:anchorId="46F48BB2">
          <v:rect id="_x0000_i1031" style="width:0;height:1.5pt" o:hralign="center" o:hrstd="t" o:hr="t" fillcolor="#a0a0a0" stroked="f"/>
        </w:pict>
      </w:r>
    </w:p>
    <w:p w14:paraId="4B92A89B" w14:textId="77777777" w:rsidR="00A80B8C" w:rsidRPr="00592FEF" w:rsidRDefault="00A80B8C" w:rsidP="00A80B8C">
      <w:pPr>
        <w:rPr>
          <w:b/>
          <w:bCs/>
        </w:rPr>
      </w:pPr>
      <w:r w:rsidRPr="00592FEF">
        <w:rPr>
          <w:b/>
          <w:bCs/>
        </w:rPr>
        <w:t>Data Transformation</w:t>
      </w:r>
    </w:p>
    <w:p w14:paraId="545B1195" w14:textId="77777777" w:rsidR="00A80B8C" w:rsidRPr="001B3646" w:rsidRDefault="00A80B8C" w:rsidP="00A80B8C">
      <w:r w:rsidRPr="001B3646">
        <w:t>To enhance the analysis, a derived variable was created to categorize states based on workplace fatality risk. States were grouped into three categories:</w:t>
      </w:r>
    </w:p>
    <w:p w14:paraId="44BE61B6" w14:textId="77777777" w:rsidR="00A80B8C" w:rsidRPr="001B3646" w:rsidRDefault="00A80B8C" w:rsidP="00A80B8C">
      <w:pPr>
        <w:numPr>
          <w:ilvl w:val="0"/>
          <w:numId w:val="1"/>
        </w:numPr>
      </w:pPr>
      <w:r w:rsidRPr="001B3646">
        <w:t>Low Risk</w:t>
      </w:r>
    </w:p>
    <w:p w14:paraId="56B76220" w14:textId="77777777" w:rsidR="00A80B8C" w:rsidRPr="001B3646" w:rsidRDefault="00A80B8C" w:rsidP="00A80B8C">
      <w:pPr>
        <w:numPr>
          <w:ilvl w:val="0"/>
          <w:numId w:val="1"/>
        </w:numPr>
      </w:pPr>
      <w:r w:rsidRPr="001B3646">
        <w:t>Moderate Risk</w:t>
      </w:r>
    </w:p>
    <w:p w14:paraId="543C4BC0" w14:textId="77777777" w:rsidR="00A80B8C" w:rsidRPr="001B3646" w:rsidRDefault="00A80B8C" w:rsidP="00A80B8C">
      <w:pPr>
        <w:numPr>
          <w:ilvl w:val="0"/>
          <w:numId w:val="1"/>
        </w:numPr>
      </w:pPr>
      <w:r w:rsidRPr="001B3646">
        <w:t>High Risk</w:t>
      </w:r>
    </w:p>
    <w:p w14:paraId="2832F4B2" w14:textId="2C21A72A" w:rsidR="00A80B8C" w:rsidRPr="001B3646" w:rsidRDefault="00A80B8C" w:rsidP="00A80B8C">
      <w:r w:rsidRPr="001B3646">
        <w:t xml:space="preserve">This categorization was based on fatality rate thresholds and helped simplify comparisons </w:t>
      </w:r>
      <w:r w:rsidR="00D22B97">
        <w:t>among</w:t>
      </w:r>
      <w:r w:rsidRPr="001B3646">
        <w:t xml:space="preserve"> states. The transformation allowed the analysis to highlight clusters of states that share similar safety risk levels.</w:t>
      </w:r>
    </w:p>
    <w:p w14:paraId="45E21260" w14:textId="77777777" w:rsidR="00A80B8C" w:rsidRPr="001B3646" w:rsidRDefault="00A80B8C" w:rsidP="00A80B8C">
      <w:r w:rsidRPr="001B3646">
        <w:t>Data transformation improves interpretability and allows insights to be communicated more clearly.</w:t>
      </w:r>
    </w:p>
    <w:p w14:paraId="0CE7D22E" w14:textId="77777777" w:rsidR="00A80B8C" w:rsidRPr="001B3646" w:rsidRDefault="00000000" w:rsidP="00A80B8C">
      <w:r>
        <w:pict w14:anchorId="2EA015D7">
          <v:rect id="_x0000_i1032" style="width:0;height:1.5pt" o:hralign="center" o:hrstd="t" o:hr="t" fillcolor="#a0a0a0" stroked="f"/>
        </w:pict>
      </w:r>
    </w:p>
    <w:p w14:paraId="3476F85E" w14:textId="77777777" w:rsidR="00A80B8C" w:rsidRPr="00D22B97" w:rsidRDefault="00A80B8C" w:rsidP="00A80B8C">
      <w:pPr>
        <w:rPr>
          <w:b/>
          <w:bCs/>
        </w:rPr>
      </w:pPr>
      <w:r w:rsidRPr="00D22B97">
        <w:rPr>
          <w:b/>
          <w:bCs/>
        </w:rPr>
        <w:t>Conclusion</w:t>
      </w:r>
    </w:p>
    <w:p w14:paraId="5322F6D4" w14:textId="77777777" w:rsidR="00A80B8C" w:rsidRPr="001B3646" w:rsidRDefault="00A80B8C" w:rsidP="00A80B8C">
      <w:r w:rsidRPr="001B3646">
        <w:t>This analysis demonstrates that workplace safety outcomes vary significantly across states. The results suggest that fatality rates are influenced by a combination of factors, including industry composition, regulatory oversight, and workforce conditions.</w:t>
      </w:r>
    </w:p>
    <w:p w14:paraId="7F640432" w14:textId="77777777" w:rsidR="00A80B8C" w:rsidRPr="001B3646" w:rsidRDefault="00A80B8C" w:rsidP="00A80B8C">
      <w:r w:rsidRPr="001B3646">
        <w:t>While inspection frequency and penalties may contribute to improved safety, they do not fully explain the differences observed between states. High-risk industries such as oil extraction, mining, and logging appear to play a major role in shaping workplace fatality rates.</w:t>
      </w:r>
    </w:p>
    <w:p w14:paraId="3B01E28F" w14:textId="77777777" w:rsidR="00A80B8C" w:rsidRPr="001B3646" w:rsidRDefault="00A80B8C" w:rsidP="00A80B8C">
      <w:r w:rsidRPr="001B3646">
        <w:t>Overall, the analysis highlights the importance of both regulatory enforcement and industry-specific safety practices in improving worker safety.</w:t>
      </w:r>
    </w:p>
    <w:p w14:paraId="525D4D1B" w14:textId="77777777" w:rsidR="00A80B8C" w:rsidRPr="001B3646" w:rsidRDefault="00000000" w:rsidP="00A80B8C">
      <w:r>
        <w:pict w14:anchorId="4E729B57">
          <v:rect id="_x0000_i1033" style="width:0;height:1.5pt" o:hralign="center" o:hrstd="t" o:hr="t" fillcolor="#a0a0a0" stroked="f"/>
        </w:pict>
      </w:r>
    </w:p>
    <w:p w14:paraId="6063F7BF" w14:textId="77777777" w:rsidR="00A80B8C" w:rsidRPr="00D22B97" w:rsidRDefault="00A80B8C" w:rsidP="00A80B8C">
      <w:pPr>
        <w:rPr>
          <w:b/>
          <w:bCs/>
        </w:rPr>
      </w:pPr>
      <w:r w:rsidRPr="00D22B97">
        <w:rPr>
          <w:b/>
          <w:bCs/>
        </w:rPr>
        <w:t>Excel Features Used</w:t>
      </w:r>
    </w:p>
    <w:p w14:paraId="76244CA6" w14:textId="77777777" w:rsidR="00A80B8C" w:rsidRPr="001B3646" w:rsidRDefault="00A80B8C" w:rsidP="00A80B8C">
      <w:r w:rsidRPr="001B3646">
        <w:t>The following Excel features were used to conduct the analysis:</w:t>
      </w:r>
    </w:p>
    <w:p w14:paraId="699D7C94" w14:textId="77777777" w:rsidR="00A80B8C" w:rsidRPr="001B3646" w:rsidRDefault="00A80B8C" w:rsidP="00A80B8C">
      <w:pPr>
        <w:numPr>
          <w:ilvl w:val="0"/>
          <w:numId w:val="2"/>
        </w:numPr>
      </w:pPr>
      <w:r w:rsidRPr="001B3646">
        <w:t>Descriptive statistics calculations</w:t>
      </w:r>
    </w:p>
    <w:p w14:paraId="59C138C5" w14:textId="77777777" w:rsidR="00A80B8C" w:rsidRPr="001B3646" w:rsidRDefault="00A80B8C" w:rsidP="00A80B8C">
      <w:pPr>
        <w:numPr>
          <w:ilvl w:val="0"/>
          <w:numId w:val="2"/>
        </w:numPr>
      </w:pPr>
      <w:r w:rsidRPr="001B3646">
        <w:t>Pivot tables</w:t>
      </w:r>
    </w:p>
    <w:p w14:paraId="64ABB2D5" w14:textId="77777777" w:rsidR="00A80B8C" w:rsidRPr="001B3646" w:rsidRDefault="00A80B8C" w:rsidP="00A80B8C">
      <w:pPr>
        <w:numPr>
          <w:ilvl w:val="0"/>
          <w:numId w:val="2"/>
        </w:numPr>
      </w:pPr>
      <w:r w:rsidRPr="001B3646">
        <w:t>Slicers for interactive filtering</w:t>
      </w:r>
    </w:p>
    <w:p w14:paraId="29F88A58" w14:textId="77777777" w:rsidR="00A80B8C" w:rsidRPr="001B3646" w:rsidRDefault="00A80B8C" w:rsidP="00A80B8C">
      <w:pPr>
        <w:numPr>
          <w:ilvl w:val="0"/>
          <w:numId w:val="2"/>
        </w:numPr>
      </w:pPr>
      <w:r w:rsidRPr="001B3646">
        <w:t>Histogram and scatter plot visualizations</w:t>
      </w:r>
    </w:p>
    <w:p w14:paraId="3EE01A33" w14:textId="77777777" w:rsidR="00A80B8C" w:rsidRPr="001B3646" w:rsidRDefault="00A80B8C" w:rsidP="00A80B8C">
      <w:pPr>
        <w:numPr>
          <w:ilvl w:val="0"/>
          <w:numId w:val="2"/>
        </w:numPr>
      </w:pPr>
      <w:r w:rsidRPr="001B3646">
        <w:t>Derived variables using conditional formulas</w:t>
      </w:r>
    </w:p>
    <w:p w14:paraId="3659F443" w14:textId="77777777" w:rsidR="00A80B8C" w:rsidRPr="001B3646" w:rsidRDefault="00A80B8C" w:rsidP="00A80B8C">
      <w:r w:rsidRPr="001B3646">
        <w:t>These tools enabled effective exploration of the dataset and helped communicate insights clearly.</w:t>
      </w:r>
    </w:p>
    <w:p w14:paraId="33FC9119" w14:textId="77777777" w:rsidR="00A80B8C" w:rsidRPr="001B3646" w:rsidRDefault="00000000" w:rsidP="00A80B8C">
      <w:r>
        <w:pict w14:anchorId="1DBE4853">
          <v:rect id="_x0000_i1034" style="width:0;height:1.5pt" o:hralign="center" o:hrstd="t" o:hr="t" fillcolor="#a0a0a0" stroked="f"/>
        </w:pict>
      </w:r>
    </w:p>
    <w:p w14:paraId="7B572EFD" w14:textId="77777777" w:rsidR="00A80B8C" w:rsidRPr="00642B8B" w:rsidRDefault="00A80B8C" w:rsidP="00A80B8C">
      <w:pPr>
        <w:rPr>
          <w:b/>
          <w:bCs/>
        </w:rPr>
      </w:pPr>
      <w:r w:rsidRPr="00642B8B">
        <w:rPr>
          <w:b/>
          <w:bCs/>
        </w:rPr>
        <w:t>Ideas for Future Improvement</w:t>
      </w:r>
    </w:p>
    <w:p w14:paraId="12E31CA1" w14:textId="264CFE68" w:rsidR="00A80B8C" w:rsidRPr="001B3646" w:rsidRDefault="00A80B8C" w:rsidP="00A80B8C">
      <w:r w:rsidRPr="001B3646">
        <w:t>First, incorporating multiple years of data would allow analysis of trends over time and provide a more complete understanding of workplace safety changes.</w:t>
      </w:r>
    </w:p>
    <w:p w14:paraId="2DCE1B2A" w14:textId="77777777" w:rsidR="00A80B8C" w:rsidRPr="001B3646" w:rsidRDefault="00A80B8C" w:rsidP="00A80B8C">
      <w:r w:rsidRPr="001B3646">
        <w:t>Second, including industry-level data would allow a deeper examination of which sectors contribute most strongly to workplace fatalities.</w:t>
      </w:r>
    </w:p>
    <w:p w14:paraId="56F4E975" w14:textId="77777777" w:rsidR="00A80B8C" w:rsidRPr="001B3646" w:rsidRDefault="00A80B8C" w:rsidP="00A80B8C">
      <w:r w:rsidRPr="001B3646">
        <w:t>Third, integrating workforce size or employment data would allow fatality and injury counts to be normalized more accurately across states.</w:t>
      </w:r>
    </w:p>
    <w:sectPr w:rsidR="00A80B8C" w:rsidRPr="001B3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C2370"/>
    <w:multiLevelType w:val="multilevel"/>
    <w:tmpl w:val="74AA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53EBA"/>
    <w:multiLevelType w:val="multilevel"/>
    <w:tmpl w:val="5BE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24650">
    <w:abstractNumId w:val="0"/>
  </w:num>
  <w:num w:numId="2" w16cid:durableId="1884369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8C"/>
    <w:rsid w:val="0000160F"/>
    <w:rsid w:val="00036351"/>
    <w:rsid w:val="00050512"/>
    <w:rsid w:val="00056FEB"/>
    <w:rsid w:val="000C1AC1"/>
    <w:rsid w:val="00167449"/>
    <w:rsid w:val="001B3646"/>
    <w:rsid w:val="00254BAF"/>
    <w:rsid w:val="00304C9D"/>
    <w:rsid w:val="003873C8"/>
    <w:rsid w:val="003B33E9"/>
    <w:rsid w:val="0042652B"/>
    <w:rsid w:val="0042727A"/>
    <w:rsid w:val="0046761C"/>
    <w:rsid w:val="004E17B1"/>
    <w:rsid w:val="005302B5"/>
    <w:rsid w:val="0053082D"/>
    <w:rsid w:val="00592FEF"/>
    <w:rsid w:val="005A0E37"/>
    <w:rsid w:val="0063087D"/>
    <w:rsid w:val="00630BBD"/>
    <w:rsid w:val="00642B8B"/>
    <w:rsid w:val="006C6449"/>
    <w:rsid w:val="006F68A4"/>
    <w:rsid w:val="007126AA"/>
    <w:rsid w:val="00760394"/>
    <w:rsid w:val="007C0AB7"/>
    <w:rsid w:val="0081593C"/>
    <w:rsid w:val="0086393C"/>
    <w:rsid w:val="008B7590"/>
    <w:rsid w:val="008F2D9E"/>
    <w:rsid w:val="00920F8D"/>
    <w:rsid w:val="009314BC"/>
    <w:rsid w:val="00957219"/>
    <w:rsid w:val="009E5ECC"/>
    <w:rsid w:val="00A31E76"/>
    <w:rsid w:val="00A80B8C"/>
    <w:rsid w:val="00AA6453"/>
    <w:rsid w:val="00B33F0C"/>
    <w:rsid w:val="00BF5556"/>
    <w:rsid w:val="00C031DA"/>
    <w:rsid w:val="00CA4788"/>
    <w:rsid w:val="00CD6DA9"/>
    <w:rsid w:val="00D22B97"/>
    <w:rsid w:val="00D9390D"/>
    <w:rsid w:val="00E667CF"/>
    <w:rsid w:val="00EB2892"/>
    <w:rsid w:val="00EC14C5"/>
    <w:rsid w:val="00F82CFA"/>
    <w:rsid w:val="00FC7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CB8DE"/>
  <w15:chartTrackingRefBased/>
  <w15:docId w15:val="{F5F3C93E-167F-43FD-BE0B-87C27547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B8C"/>
    <w:rPr>
      <w:rFonts w:eastAsiaTheme="majorEastAsia" w:cstheme="majorBidi"/>
      <w:color w:val="272727" w:themeColor="text1" w:themeTint="D8"/>
    </w:rPr>
  </w:style>
  <w:style w:type="paragraph" w:styleId="Title">
    <w:name w:val="Title"/>
    <w:basedOn w:val="Normal"/>
    <w:next w:val="Normal"/>
    <w:link w:val="TitleChar"/>
    <w:uiPriority w:val="10"/>
    <w:qFormat/>
    <w:rsid w:val="00A8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B8C"/>
    <w:pPr>
      <w:spacing w:before="160"/>
      <w:jc w:val="center"/>
    </w:pPr>
    <w:rPr>
      <w:i/>
      <w:iCs/>
      <w:color w:val="404040" w:themeColor="text1" w:themeTint="BF"/>
    </w:rPr>
  </w:style>
  <w:style w:type="character" w:customStyle="1" w:styleId="QuoteChar">
    <w:name w:val="Quote Char"/>
    <w:basedOn w:val="DefaultParagraphFont"/>
    <w:link w:val="Quote"/>
    <w:uiPriority w:val="29"/>
    <w:rsid w:val="00A80B8C"/>
    <w:rPr>
      <w:i/>
      <w:iCs/>
      <w:color w:val="404040" w:themeColor="text1" w:themeTint="BF"/>
    </w:rPr>
  </w:style>
  <w:style w:type="paragraph" w:styleId="ListParagraph">
    <w:name w:val="List Paragraph"/>
    <w:basedOn w:val="Normal"/>
    <w:uiPriority w:val="34"/>
    <w:qFormat/>
    <w:rsid w:val="00A80B8C"/>
    <w:pPr>
      <w:ind w:left="720"/>
      <w:contextualSpacing/>
    </w:pPr>
  </w:style>
  <w:style w:type="character" w:styleId="IntenseEmphasis">
    <w:name w:val="Intense Emphasis"/>
    <w:basedOn w:val="DefaultParagraphFont"/>
    <w:uiPriority w:val="21"/>
    <w:qFormat/>
    <w:rsid w:val="00A80B8C"/>
    <w:rPr>
      <w:i/>
      <w:iCs/>
      <w:color w:val="0F4761" w:themeColor="accent1" w:themeShade="BF"/>
    </w:rPr>
  </w:style>
  <w:style w:type="paragraph" w:styleId="IntenseQuote">
    <w:name w:val="Intense Quote"/>
    <w:basedOn w:val="Normal"/>
    <w:next w:val="Normal"/>
    <w:link w:val="IntenseQuoteChar"/>
    <w:uiPriority w:val="30"/>
    <w:qFormat/>
    <w:rsid w:val="00A80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B8C"/>
    <w:rPr>
      <w:i/>
      <w:iCs/>
      <w:color w:val="0F4761" w:themeColor="accent1" w:themeShade="BF"/>
    </w:rPr>
  </w:style>
  <w:style w:type="character" w:styleId="IntenseReference">
    <w:name w:val="Intense Reference"/>
    <w:basedOn w:val="DefaultParagraphFont"/>
    <w:uiPriority w:val="32"/>
    <w:qFormat/>
    <w:rsid w:val="00A80B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18CE7-DA91-480F-A31E-4D7FFEE8B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1324</Words>
  <Characters>7800</Characters>
  <Application>Microsoft Office Word</Application>
  <DocSecurity>0</DocSecurity>
  <Lines>159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Kurland</dc:creator>
  <cp:keywords/>
  <dc:description/>
  <cp:lastModifiedBy>Scott Kurland</cp:lastModifiedBy>
  <cp:revision>5</cp:revision>
  <dcterms:created xsi:type="dcterms:W3CDTF">2026-03-15T15:00:00Z</dcterms:created>
  <dcterms:modified xsi:type="dcterms:W3CDTF">2026-03-15T20:53:00Z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1ca3f10e-a48c-47e0-9b66-182acc631fbd</vt:lpwstr>
  </property>
</Properties>
</file>