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Helvetica Neue" w:cs="Helvetica Neue" w:eastAsia="Helvetica Neue" w:hAnsi="Helvetica Neue"/>
          <w:b w:val="1"/>
          <w:color w:val="0000ff"/>
          <w:sz w:val="16"/>
          <w:szCs w:val="16"/>
          <w:u w:val="single"/>
        </w:rPr>
      </w:pPr>
      <w:r w:rsidDel="00000000" w:rsidR="00000000" w:rsidRPr="00000000">
        <w:rPr>
          <w:rtl w:val="0"/>
        </w:rPr>
      </w:r>
    </w:p>
    <w:p w:rsidR="00000000" w:rsidDel="00000000" w:rsidP="00000000" w:rsidRDefault="00000000" w:rsidRPr="00000000" w14:paraId="00000002">
      <w:pPr>
        <w:widowControl w:val="0"/>
        <w:spacing w:after="0" w:line="144" w:lineRule="auto"/>
        <w:ind w:left="-960" w:right="-960" w:firstLine="240"/>
        <w:jc w:val="center"/>
        <w:rPr>
          <w:sz w:val="28"/>
          <w:szCs w:val="28"/>
        </w:rPr>
      </w:pPr>
      <w:r w:rsidDel="00000000" w:rsidR="00000000" w:rsidRPr="00000000">
        <w:rPr>
          <w:rFonts w:ascii="Helvetica Neue" w:cs="Helvetica Neue" w:eastAsia="Helvetica Neue" w:hAnsi="Helvetica Neue"/>
          <w:b w:val="1"/>
          <w:sz w:val="96"/>
          <w:szCs w:val="96"/>
          <w:rtl w:val="0"/>
        </w:rPr>
        <w:t xml:space="preserve">Scott Shetley</w:t>
      </w:r>
      <w:r w:rsidDel="00000000" w:rsidR="00000000" w:rsidRPr="00000000">
        <w:rPr>
          <w:rtl w:val="0"/>
        </w:rPr>
      </w:r>
    </w:p>
    <w:p w:rsidR="00000000" w:rsidDel="00000000" w:rsidP="00000000" w:rsidRDefault="00000000" w:rsidRPr="00000000" w14:paraId="00000003">
      <w:pPr>
        <w:widowControl w:val="0"/>
        <w:spacing w:line="240" w:lineRule="auto"/>
        <w:jc w:val="center"/>
        <w:rPr>
          <w:rFonts w:ascii="Helvetica Neue" w:cs="Helvetica Neue" w:eastAsia="Helvetica Neue" w:hAnsi="Helvetica Neue"/>
          <w:sz w:val="26"/>
          <w:szCs w:val="26"/>
        </w:rPr>
      </w:pPr>
      <w:r w:rsidDel="00000000" w:rsidR="00000000" w:rsidRPr="00000000">
        <w:rPr>
          <w:sz w:val="28"/>
          <w:szCs w:val="28"/>
          <w:rtl w:val="0"/>
        </w:rPr>
        <w:t xml:space="preserve"> </w:t>
      </w:r>
      <w:r w:rsidDel="00000000" w:rsidR="00000000" w:rsidRPr="00000000">
        <w:rPr>
          <w:sz w:val="28"/>
          <w:szCs w:val="28"/>
        </w:rPr>
        <w:drawing>
          <wp:inline distB="19050" distT="19050" distL="19050" distR="19050">
            <wp:extent cx="190500" cy="1905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90500" cy="190500"/>
                    </a:xfrm>
                    <a:prstGeom prst="rect"/>
                    <a:ln/>
                  </pic:spPr>
                </pic:pic>
              </a:graphicData>
            </a:graphic>
          </wp:inline>
        </w:drawing>
      </w:r>
      <w:hyperlink r:id="rId8">
        <w:r w:rsidDel="00000000" w:rsidR="00000000" w:rsidRPr="00000000">
          <w:rPr>
            <w:rFonts w:ascii="Helvetica Neue" w:cs="Helvetica Neue" w:eastAsia="Helvetica Neue" w:hAnsi="Helvetica Neue"/>
            <w:color w:val="1155cc"/>
            <w:sz w:val="28"/>
            <w:szCs w:val="28"/>
            <w:u w:val="single"/>
            <w:rtl w:val="0"/>
          </w:rPr>
          <w:t xml:space="preserve">linkedin.com/in/scott-shetley</w:t>
        </w:r>
      </w:hyperlink>
      <w:r w:rsidDel="00000000" w:rsidR="00000000" w:rsidRPr="00000000">
        <w:rPr>
          <w:rFonts w:ascii="Helvetica Neue" w:cs="Helvetica Neue" w:eastAsia="Helvetica Neue" w:hAnsi="Helvetica Neue"/>
          <w:sz w:val="28"/>
          <w:szCs w:val="28"/>
          <w:rtl w:val="0"/>
        </w:rPr>
        <w:t xml:space="preserve">  </w:t>
      </w:r>
      <w:r w:rsidDel="00000000" w:rsidR="00000000" w:rsidRPr="00000000">
        <w:rPr>
          <w:sz w:val="28"/>
          <w:szCs w:val="28"/>
        </w:rPr>
        <w:drawing>
          <wp:inline distB="19050" distT="19050" distL="19050" distR="19050">
            <wp:extent cx="190500" cy="190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0500" cy="190500"/>
                    </a:xfrm>
                    <a:prstGeom prst="rect"/>
                    <a:ln/>
                  </pic:spPr>
                </pic:pic>
              </a:graphicData>
            </a:graphic>
          </wp:inline>
        </w:drawing>
      </w:r>
      <w:hyperlink r:id="rId10">
        <w:r w:rsidDel="00000000" w:rsidR="00000000" w:rsidRPr="00000000">
          <w:rPr>
            <w:rFonts w:ascii="Helvetica Neue" w:cs="Helvetica Neue" w:eastAsia="Helvetica Neue" w:hAnsi="Helvetica Neue"/>
            <w:color w:val="1155cc"/>
            <w:sz w:val="28"/>
            <w:szCs w:val="28"/>
            <w:u w:val="single"/>
            <w:rtl w:val="0"/>
          </w:rPr>
          <w:t xml:space="preserve">github.com/scottshetley</w:t>
        </w:r>
      </w:hyperlink>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sz w:val="26"/>
          <w:szCs w:val="26"/>
        </w:rPr>
        <w:drawing>
          <wp:inline distB="57150" distT="57150" distL="57150" distR="57150">
            <wp:extent cx="192024" cy="192024"/>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2024" cy="192024"/>
                    </a:xfrm>
                    <a:prstGeom prst="rect"/>
                    <a:ln/>
                  </pic:spPr>
                </pic:pic>
              </a:graphicData>
            </a:graphic>
          </wp:inline>
        </w:drawing>
      </w:r>
      <w:r w:rsidDel="00000000" w:rsidR="00000000" w:rsidRPr="00000000">
        <w:rPr>
          <w:rFonts w:ascii="Helvetica Neue" w:cs="Helvetica Neue" w:eastAsia="Helvetica Neue" w:hAnsi="Helvetica Neue"/>
          <w:sz w:val="26"/>
          <w:szCs w:val="26"/>
          <w:rtl w:val="0"/>
        </w:rPr>
        <w:t xml:space="preserve">Phoenix, AZ</w:t>
      </w:r>
    </w:p>
    <w:p w:rsidR="00000000" w:rsidDel="00000000" w:rsidP="00000000" w:rsidRDefault="00000000" w:rsidRPr="00000000" w14:paraId="00000004">
      <w:pPr>
        <w:widowControl w:val="0"/>
        <w:spacing w:line="240" w:lineRule="auto"/>
        <w:jc w:val="center"/>
        <w:rPr>
          <w:rFonts w:ascii="Helvetica Neue" w:cs="Helvetica Neue" w:eastAsia="Helvetica Neue" w:hAnsi="Helvetica Neue"/>
          <w:sz w:val="26"/>
          <w:szCs w:val="26"/>
        </w:rPr>
      </w:pPr>
      <w:r w:rsidDel="00000000" w:rsidR="00000000" w:rsidRPr="00000000">
        <w:rPr>
          <w:sz w:val="28"/>
          <w:szCs w:val="28"/>
        </w:rPr>
        <w:drawing>
          <wp:inline distB="19050" distT="19050" distL="19050" distR="19050">
            <wp:extent cx="190501" cy="129395"/>
            <wp:effectExtent b="0" l="0" r="0" t="0"/>
            <wp:docPr descr="image.png" id="6" name="image2.png"/>
            <a:graphic>
              <a:graphicData uri="http://schemas.openxmlformats.org/drawingml/2006/picture">
                <pic:pic>
                  <pic:nvPicPr>
                    <pic:cNvPr descr="image.png" id="0" name="image2.png"/>
                    <pic:cNvPicPr preferRelativeResize="0"/>
                  </pic:nvPicPr>
                  <pic:blipFill>
                    <a:blip r:embed="rId12"/>
                    <a:srcRect b="0" l="0" r="0" t="0"/>
                    <a:stretch>
                      <a:fillRect/>
                    </a:stretch>
                  </pic:blipFill>
                  <pic:spPr>
                    <a:xfrm>
                      <a:off x="0" y="0"/>
                      <a:ext cx="190501" cy="129395"/>
                    </a:xfrm>
                    <a:prstGeom prst="rect"/>
                    <a:ln/>
                  </pic:spPr>
                </pic:pic>
              </a:graphicData>
            </a:graphic>
          </wp:inline>
        </w:drawing>
      </w:r>
      <w:hyperlink r:id="rId13">
        <w:r w:rsidDel="00000000" w:rsidR="00000000" w:rsidRPr="00000000">
          <w:rPr>
            <w:rFonts w:ascii="Helvetica Neue" w:cs="Helvetica Neue" w:eastAsia="Helvetica Neue" w:hAnsi="Helvetica Neue"/>
            <w:color w:val="1155cc"/>
            <w:sz w:val="28"/>
            <w:szCs w:val="28"/>
            <w:u w:val="single"/>
            <w:rtl w:val="0"/>
          </w:rPr>
          <w:t xml:space="preserve">davidscottshetley@gmail.com</w:t>
        </w:r>
      </w:hyperlink>
      <w:r w:rsidDel="00000000" w:rsidR="00000000" w:rsidRPr="00000000">
        <w:rPr>
          <w:sz w:val="28"/>
          <w:szCs w:val="28"/>
        </w:rPr>
        <w:drawing>
          <wp:inline distB="114300" distT="114300" distL="114300" distR="114300">
            <wp:extent cx="226671" cy="190500"/>
            <wp:effectExtent b="0" l="0" r="0" t="0"/>
            <wp:docPr id="5" name="image5.png"/>
            <a:graphic>
              <a:graphicData uri="http://schemas.openxmlformats.org/drawingml/2006/picture">
                <pic:pic>
                  <pic:nvPicPr>
                    <pic:cNvPr id="0" name="image5.png"/>
                    <pic:cNvPicPr preferRelativeResize="0"/>
                  </pic:nvPicPr>
                  <pic:blipFill>
                    <a:blip r:embed="rId14"/>
                    <a:srcRect b="7445" l="0" r="0" t="8510"/>
                    <a:stretch>
                      <a:fillRect/>
                    </a:stretch>
                  </pic:blipFill>
                  <pic:spPr>
                    <a:xfrm>
                      <a:off x="0" y="0"/>
                      <a:ext cx="226671" cy="190500"/>
                    </a:xfrm>
                    <a:prstGeom prst="rect"/>
                    <a:ln/>
                  </pic:spPr>
                </pic:pic>
              </a:graphicData>
            </a:graphic>
          </wp:inline>
        </w:drawing>
      </w:r>
      <w:hyperlink r:id="rId15">
        <w:r w:rsidDel="00000000" w:rsidR="00000000" w:rsidRPr="00000000">
          <w:rPr>
            <w:rFonts w:ascii="Helvetica Neue" w:cs="Helvetica Neue" w:eastAsia="Helvetica Neue" w:hAnsi="Helvetica Neue"/>
            <w:color w:val="1155cc"/>
            <w:sz w:val="28"/>
            <w:szCs w:val="28"/>
            <w:u w:val="single"/>
            <w:rtl w:val="0"/>
          </w:rPr>
          <w:t xml:space="preserve">davidscottshetley.com</w:t>
        </w:r>
      </w:hyperlink>
      <w:r w:rsidDel="00000000" w:rsidR="00000000" w:rsidRPr="00000000">
        <w:rPr>
          <w:sz w:val="28"/>
          <w:szCs w:val="28"/>
          <w:rtl w:val="0"/>
        </w:rPr>
        <w:t xml:space="preserve">  </w:t>
      </w:r>
      <w:r w:rsidDel="00000000" w:rsidR="00000000" w:rsidRPr="00000000">
        <w:rPr>
          <w:sz w:val="28"/>
          <w:szCs w:val="28"/>
        </w:rPr>
        <w:drawing>
          <wp:inline distB="19050" distT="19050" distL="19050" distR="19050">
            <wp:extent cx="190500" cy="1905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Fonts w:ascii="Helvetica Neue" w:cs="Helvetica Neue" w:eastAsia="Helvetica Neue" w:hAnsi="Helvetica Neue"/>
          <w:sz w:val="28"/>
          <w:szCs w:val="28"/>
          <w:rtl w:val="0"/>
        </w:rPr>
        <w:t xml:space="preserve">(620) 674-1470</w:t>
      </w:r>
      <w:r w:rsidDel="00000000" w:rsidR="00000000" w:rsidRPr="00000000">
        <w:rPr>
          <w:rtl w:val="0"/>
        </w:rPr>
      </w:r>
    </w:p>
    <w:p w:rsidR="00000000" w:rsidDel="00000000" w:rsidP="00000000" w:rsidRDefault="00000000" w:rsidRPr="00000000" w14:paraId="00000005">
      <w:pPr>
        <w:spacing w:line="240" w:lineRule="auto"/>
        <w:rPr>
          <w:rFonts w:ascii="Helvetica Neue" w:cs="Helvetica Neue" w:eastAsia="Helvetica Neue" w:hAnsi="Helvetica Neue"/>
          <w:b w:val="1"/>
          <w:sz w:val="21"/>
          <w:szCs w:val="21"/>
          <w:u w:val="single"/>
        </w:rPr>
      </w:pPr>
      <w:r w:rsidDel="00000000" w:rsidR="00000000" w:rsidRPr="00000000">
        <w:rPr>
          <w:rtl w:val="0"/>
        </w:rPr>
      </w:r>
    </w:p>
    <w:p w:rsidR="00000000" w:rsidDel="00000000" w:rsidP="00000000" w:rsidRDefault="00000000" w:rsidRPr="00000000" w14:paraId="00000006">
      <w:pPr>
        <w:spacing w:line="240" w:lineRule="auto"/>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u w:val="single"/>
          <w:rtl w:val="0"/>
        </w:rPr>
        <w:t xml:space="preserve">SUMMARY</w:t>
      </w:r>
      <w:r w:rsidDel="00000000" w:rsidR="00000000" w:rsidRPr="00000000">
        <w:rPr>
          <w:rFonts w:ascii="Helvetica Neue" w:cs="Helvetica Neue" w:eastAsia="Helvetica Neue" w:hAnsi="Helvetica Neue"/>
          <w:sz w:val="21"/>
          <w:szCs w:val="21"/>
          <w:rtl w:val="0"/>
        </w:rPr>
        <w:t xml:space="preserve">   </w:t>
      </w:r>
      <w:r w:rsidDel="00000000" w:rsidR="00000000" w:rsidRPr="00000000">
        <w:rPr>
          <w:rtl w:val="0"/>
        </w:rPr>
      </w:r>
    </w:p>
    <w:p w:rsidR="00000000" w:rsidDel="00000000" w:rsidP="00000000" w:rsidRDefault="00000000" w:rsidRPr="00000000" w14:paraId="00000007">
      <w:pPr>
        <w:spacing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Software engineer with a proven ability to adapt in both self-starting and collaborative work environments while staying focused on achieving high quality results under strict deadlines. This quality and results-based approach drove me to design a rules engine that was ultimately applied to 40M+ American Express emails. As a life-long learner, eager to continuously grow my technical acumen, I worked through 1000+ hours of coding bootcamp structure wherein I learned and sharpened my JavaScript, Node.js, React, Redux, HTML and CSS skills. I am now eager to obtain a challenging position at a prestigious company that will expand my learning and build upon my skills as a developer.</w:t>
      </w:r>
    </w:p>
    <w:p w:rsidR="00000000" w:rsidDel="00000000" w:rsidP="00000000" w:rsidRDefault="00000000" w:rsidRPr="00000000" w14:paraId="00000008">
      <w:pPr>
        <w:spacing w:line="240"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09">
      <w:pPr>
        <w:spacing w:line="240" w:lineRule="auto"/>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u w:val="single"/>
          <w:rtl w:val="0"/>
        </w:rPr>
        <w:t xml:space="preserve">EXPERIENCE</w:t>
      </w:r>
      <w:r w:rsidDel="00000000" w:rsidR="00000000" w:rsidRPr="00000000">
        <w:rPr>
          <w:rtl w:val="0"/>
        </w:rPr>
      </w:r>
    </w:p>
    <w:p w:rsidR="00000000" w:rsidDel="00000000" w:rsidP="00000000" w:rsidRDefault="00000000" w:rsidRPr="00000000" w14:paraId="0000000A">
      <w:pPr>
        <w:pStyle w:val="Heading4"/>
        <w:keepLines w:val="0"/>
        <w:spacing w:after="0" w:before="0" w:line="240" w:lineRule="auto"/>
        <w:rPr>
          <w:rFonts w:ascii="Helvetica Neue" w:cs="Helvetica Neue" w:eastAsia="Helvetica Neue" w:hAnsi="Helvetica Neue"/>
          <w:color w:val="000000"/>
          <w:sz w:val="21"/>
          <w:szCs w:val="21"/>
        </w:rPr>
      </w:pPr>
      <w:bookmarkStart w:colFirst="0" w:colLast="0" w:name="_gjdgxs" w:id="0"/>
      <w:bookmarkEnd w:id="0"/>
      <w:r w:rsidDel="00000000" w:rsidR="00000000" w:rsidRPr="00000000">
        <w:rPr>
          <w:rFonts w:ascii="Helvetica Neue" w:cs="Helvetica Neue" w:eastAsia="Helvetica Neue" w:hAnsi="Helvetica Neue"/>
          <w:b w:val="1"/>
          <w:color w:val="000000"/>
          <w:sz w:val="21"/>
          <w:szCs w:val="21"/>
          <w:rtl w:val="0"/>
        </w:rPr>
        <w:t xml:space="preserve">American Express - Software Engineer     </w:t>
        <w:tab/>
        <w:tab/>
        <w:t xml:space="preserve">     </w:t>
        <w:tab/>
        <w:tab/>
        <w:tab/>
        <w:tab/>
        <w:t xml:space="preserve">Phoenix, AZ </w:t>
      </w:r>
      <w:r w:rsidDel="00000000" w:rsidR="00000000" w:rsidRPr="00000000">
        <w:rPr>
          <w:rFonts w:ascii="Helvetica Neue" w:cs="Helvetica Neue" w:eastAsia="Helvetica Neue" w:hAnsi="Helvetica Neue"/>
          <w:color w:val="000000"/>
          <w:sz w:val="21"/>
          <w:szCs w:val="21"/>
          <w:rtl w:val="0"/>
        </w:rPr>
        <w:t xml:space="preserve">2019 - 2020</w:t>
      </w:r>
    </w:p>
    <w:p w:rsidR="00000000" w:rsidDel="00000000" w:rsidP="00000000" w:rsidRDefault="00000000" w:rsidRPr="00000000" w14:paraId="0000000B">
      <w:pPr>
        <w:spacing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Developed and designed software applications, translating user needs into systems architecture. Assessed and validated application performance, integration of component systems, and provided process flow diagrams.  Tested the engineering resilience of software and automation tools. Assessed and incorporated user story analysis to optimize software solutions. </w:t>
      </w:r>
    </w:p>
    <w:p w:rsidR="00000000" w:rsidDel="00000000" w:rsidP="00000000" w:rsidRDefault="00000000" w:rsidRPr="00000000" w14:paraId="0000000C">
      <w:pPr>
        <w:numPr>
          <w:ilvl w:val="0"/>
          <w:numId w:val="1"/>
        </w:numPr>
        <w:spacing w:line="240" w:lineRule="auto"/>
        <w:ind w:left="360" w:hanging="270"/>
        <w:rPr>
          <w:sz w:val="21"/>
          <w:szCs w:val="21"/>
        </w:rPr>
      </w:pPr>
      <w:r w:rsidDel="00000000" w:rsidR="00000000" w:rsidRPr="00000000">
        <w:rPr>
          <w:rFonts w:ascii="Helvetica Neue" w:cs="Helvetica Neue" w:eastAsia="Helvetica Neue" w:hAnsi="Helvetica Neue"/>
          <w:sz w:val="21"/>
          <w:szCs w:val="21"/>
          <w:rtl w:val="0"/>
        </w:rPr>
        <w:t xml:space="preserve">Developed solutions to 25+ production tickets per week by automating conversion of alerts into code. Handled all interactions from ServiceNow and the salesforce marketing cloud to ensure all emails were being sent out by tracing down the Splunk logs; reported the process and outcome to the team to ensure issue visibility.</w:t>
      </w:r>
    </w:p>
    <w:p w:rsidR="00000000" w:rsidDel="00000000" w:rsidP="00000000" w:rsidRDefault="00000000" w:rsidRPr="00000000" w14:paraId="0000000D">
      <w:pPr>
        <w:numPr>
          <w:ilvl w:val="0"/>
          <w:numId w:val="1"/>
        </w:numPr>
        <w:spacing w:line="240" w:lineRule="auto"/>
        <w:ind w:left="360" w:hanging="270"/>
        <w:rPr>
          <w:sz w:val="21"/>
          <w:szCs w:val="21"/>
        </w:rPr>
      </w:pPr>
      <w:r w:rsidDel="00000000" w:rsidR="00000000" w:rsidRPr="00000000">
        <w:rPr>
          <w:rFonts w:ascii="Helvetica Neue" w:cs="Helvetica Neue" w:eastAsia="Helvetica Neue" w:hAnsi="Helvetica Neue"/>
          <w:sz w:val="21"/>
          <w:szCs w:val="21"/>
          <w:rtl w:val="0"/>
        </w:rPr>
        <w:t xml:space="preserve">Upgraded 4+ Java servers that were impacting production email by creating change management tickets, working with the testing department and following proper procedure with Blue Green deployments to ensure minimal impact to service.</w:t>
      </w:r>
    </w:p>
    <w:p w:rsidR="00000000" w:rsidDel="00000000" w:rsidP="00000000" w:rsidRDefault="00000000" w:rsidRPr="00000000" w14:paraId="0000000E">
      <w:pPr>
        <w:numPr>
          <w:ilvl w:val="0"/>
          <w:numId w:val="1"/>
        </w:numPr>
        <w:spacing w:line="240" w:lineRule="auto"/>
        <w:ind w:left="360" w:hanging="270"/>
        <w:rPr>
          <w:sz w:val="21"/>
          <w:szCs w:val="21"/>
        </w:rPr>
      </w:pPr>
      <w:r w:rsidDel="00000000" w:rsidR="00000000" w:rsidRPr="00000000">
        <w:rPr>
          <w:rFonts w:ascii="Helvetica Neue" w:cs="Helvetica Neue" w:eastAsia="Helvetica Neue" w:hAnsi="Helvetica Neue"/>
          <w:sz w:val="21"/>
          <w:szCs w:val="21"/>
          <w:rtl w:val="0"/>
        </w:rPr>
        <w:t xml:space="preserve">Learned and implemented Splunk dashboard which allowed the team to track down and monitor issues real-time 50% faster. Socialized the idea to implement, gaining traction with leaders and ultimately receiving approval from all stake-holders (i.e. IT, DevOps, etc.).</w:t>
      </w:r>
    </w:p>
    <w:p w:rsidR="00000000" w:rsidDel="00000000" w:rsidP="00000000" w:rsidRDefault="00000000" w:rsidRPr="00000000" w14:paraId="0000000F">
      <w:pPr>
        <w:numPr>
          <w:ilvl w:val="0"/>
          <w:numId w:val="1"/>
        </w:numPr>
        <w:spacing w:line="240" w:lineRule="auto"/>
        <w:ind w:left="360" w:hanging="270"/>
        <w:rPr>
          <w:sz w:val="21"/>
          <w:szCs w:val="21"/>
        </w:rPr>
      </w:pPr>
      <w:r w:rsidDel="00000000" w:rsidR="00000000" w:rsidRPr="00000000">
        <w:rPr>
          <w:rFonts w:ascii="Helvetica Neue" w:cs="Helvetica Neue" w:eastAsia="Helvetica Neue" w:hAnsi="Helvetica Neue"/>
          <w:sz w:val="21"/>
          <w:szCs w:val="21"/>
          <w:rtl w:val="0"/>
        </w:rPr>
        <w:t xml:space="preserve">Responsible for sunsetting legacy servers with outdated SFT Protocols, and with the implementation of new servers and protocols. Led collaboration efforts to establish requirements with market, business and tech teams to develop the</w:t>
      </w:r>
      <w:commentRangeStart w:id="0"/>
      <w:r w:rsidDel="00000000" w:rsidR="00000000" w:rsidRPr="00000000">
        <w:rPr>
          <w:rFonts w:ascii="Helvetica Neue" w:cs="Helvetica Neue" w:eastAsia="Helvetica Neue" w:hAnsi="Helvetica Neue"/>
          <w:sz w:val="21"/>
          <w:szCs w:val="21"/>
          <w:rtl w:val="0"/>
        </w:rPr>
        <w:t xml:space="preserve"> 97 SFT rules governing all outgoing company emails.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pStyle w:val="Heading4"/>
        <w:keepLines w:val="0"/>
        <w:spacing w:after="0" w:before="0" w:line="240" w:lineRule="auto"/>
        <w:rPr>
          <w:rFonts w:ascii="Helvetica Neue" w:cs="Helvetica Neue" w:eastAsia="Helvetica Neue" w:hAnsi="Helvetica Neue"/>
          <w:color w:val="000000"/>
          <w:sz w:val="21"/>
          <w:szCs w:val="21"/>
        </w:rPr>
      </w:pPr>
      <w:bookmarkStart w:colFirst="0" w:colLast="0" w:name="_30j0zll" w:id="1"/>
      <w:bookmarkEnd w:id="1"/>
      <w:r w:rsidDel="00000000" w:rsidR="00000000" w:rsidRPr="00000000">
        <w:rPr>
          <w:rtl w:val="0"/>
        </w:rPr>
      </w:r>
    </w:p>
    <w:p w:rsidR="00000000" w:rsidDel="00000000" w:rsidP="00000000" w:rsidRDefault="00000000" w:rsidRPr="00000000" w14:paraId="00000011">
      <w:pPr>
        <w:pStyle w:val="Heading4"/>
        <w:keepLines w:val="0"/>
        <w:spacing w:after="0" w:before="0" w:line="240" w:lineRule="auto"/>
        <w:rPr>
          <w:rFonts w:ascii="Helvetica Neue" w:cs="Helvetica Neue" w:eastAsia="Helvetica Neue" w:hAnsi="Helvetica Neue"/>
          <w:sz w:val="21"/>
          <w:szCs w:val="21"/>
        </w:rPr>
      </w:pPr>
      <w:bookmarkStart w:colFirst="0" w:colLast="0" w:name="_1fob9te" w:id="2"/>
      <w:bookmarkEnd w:id="2"/>
      <w:r w:rsidDel="00000000" w:rsidR="00000000" w:rsidRPr="00000000">
        <w:rPr>
          <w:rFonts w:ascii="Helvetica Neue" w:cs="Helvetica Neue" w:eastAsia="Helvetica Neue" w:hAnsi="Helvetica Neue"/>
          <w:b w:val="1"/>
          <w:color w:val="000000"/>
          <w:sz w:val="21"/>
          <w:szCs w:val="21"/>
          <w:rtl w:val="0"/>
        </w:rPr>
        <w:t xml:space="preserve">Woz U - Admissions Counselor     </w:t>
        <w:tab/>
        <w:tab/>
        <w:t xml:space="preserve">     </w:t>
        <w:tab/>
        <w:tab/>
        <w:tab/>
        <w:tab/>
        <w:t xml:space="preserve">  </w:t>
        <w:tab/>
        <w:t xml:space="preserve">Phoenix, AZ </w:t>
      </w:r>
      <w:r w:rsidDel="00000000" w:rsidR="00000000" w:rsidRPr="00000000">
        <w:rPr>
          <w:rFonts w:ascii="Helvetica Neue" w:cs="Helvetica Neue" w:eastAsia="Helvetica Neue" w:hAnsi="Helvetica Neue"/>
          <w:color w:val="000000"/>
          <w:sz w:val="21"/>
          <w:szCs w:val="21"/>
          <w:rtl w:val="0"/>
        </w:rPr>
        <w:t xml:space="preserve">2017 - 2019</w:t>
      </w:r>
      <w:r w:rsidDel="00000000" w:rsidR="00000000" w:rsidRPr="00000000">
        <w:rPr>
          <w:rtl w:val="0"/>
        </w:rPr>
      </w:r>
    </w:p>
    <w:p w:rsidR="00000000" w:rsidDel="00000000" w:rsidP="00000000" w:rsidRDefault="00000000" w:rsidRPr="00000000" w14:paraId="00000012">
      <w:pPr>
        <w:numPr>
          <w:ilvl w:val="0"/>
          <w:numId w:val="1"/>
        </w:numPr>
        <w:spacing w:line="240" w:lineRule="auto"/>
        <w:ind w:left="360" w:hanging="270"/>
        <w:rPr>
          <w:sz w:val="21"/>
          <w:szCs w:val="21"/>
        </w:rPr>
      </w:pPr>
      <w:r w:rsidDel="00000000" w:rsidR="00000000" w:rsidRPr="00000000">
        <w:rPr>
          <w:rFonts w:ascii="Helvetica Neue" w:cs="Helvetica Neue" w:eastAsia="Helvetica Neue" w:hAnsi="Helvetica Neue"/>
          <w:sz w:val="21"/>
          <w:szCs w:val="21"/>
          <w:rtl w:val="0"/>
        </w:rPr>
        <w:t xml:space="preserve">Advised 350+ potential students in making the decision to attend Woz U through 13,000+ sales call interactions and an additional 300+ leads through outbound marketing and successfully met admission quotas.</w:t>
      </w:r>
    </w:p>
    <w:p w:rsidR="00000000" w:rsidDel="00000000" w:rsidP="00000000" w:rsidRDefault="00000000" w:rsidRPr="00000000" w14:paraId="00000013">
      <w:pPr>
        <w:numPr>
          <w:ilvl w:val="0"/>
          <w:numId w:val="1"/>
        </w:numPr>
        <w:spacing w:line="240" w:lineRule="auto"/>
        <w:ind w:left="360" w:hanging="270"/>
        <w:rPr>
          <w:sz w:val="21"/>
          <w:szCs w:val="21"/>
        </w:rPr>
      </w:pPr>
      <w:r w:rsidDel="00000000" w:rsidR="00000000" w:rsidRPr="00000000">
        <w:rPr>
          <w:rFonts w:ascii="Helvetica Neue" w:cs="Helvetica Neue" w:eastAsia="Helvetica Neue" w:hAnsi="Helvetica Neue"/>
          <w:sz w:val="21"/>
          <w:szCs w:val="21"/>
          <w:rtl w:val="0"/>
        </w:rPr>
        <w:t xml:space="preserve">Responsible for helping students graduate, achieving 81% graduation rate by mentoring students through the program. Worked with teaching assistants to create a personalized success road-map for each student.</w:t>
      </w:r>
    </w:p>
    <w:p w:rsidR="00000000" w:rsidDel="00000000" w:rsidP="00000000" w:rsidRDefault="00000000" w:rsidRPr="00000000" w14:paraId="00000014">
      <w:pPr>
        <w:spacing w:line="240" w:lineRule="auto"/>
        <w:rPr>
          <w:rFonts w:ascii="Helvetica Neue" w:cs="Helvetica Neue" w:eastAsia="Helvetica Neue" w:hAnsi="Helvetica Neue"/>
          <w:b w:val="1"/>
          <w:sz w:val="21"/>
          <w:szCs w:val="21"/>
          <w:u w:val="single"/>
        </w:rPr>
      </w:pPr>
      <w:r w:rsidDel="00000000" w:rsidR="00000000" w:rsidRPr="00000000">
        <w:rPr>
          <w:rtl w:val="0"/>
        </w:rPr>
      </w:r>
    </w:p>
    <w:p w:rsidR="00000000" w:rsidDel="00000000" w:rsidP="00000000" w:rsidRDefault="00000000" w:rsidRPr="00000000" w14:paraId="00000015">
      <w:pPr>
        <w:spacing w:line="240" w:lineRule="auto"/>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u w:val="single"/>
          <w:rtl w:val="0"/>
        </w:rPr>
        <w:t xml:space="preserve">PROJECTS</w:t>
      </w:r>
      <w:r w:rsidDel="00000000" w:rsidR="00000000" w:rsidRPr="00000000">
        <w:rPr>
          <w:rtl w:val="0"/>
        </w:rPr>
      </w:r>
    </w:p>
    <w:p w:rsidR="00000000" w:rsidDel="00000000" w:rsidP="00000000" w:rsidRDefault="00000000" w:rsidRPr="00000000" w14:paraId="00000016">
      <w:pPr>
        <w:pStyle w:val="Heading4"/>
        <w:keepLines w:val="0"/>
        <w:spacing w:after="0" w:before="0" w:line="240" w:lineRule="auto"/>
        <w:rPr>
          <w:rFonts w:ascii="Helvetica Neue" w:cs="Helvetica Neue" w:eastAsia="Helvetica Neue" w:hAnsi="Helvetica Neue"/>
          <w:color w:val="000000"/>
          <w:sz w:val="21"/>
          <w:szCs w:val="21"/>
        </w:rPr>
      </w:pPr>
      <w:bookmarkStart w:colFirst="0" w:colLast="0" w:name="_3znysh7" w:id="3"/>
      <w:bookmarkEnd w:id="3"/>
      <w:r w:rsidDel="00000000" w:rsidR="00000000" w:rsidRPr="00000000">
        <w:rPr>
          <w:rFonts w:ascii="Helvetica Neue" w:cs="Helvetica Neue" w:eastAsia="Helvetica Neue" w:hAnsi="Helvetica Neue"/>
          <w:b w:val="1"/>
          <w:color w:val="000000"/>
          <w:sz w:val="21"/>
          <w:szCs w:val="21"/>
          <w:rtl w:val="0"/>
        </w:rPr>
        <w:t xml:space="preserve">ServeBuzz - </w:t>
      </w:r>
      <w:hyperlink r:id="rId17">
        <w:r w:rsidDel="00000000" w:rsidR="00000000" w:rsidRPr="00000000">
          <w:rPr>
            <w:rFonts w:ascii="Helvetica Neue" w:cs="Helvetica Neue" w:eastAsia="Helvetica Neue" w:hAnsi="Helvetica Neue"/>
            <w:b w:val="1"/>
            <w:color w:val="1155cc"/>
            <w:sz w:val="21"/>
            <w:szCs w:val="21"/>
            <w:u w:val="single"/>
            <w:rtl w:val="0"/>
          </w:rPr>
          <w:t xml:space="preserve">https://servbuzz.herokuapp.com/</w:t>
        </w:r>
      </w:hyperlink>
      <w:r w:rsidDel="00000000" w:rsidR="00000000" w:rsidRPr="00000000">
        <w:rPr>
          <w:rFonts w:ascii="Helvetica Neue" w:cs="Helvetica Neue" w:eastAsia="Helvetica Neue" w:hAnsi="Helvetica Neue"/>
          <w:color w:val="000000"/>
          <w:sz w:val="21"/>
          <w:szCs w:val="21"/>
          <w:rtl w:val="0"/>
        </w:rPr>
        <w:tab/>
        <w:tab/>
        <w:tab/>
        <w:tab/>
        <w:tab/>
      </w:r>
      <w:r w:rsidDel="00000000" w:rsidR="00000000" w:rsidRPr="00000000">
        <w:rPr>
          <w:rFonts w:ascii="Helvetica Neue" w:cs="Helvetica Neue" w:eastAsia="Helvetica Neue" w:hAnsi="Helvetica Neue"/>
          <w:b w:val="1"/>
          <w:color w:val="000000"/>
          <w:sz w:val="21"/>
          <w:szCs w:val="21"/>
          <w:rtl w:val="0"/>
        </w:rPr>
        <w:t xml:space="preserve">Phoenix, AZ</w:t>
      </w:r>
      <w:r w:rsidDel="00000000" w:rsidR="00000000" w:rsidRPr="00000000">
        <w:rPr>
          <w:rFonts w:ascii="Helvetica Neue" w:cs="Helvetica Neue" w:eastAsia="Helvetica Neue" w:hAnsi="Helvetica Neue"/>
          <w:color w:val="000000"/>
          <w:sz w:val="21"/>
          <w:szCs w:val="21"/>
          <w:rtl w:val="0"/>
        </w:rPr>
        <w:t xml:space="preserve"> 2019</w:t>
      </w:r>
    </w:p>
    <w:p w:rsidR="00000000" w:rsidDel="00000000" w:rsidP="00000000" w:rsidRDefault="00000000" w:rsidRPr="00000000" w14:paraId="00000017">
      <w:pPr>
        <w:spacing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An application to easily inform the service staff where (i.e. table number) service needed. By having an intuitive and simple frontend, all customers and staff can quickly and efficiently direct service attention. ServBuzz uses Express and MongoDB to handle and pass requests from our Javascript/React frontend. </w:t>
      </w:r>
    </w:p>
    <w:p w:rsidR="00000000" w:rsidDel="00000000" w:rsidP="00000000" w:rsidRDefault="00000000" w:rsidRPr="00000000" w14:paraId="00000018">
      <w:pPr>
        <w:spacing w:line="240"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19">
      <w:pPr>
        <w:spacing w:line="240" w:lineRule="auto"/>
        <w:rPr>
          <w:rFonts w:ascii="Helvetica Neue" w:cs="Helvetica Neue" w:eastAsia="Helvetica Neue" w:hAnsi="Helvetica Neue"/>
          <w:b w:val="1"/>
          <w:sz w:val="21"/>
          <w:szCs w:val="21"/>
          <w:u w:val="single"/>
        </w:rPr>
      </w:pPr>
      <w:r w:rsidDel="00000000" w:rsidR="00000000" w:rsidRPr="00000000">
        <w:rPr>
          <w:rFonts w:ascii="Helvetica Neue" w:cs="Helvetica Neue" w:eastAsia="Helvetica Neue" w:hAnsi="Helvetica Neue"/>
          <w:b w:val="1"/>
          <w:sz w:val="21"/>
          <w:szCs w:val="21"/>
          <w:u w:val="single"/>
          <w:rtl w:val="0"/>
        </w:rPr>
        <w:t xml:space="preserve">EDUCATION</w:t>
      </w:r>
    </w:p>
    <w:p w:rsidR="00000000" w:rsidDel="00000000" w:rsidP="00000000" w:rsidRDefault="00000000" w:rsidRPr="00000000" w14:paraId="0000001A">
      <w:pPr>
        <w:pStyle w:val="Heading4"/>
        <w:keepLines w:val="0"/>
        <w:spacing w:after="0" w:before="0" w:line="240" w:lineRule="auto"/>
        <w:rPr>
          <w:rFonts w:ascii="Helvetica Neue" w:cs="Helvetica Neue" w:eastAsia="Helvetica Neue" w:hAnsi="Helvetica Neue"/>
          <w:color w:val="000000"/>
          <w:sz w:val="21"/>
          <w:szCs w:val="21"/>
          <w:u w:val="single"/>
        </w:rPr>
      </w:pPr>
      <w:bookmarkStart w:colFirst="0" w:colLast="0" w:name="_2et92p0" w:id="4"/>
      <w:bookmarkEnd w:id="4"/>
      <w:r w:rsidDel="00000000" w:rsidR="00000000" w:rsidRPr="00000000">
        <w:rPr>
          <w:rFonts w:ascii="Helvetica Neue" w:cs="Helvetica Neue" w:eastAsia="Helvetica Neue" w:hAnsi="Helvetica Neue"/>
          <w:b w:val="1"/>
          <w:color w:val="000000"/>
          <w:sz w:val="21"/>
          <w:szCs w:val="21"/>
          <w:rtl w:val="0"/>
        </w:rPr>
        <w:t xml:space="preserve">Woz U</w:t>
      </w:r>
      <w:r w:rsidDel="00000000" w:rsidR="00000000" w:rsidRPr="00000000">
        <w:rPr>
          <w:rFonts w:ascii="Helvetica Neue" w:cs="Helvetica Neue" w:eastAsia="Helvetica Neue" w:hAnsi="Helvetica Neue"/>
          <w:color w:val="000000"/>
          <w:sz w:val="21"/>
          <w:szCs w:val="21"/>
          <w:rtl w:val="0"/>
        </w:rPr>
        <w:tab/>
        <w:tab/>
        <w:tab/>
        <w:tab/>
        <w:tab/>
        <w:tab/>
        <w:tab/>
        <w:tab/>
        <w:tab/>
        <w:tab/>
        <w:tab/>
      </w:r>
      <w:r w:rsidDel="00000000" w:rsidR="00000000" w:rsidRPr="00000000">
        <w:rPr>
          <w:rFonts w:ascii="Helvetica Neue" w:cs="Helvetica Neue" w:eastAsia="Helvetica Neue" w:hAnsi="Helvetica Neue"/>
          <w:b w:val="1"/>
          <w:color w:val="000000"/>
          <w:sz w:val="21"/>
          <w:szCs w:val="21"/>
          <w:rtl w:val="0"/>
        </w:rPr>
        <w:t xml:space="preserve">Phoenix, AZ </w:t>
      </w:r>
      <w:r w:rsidDel="00000000" w:rsidR="00000000" w:rsidRPr="00000000">
        <w:rPr>
          <w:rFonts w:ascii="Helvetica Neue" w:cs="Helvetica Neue" w:eastAsia="Helvetica Neue" w:hAnsi="Helvetica Neue"/>
          <w:color w:val="000000"/>
          <w:sz w:val="21"/>
          <w:szCs w:val="21"/>
          <w:rtl w:val="0"/>
        </w:rPr>
        <w:t xml:space="preserve">2018</w:t>
      </w:r>
      <w:r w:rsidDel="00000000" w:rsidR="00000000" w:rsidRPr="00000000">
        <w:rPr>
          <w:rtl w:val="0"/>
        </w:rPr>
      </w:r>
    </w:p>
    <w:p w:rsidR="00000000" w:rsidDel="00000000" w:rsidP="00000000" w:rsidRDefault="00000000" w:rsidRPr="00000000" w14:paraId="0000001B">
      <w:pPr>
        <w:spacing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Learned industry best practices and practical software development standards with a focus on HTML5, CSS3, JavaScript, jQuery, Node.JS, React, Redux, MongoDB and algorithms and data structures. I created and deployed mobile-first applications while learning new languages and frameworks.</w:t>
      </w:r>
    </w:p>
    <w:p w:rsidR="00000000" w:rsidDel="00000000" w:rsidP="00000000" w:rsidRDefault="00000000" w:rsidRPr="00000000" w14:paraId="0000001C">
      <w:pPr>
        <w:spacing w:line="240"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1D">
      <w:pPr>
        <w:spacing w:line="240" w:lineRule="auto"/>
        <w:rPr>
          <w:rFonts w:ascii="Helvetica Neue" w:cs="Helvetica Neue" w:eastAsia="Helvetica Neue" w:hAnsi="Helvetica Neue"/>
          <w:b w:val="1"/>
          <w:sz w:val="21"/>
          <w:szCs w:val="21"/>
          <w:u w:val="single"/>
        </w:rPr>
      </w:pPr>
      <w:r w:rsidDel="00000000" w:rsidR="00000000" w:rsidRPr="00000000">
        <w:rPr>
          <w:rFonts w:ascii="Helvetica Neue" w:cs="Helvetica Neue" w:eastAsia="Helvetica Neue" w:hAnsi="Helvetica Neue"/>
          <w:b w:val="1"/>
          <w:sz w:val="21"/>
          <w:szCs w:val="21"/>
          <w:u w:val="single"/>
          <w:rtl w:val="0"/>
        </w:rPr>
        <w:t xml:space="preserve">MILITARY</w:t>
      </w:r>
    </w:p>
    <w:p w:rsidR="00000000" w:rsidDel="00000000" w:rsidP="00000000" w:rsidRDefault="00000000" w:rsidRPr="00000000" w14:paraId="0000001E">
      <w:pPr>
        <w:spacing w:line="240" w:lineRule="auto"/>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United States Army - 11B &amp; 48R - E4</w:t>
      </w:r>
    </w:p>
    <w:p w:rsidR="00000000" w:rsidDel="00000000" w:rsidP="00000000" w:rsidRDefault="00000000" w:rsidRPr="00000000" w14:paraId="0000001F">
      <w:pPr>
        <w:spacing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Combat Lifesaver </w:t>
      </w:r>
    </w:p>
    <w:p w:rsidR="00000000" w:rsidDel="00000000" w:rsidP="00000000" w:rsidRDefault="00000000" w:rsidRPr="00000000" w14:paraId="00000020">
      <w:pPr>
        <w:spacing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Expert Infantry Badge (EIB)</w:t>
      </w:r>
    </w:p>
    <w:sectPr>
      <w:headerReference r:id="rId18" w:type="default"/>
      <w:pgSz w:h="15840" w:w="12240"/>
      <w:pgMar w:bottom="450" w:top="540" w:left="720" w:right="720" w:header="63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Humphrey" w:id="0" w:date="2020-08-21T16:11:21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a btter way to be ultra specific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firstLine="0"/>
      </w:pPr>
      <w:rPr>
        <w:rFonts w:ascii="Noto Sans Symbols" w:cs="Noto Sans Symbols" w:eastAsia="Noto Sans Symbols" w:hAnsi="Noto Sans Symbols"/>
      </w:rPr>
    </w:lvl>
    <w:lvl w:ilvl="1">
      <w:start w:val="1"/>
      <w:numFmt w:val="bullet"/>
      <w:lvlText w:val="o"/>
      <w:lvlJc w:val="left"/>
      <w:pPr>
        <w:ind w:left="90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github.com/scottshetley" TargetMode="External"/><Relationship Id="rId13" Type="http://schemas.openxmlformats.org/officeDocument/2006/relationships/hyperlink" Target="mailto:davidscottshetley@gmail.co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davidscottshetley.com" TargetMode="External"/><Relationship Id="rId14" Type="http://schemas.openxmlformats.org/officeDocument/2006/relationships/image" Target="media/image5.png"/><Relationship Id="rId17" Type="http://schemas.openxmlformats.org/officeDocument/2006/relationships/hyperlink" Target="https://servbuzz.herokuapp.com/" TargetMode="External"/><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hyperlink" Target="http://linkedin.com/in/scott-shetl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