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帧切片常驻-worker-实验"/>
    <w:p>
      <w:pPr>
        <w:pStyle w:val="Heading1"/>
      </w:pPr>
      <w:r>
        <w:t xml:space="preserve">帧切片常驻 Worker 实验</w:t>
      </w:r>
    </w:p>
    <w:bookmarkStart w:id="20" w:name="结论先行"/>
    <w:p>
      <w:pPr>
        <w:pStyle w:val="Heading2"/>
      </w:pPr>
      <w:r>
        <w:t xml:space="preserve">结论先行</w:t>
      </w:r>
    </w:p>
    <w:p>
      <w:pPr>
        <w:numPr>
          <w:ilvl w:val="0"/>
          <w:numId w:val="1001"/>
        </w:numPr>
        <w:pStyle w:val="Compact"/>
      </w:pPr>
      <w:r>
        <w:t xml:space="preserve">同一个常驻 worker 可以通过请求参数在</w:t>
      </w:r>
      <w:r>
        <w:t xml:space="preserve"> </w:t>
      </w:r>
      <w:r>
        <w:rPr>
          <w:rStyle w:val="VerbatimChar"/>
        </w:rPr>
        <w:t xml:space="preserve">video_path</w:t>
      </w:r>
      <w:r>
        <w:t xml:space="preserve"> </w:t>
      </w:r>
      <w:r>
        <w:t xml:space="preserve">模式和</w:t>
      </w:r>
      <w:r>
        <w:t xml:space="preserve"> </w:t>
      </w:r>
      <w:r>
        <w:rPr>
          <w:rStyle w:val="VerbatimChar"/>
        </w:rPr>
        <w:t xml:space="preserve">frame_slices</w:t>
      </w:r>
      <w:r>
        <w:t xml:space="preserve"> </w:t>
      </w:r>
      <w:r>
        <w:t xml:space="preserve">模式之间切换，不需要重新启动新 worker。</w:t>
      </w:r>
    </w:p>
    <w:p>
      <w:pPr>
        <w:numPr>
          <w:ilvl w:val="0"/>
          <w:numId w:val="1001"/>
        </w:numPr>
        <w:pStyle w:val="Compact"/>
      </w:pPr>
      <w:r>
        <w:t xml:space="preserve">帧切片模式下，后台不再打开视频文件，而是直接接收前端传来的帧切片并做 Holistic 识别。</w:t>
      </w:r>
    </w:p>
    <w:p>
      <w:pPr>
        <w:numPr>
          <w:ilvl w:val="0"/>
          <w:numId w:val="1001"/>
        </w:numPr>
        <w:pStyle w:val="Compact"/>
      </w:pPr>
      <w:r>
        <w:t xml:space="preserve">对</w:t>
      </w:r>
      <w:r>
        <w:t xml:space="preserve"> </w:t>
      </w:r>
      <w:r>
        <w:rPr>
          <w:rStyle w:val="VerbatimChar"/>
        </w:rPr>
        <w:t xml:space="preserve">花.mp4</w:t>
      </w:r>
      <w:r>
        <w:t xml:space="preserve"> </w:t>
      </w:r>
      <w:r>
        <w:t xml:space="preserve">的实测中，密采样候选 28 帧，最终筛出 12 帧，说明“先密采样、后筛选”的流程可以直接落地。</w:t>
      </w:r>
    </w:p>
    <w:bookmarkEnd w:id="20"/>
    <w:bookmarkStart w:id="21" w:name="实验设置"/>
    <w:p>
      <w:pPr>
        <w:pStyle w:val="Heading2"/>
      </w:pPr>
      <w:r>
        <w:t xml:space="preserve">实验设置</w:t>
      </w:r>
    </w:p>
    <w:p>
      <w:pPr>
        <w:numPr>
          <w:ilvl w:val="0"/>
          <w:numId w:val="1002"/>
        </w:numPr>
        <w:pStyle w:val="Compact"/>
      </w:pPr>
      <w:r>
        <w:t xml:space="preserve">对象视频：</w:t>
      </w:r>
      <w:r>
        <w:rPr>
          <w:rStyle w:val="VerbatimChar"/>
        </w:rPr>
        <w:t xml:space="preserve">花.mp4</w:t>
      </w:r>
    </w:p>
    <w:p>
      <w:pPr>
        <w:numPr>
          <w:ilvl w:val="0"/>
          <w:numId w:val="1002"/>
        </w:numPr>
        <w:pStyle w:val="Compact"/>
      </w:pPr>
      <w:r>
        <w:t xml:space="preserve">请求模式：</w:t>
      </w:r>
      <w:r>
        <w:rPr>
          <w:rStyle w:val="VerbatimChar"/>
        </w:rPr>
        <w:t xml:space="preserve">frame_slices</w:t>
      </w:r>
    </w:p>
    <w:p>
      <w:pPr>
        <w:numPr>
          <w:ilvl w:val="0"/>
          <w:numId w:val="1002"/>
        </w:numPr>
        <w:pStyle w:val="Compact"/>
      </w:pPr>
      <w:r>
        <w:t xml:space="preserve">密采样步长：每 4 帧取 1 帧</w:t>
      </w:r>
    </w:p>
    <w:p>
      <w:pPr>
        <w:numPr>
          <w:ilvl w:val="0"/>
          <w:numId w:val="1002"/>
        </w:numPr>
        <w:pStyle w:val="Compact"/>
      </w:pPr>
      <w:r>
        <w:t xml:space="preserve">候选帧数：28</w:t>
      </w:r>
    </w:p>
    <w:p>
      <w:pPr>
        <w:numPr>
          <w:ilvl w:val="0"/>
          <w:numId w:val="1002"/>
        </w:numPr>
        <w:pStyle w:val="Compact"/>
      </w:pPr>
      <w:r>
        <w:t xml:space="preserve">最终筛选帧数：12</w:t>
      </w:r>
    </w:p>
    <w:p>
      <w:pPr>
        <w:numPr>
          <w:ilvl w:val="0"/>
          <w:numId w:val="1002"/>
        </w:numPr>
        <w:pStyle w:val="Compact"/>
      </w:pPr>
      <w:r>
        <w:t xml:space="preserve">worker 模型复杂度：1</w:t>
      </w:r>
    </w:p>
    <w:p>
      <w:pPr>
        <w:numPr>
          <w:ilvl w:val="0"/>
          <w:numId w:val="1002"/>
        </w:numPr>
        <w:pStyle w:val="Compact"/>
      </w:pPr>
      <w:r>
        <w:t xml:space="preserve">worker 仅初始化一次，之后保持常驻</w:t>
      </w:r>
    </w:p>
    <w:bookmarkEnd w:id="21"/>
    <w:bookmarkStart w:id="22" w:name="时序与耗时"/>
    <w:p>
      <w:pPr>
        <w:pStyle w:val="Heading2"/>
      </w:pPr>
      <w:r>
        <w:t xml:space="preserve">时序与耗时</w:t>
      </w:r>
    </w:p>
    <w:p>
      <w:pPr>
        <w:numPr>
          <w:ilvl w:val="0"/>
          <w:numId w:val="1003"/>
        </w:numPr>
        <w:pStyle w:val="Compact"/>
      </w:pPr>
      <w:r>
        <w:t xml:space="preserve">worker 初始化耗时：</w:t>
      </w:r>
      <w:r>
        <w:rPr>
          <w:rStyle w:val="VerbatimChar"/>
        </w:rPr>
        <w:t xml:space="preserve">260.104s</w:t>
      </w:r>
    </w:p>
    <w:p>
      <w:pPr>
        <w:numPr>
          <w:ilvl w:val="0"/>
          <w:numId w:val="1003"/>
        </w:numPr>
        <w:pStyle w:val="Compact"/>
      </w:pPr>
      <w:r>
        <w:t xml:space="preserve">客户端等待 worker ready 耗时：</w:t>
      </w:r>
      <w:r>
        <w:rPr>
          <w:rStyle w:val="VerbatimChar"/>
        </w:rPr>
        <w:t xml:space="preserve">260.685s</w:t>
      </w:r>
    </w:p>
    <w:p>
      <w:pPr>
        <w:numPr>
          <w:ilvl w:val="0"/>
          <w:numId w:val="1003"/>
        </w:numPr>
        <w:pStyle w:val="Compact"/>
      </w:pPr>
      <w:r>
        <w:t xml:space="preserve">客户端帧切片准备耗时：</w:t>
      </w:r>
      <w:r>
        <w:rPr>
          <w:rStyle w:val="VerbatimChar"/>
        </w:rPr>
        <w:t xml:space="preserve">0.13s</w:t>
      </w:r>
    </w:p>
    <w:p>
      <w:pPr>
        <w:numPr>
          <w:ilvl w:val="0"/>
          <w:numId w:val="1003"/>
        </w:numPr>
        <w:pStyle w:val="Compact"/>
      </w:pPr>
      <w:r>
        <w:t xml:space="preserve">worker 输入解码耗时：</w:t>
      </w:r>
      <w:r>
        <w:rPr>
          <w:rStyle w:val="VerbatimChar"/>
        </w:rPr>
        <w:t xml:space="preserve">0.08s</w:t>
      </w:r>
    </w:p>
    <w:p>
      <w:pPr>
        <w:numPr>
          <w:ilvl w:val="0"/>
          <w:numId w:val="1003"/>
        </w:numPr>
        <w:pStyle w:val="Compact"/>
      </w:pPr>
      <w:r>
        <w:t xml:space="preserve">worker Holistic 识别耗时：</w:t>
      </w:r>
      <w:r>
        <w:rPr>
          <w:rStyle w:val="VerbatimChar"/>
        </w:rPr>
        <w:t xml:space="preserve">1.421s</w:t>
      </w:r>
    </w:p>
    <w:p>
      <w:pPr>
        <w:numPr>
          <w:ilvl w:val="0"/>
          <w:numId w:val="1003"/>
        </w:numPr>
        <w:pStyle w:val="Compact"/>
      </w:pPr>
      <w:r>
        <w:t xml:space="preserve">worker 单次请求总耗时：</w:t>
      </w:r>
      <w:r>
        <w:rPr>
          <w:rStyle w:val="VerbatimChar"/>
        </w:rPr>
        <w:t xml:space="preserve">1.679s</w:t>
      </w:r>
    </w:p>
    <w:p>
      <w:pPr>
        <w:numPr>
          <w:ilvl w:val="0"/>
          <w:numId w:val="1003"/>
        </w:numPr>
        <w:pStyle w:val="Compact"/>
      </w:pPr>
      <w:r>
        <w:t xml:space="preserve">客户端墙钟耗时：</w:t>
      </w:r>
      <w:r>
        <w:rPr>
          <w:rStyle w:val="VerbatimChar"/>
        </w:rPr>
        <w:t xml:space="preserve">1.698s</w:t>
      </w:r>
    </w:p>
    <w:p>
      <w:pPr>
        <w:numPr>
          <w:ilvl w:val="0"/>
          <w:numId w:val="1003"/>
        </w:numPr>
        <w:pStyle w:val="Compact"/>
      </w:pPr>
      <w:r>
        <w:t xml:space="preserve">全流程总耗时：</w:t>
      </w:r>
      <w:r>
        <w:rPr>
          <w:rStyle w:val="VerbatimChar"/>
        </w:rPr>
        <w:t xml:space="preserve">263.15s</w:t>
      </w:r>
    </w:p>
    <w:bookmarkEnd w:id="22"/>
    <w:bookmarkStart w:id="23" w:name="结果摘要"/>
    <w:p>
      <w:pPr>
        <w:pStyle w:val="Heading2"/>
      </w:pPr>
      <w:r>
        <w:t xml:space="preserve">结果摘要</w:t>
      </w:r>
    </w:p>
    <w:p>
      <w:pPr>
        <w:numPr>
          <w:ilvl w:val="0"/>
          <w:numId w:val="1004"/>
        </w:numPr>
        <w:pStyle w:val="Compact"/>
      </w:pPr>
      <w:r>
        <w:t xml:space="preserve">候选帧索引：</w:t>
      </w:r>
      <w:r>
        <w:t xml:space="preserve"> </w:t>
      </w:r>
      <w:r>
        <w:rPr>
          <w:rStyle w:val="VerbatimChar"/>
        </w:rPr>
        <w:t xml:space="preserve">0, 4, 8, 12, 16, 20, 24, 28, 32, 36, 40, 44, 48, 52, 56, 60, 64, 68, 72, 76, 80, 84, 88, 92, 96, 100, 104, 106</w:t>
      </w:r>
    </w:p>
    <w:p>
      <w:pPr>
        <w:numPr>
          <w:ilvl w:val="0"/>
          <w:numId w:val="1004"/>
        </w:numPr>
        <w:pStyle w:val="Compact"/>
      </w:pPr>
      <w:r>
        <w:t xml:space="preserve">最终筛选帧索引：</w:t>
      </w:r>
      <w:r>
        <w:t xml:space="preserve"> </w:t>
      </w:r>
      <w:r>
        <w:rPr>
          <w:rStyle w:val="VerbatimChar"/>
        </w:rPr>
        <w:t xml:space="preserve">8, 12, 28, 32, 36, 44, 56, 60, 68, 72, 76, 88</w:t>
      </w:r>
    </w:p>
    <w:p>
      <w:pPr>
        <w:numPr>
          <w:ilvl w:val="0"/>
          <w:numId w:val="1004"/>
        </w:numPr>
        <w:pStyle w:val="Compact"/>
      </w:pPr>
      <w:r>
        <w:t xml:space="preserve">最终帧覆盖比例：</w:t>
      </w:r>
      <w:r>
        <w:rPr>
          <w:rStyle w:val="VerbatimChar"/>
        </w:rPr>
        <w:t xml:space="preserve">0.7547169811320755</w:t>
      </w:r>
    </w:p>
    <w:p>
      <w:pPr>
        <w:numPr>
          <w:ilvl w:val="0"/>
          <w:numId w:val="1004"/>
        </w:numPr>
        <w:pStyle w:val="Compact"/>
      </w:pPr>
      <w:r>
        <w:t xml:space="preserve">最终尾部覆盖比例：</w:t>
      </w:r>
      <w:r>
        <w:rPr>
          <w:rStyle w:val="VerbatimChar"/>
        </w:rPr>
        <w:t xml:space="preserve">0.8301886792452831</w:t>
      </w:r>
    </w:p>
    <w:p>
      <w:pPr>
        <w:numPr>
          <w:ilvl w:val="0"/>
          <w:numId w:val="1004"/>
        </w:numPr>
        <w:pStyle w:val="Compact"/>
      </w:pPr>
      <w:r>
        <w:t xml:space="preserve">最终后半段采样占比：</w:t>
      </w:r>
      <w:r>
        <w:rPr>
          <w:rStyle w:val="VerbatimChar"/>
        </w:rPr>
        <w:t xml:space="preserve">0.5</w:t>
      </w:r>
    </w:p>
    <w:p>
      <w:pPr>
        <w:numPr>
          <w:ilvl w:val="0"/>
          <w:numId w:val="1004"/>
        </w:numPr>
        <w:pStyle w:val="Compact"/>
      </w:pPr>
      <w:r>
        <w:t xml:space="preserve">最终后 75% 采样占比：</w:t>
      </w:r>
      <w:r>
        <w:rPr>
          <w:rStyle w:val="VerbatimChar"/>
        </w:rPr>
        <w:t xml:space="preserve">0.08333333333333333</w:t>
      </w:r>
    </w:p>
    <w:bookmarkEnd w:id="23"/>
    <w:bookmarkStart w:id="24" w:name="说明"/>
    <w:p>
      <w:pPr>
        <w:pStyle w:val="Heading2"/>
      </w:pPr>
      <w:r>
        <w:t xml:space="preserve">说明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frame_slices</w:t>
      </w:r>
      <w:r>
        <w:t xml:space="preserve"> </w:t>
      </w:r>
      <w:r>
        <w:t xml:space="preserve">请求里只传帧切片，不再传视频路径给 worker 做读取。</w:t>
      </w:r>
    </w:p>
    <w:p>
      <w:pPr>
        <w:numPr>
          <w:ilvl w:val="0"/>
          <w:numId w:val="1005"/>
        </w:numPr>
        <w:pStyle w:val="Compact"/>
      </w:pPr>
      <w:r>
        <w:t xml:space="preserve">worker 返回的</w:t>
      </w:r>
      <w:r>
        <w:t xml:space="preserve"> </w:t>
      </w:r>
      <w:r>
        <w:rPr>
          <w:rStyle w:val="VerbatimChar"/>
        </w:rPr>
        <w:t xml:space="preserve">rows</w:t>
      </w:r>
      <w:r>
        <w:t xml:space="preserve"> </w:t>
      </w:r>
      <w:r>
        <w:t xml:space="preserve">已经包含每个候选帧的 Holistic 结果，后续筛选和可视化都可以基于结果文件独立完成。</w:t>
      </w:r>
    </w:p>
    <w:p>
      <w:pPr>
        <w:numPr>
          <w:ilvl w:val="0"/>
          <w:numId w:val="1005"/>
        </w:numPr>
        <w:pStyle w:val="Compact"/>
      </w:pPr>
      <w:r>
        <w:t xml:space="preserve">这条方案的核心价值在于：</w:t>
      </w:r>
    </w:p>
    <w:p>
      <w:pPr>
        <w:numPr>
          <w:ilvl w:val="1"/>
          <w:numId w:val="1006"/>
        </w:numPr>
        <w:pStyle w:val="Compact"/>
      </w:pPr>
      <w:r>
        <w:t xml:space="preserve">省掉后端视频加载</w:t>
      </w:r>
    </w:p>
    <w:p>
      <w:pPr>
        <w:numPr>
          <w:ilvl w:val="1"/>
          <w:numId w:val="1006"/>
        </w:numPr>
        <w:pStyle w:val="Compact"/>
      </w:pPr>
      <w:r>
        <w:t xml:space="preserve">保持 worker 常驻，摊薄初始化成本</w:t>
      </w:r>
    </w:p>
    <w:p>
      <w:pPr>
        <w:numPr>
          <w:ilvl w:val="1"/>
          <w:numId w:val="1006"/>
        </w:numPr>
        <w:pStyle w:val="Compact"/>
      </w:pPr>
      <w:r>
        <w:t xml:space="preserve">同一个 worker 兼容视频模式和帧切片模式</w:t>
      </w:r>
    </w:p>
    <w:bookmarkEnd w:id="24"/>
    <w:bookmarkStart w:id="25" w:name="文件"/>
    <w:p>
      <w:pPr>
        <w:pStyle w:val="Heading2"/>
      </w:pPr>
      <w:r>
        <w:t xml:space="preserve">文件</w:t>
      </w:r>
    </w:p>
    <w:p>
      <w:pPr>
        <w:numPr>
          <w:ilvl w:val="0"/>
          <w:numId w:val="1007"/>
        </w:numPr>
        <w:pStyle w:val="Compact"/>
      </w:pPr>
      <w:r>
        <w:t xml:space="preserve">结果 JSON：</w:t>
      </w:r>
      <w:r>
        <w:rPr>
          <w:rStyle w:val="VerbatimChar"/>
        </w:rPr>
        <w:t xml:space="preserve">/data/WYC/signLanguage/work/generated/holistic_worker_frame_slice_benchmark_run2/holistic_worker_benchmark.json</w:t>
      </w:r>
    </w:p>
    <w:p>
      <w:pPr>
        <w:numPr>
          <w:ilvl w:val="0"/>
          <w:numId w:val="1007"/>
        </w:numPr>
        <w:pStyle w:val="Compact"/>
      </w:pPr>
      <w:r>
        <w:t xml:space="preserve">报告 Markdown：</w:t>
      </w:r>
      <w:r>
        <w:rPr>
          <w:rStyle w:val="VerbatimChar"/>
        </w:rPr>
        <w:t xml:space="preserve">/data/WYC/signLanguage/work/generated/holistic_worker_frame_slice_benchmark_run2/holistic_worker_benchmark.md</w:t>
      </w:r>
    </w:p>
    <w:p>
      <w:pPr>
        <w:numPr>
          <w:ilvl w:val="0"/>
          <w:numId w:val="1007"/>
        </w:numPr>
        <w:pStyle w:val="Compact"/>
      </w:pPr>
      <w:r>
        <w:t xml:space="preserve">结果文件：</w:t>
      </w:r>
      <w:r>
        <w:rPr>
          <w:rStyle w:val="VerbatimChar"/>
        </w:rPr>
        <w:t xml:space="preserve">/data/WYC/signLanguage/work/generated/holistic_worker_frame_slice_benchmark_run2/results/花/花_holistic_results.json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2026-04-28T22:01:44Z</dcterms:created>
  <dcterms:modified xsi:type="dcterms:W3CDTF">2026-04-28T22:01:44Z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