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holistic-分段计时基准"/>
    <w:p>
      <w:pPr>
        <w:pStyle w:val="Heading1"/>
      </w:pPr>
      <w:r>
        <w:t xml:space="preserve">Holistic 分段计时基准</w:t>
      </w:r>
    </w:p>
    <w:p>
      <w:pPr>
        <w:pStyle w:val="FirstParagraph"/>
      </w:pPr>
      <w:r>
        <w:t xml:space="preserve">本次基准只看一件事：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到底慢在初始化，还是慢在逐帧识别。</w:t>
      </w:r>
    </w:p>
    <w:bookmarkStart w:id="20" w:name="测试对象"/>
    <w:p>
      <w:pPr>
        <w:pStyle w:val="Heading2"/>
      </w:pPr>
      <w:r>
        <w:t xml:space="preserve">测试对象</w:t>
      </w:r>
    </w:p>
    <w:p>
      <w:pPr>
        <w:numPr>
          <w:ilvl w:val="0"/>
          <w:numId w:val="1001"/>
        </w:numPr>
        <w:pStyle w:val="Compact"/>
      </w:pPr>
      <w:r>
        <w:t xml:space="preserve">视频：</w:t>
      </w:r>
      <w:r>
        <w:rPr>
          <w:rStyle w:val="VerbatimChar"/>
        </w:rPr>
        <w:t xml:space="preserve">花.mp4</w:t>
      </w:r>
    </w:p>
    <w:p>
      <w:pPr>
        <w:numPr>
          <w:ilvl w:val="0"/>
          <w:numId w:val="1001"/>
        </w:numPr>
        <w:pStyle w:val="Compact"/>
      </w:pPr>
      <w:r>
        <w:t xml:space="preserve">模型复杂度：</w:t>
      </w:r>
      <w:r>
        <w:rPr>
          <w:rStyle w:val="VerbatimChar"/>
        </w:rPr>
        <w:t xml:space="preserve">1</w:t>
      </w:r>
    </w:p>
    <w:p>
      <w:pPr>
        <w:numPr>
          <w:ilvl w:val="0"/>
          <w:numId w:val="1001"/>
        </w:numPr>
        <w:pStyle w:val="Compact"/>
      </w:pPr>
      <w:r>
        <w:t xml:space="preserve">测试帧：</w:t>
      </w:r>
      <w:r>
        <w:rPr>
          <w:rStyle w:val="VerbatimChar"/>
        </w:rPr>
        <w:t xml:space="preserve">0</w:t>
      </w:r>
      <w:r>
        <w:t xml:space="preserve">、</w:t>
      </w:r>
      <w:r>
        <w:rPr>
          <w:rStyle w:val="VerbatimChar"/>
        </w:rPr>
        <w:t xml:space="preserve">4</w:t>
      </w:r>
    </w:p>
    <w:bookmarkEnd w:id="20"/>
    <w:bookmarkStart w:id="21" w:name="计时结果"/>
    <w:p>
      <w:pPr>
        <w:pStyle w:val="Heading2"/>
      </w:pPr>
      <w:r>
        <w:t xml:space="preserve">计时结果</w:t>
      </w:r>
    </w:p>
    <w:p>
      <w:pPr>
        <w:numPr>
          <w:ilvl w:val="0"/>
          <w:numId w:val="1002"/>
        </w:numPr>
        <w:pStyle w:val="Compact"/>
      </w:pPr>
      <w:r>
        <w:t xml:space="preserve">元数据读取：</w:t>
      </w:r>
      <w:r>
        <w:rPr>
          <w:rStyle w:val="VerbatimChar"/>
        </w:rPr>
        <w:t xml:space="preserve">0.027s</w:t>
      </w:r>
    </w:p>
    <w:p>
      <w:pPr>
        <w:numPr>
          <w:ilvl w:val="0"/>
          <w:numId w:val="1002"/>
        </w:numPr>
        <w:pStyle w:val="Compact"/>
      </w:pPr>
      <w:r>
        <w:t xml:space="preserve">帧读取：</w:t>
      </w:r>
      <w:r>
        <w:rPr>
          <w:rStyle w:val="VerbatimChar"/>
        </w:rPr>
        <w:t xml:space="preserve">0.096s</w:t>
      </w:r>
    </w:p>
    <w:p>
      <w:pPr>
        <w:numPr>
          <w:ilvl w:val="0"/>
          <w:numId w:val="1002"/>
        </w:numPr>
        <w:pStyle w:val="Compact"/>
      </w:pPr>
      <w:r>
        <w:t xml:space="preserve">Holistic 初始化：</w:t>
      </w:r>
      <w:r>
        <w:rPr>
          <w:rStyle w:val="VerbatimChar"/>
        </w:rPr>
        <w:t xml:space="preserve">260.108s</w:t>
      </w:r>
    </w:p>
    <w:p>
      <w:pPr>
        <w:numPr>
          <w:ilvl w:val="0"/>
          <w:numId w:val="1002"/>
        </w:numPr>
        <w:pStyle w:val="Compact"/>
      </w:pPr>
      <w:r>
        <w:t xml:space="preserve">Holistic 识别总耗时：</w:t>
      </w:r>
      <w:r>
        <w:rPr>
          <w:rStyle w:val="VerbatimChar"/>
        </w:rPr>
        <w:t xml:space="preserve">0.267s</w:t>
      </w:r>
    </w:p>
    <w:p>
      <w:pPr>
        <w:numPr>
          <w:ilvl w:val="0"/>
          <w:numId w:val="1002"/>
        </w:numPr>
        <w:pStyle w:val="Compact"/>
      </w:pPr>
      <w:r>
        <w:t xml:space="preserve">全流程总耗时：</w:t>
      </w:r>
      <w:r>
        <w:rPr>
          <w:rStyle w:val="VerbatimChar"/>
        </w:rPr>
        <w:t xml:space="preserve">260.885s</w:t>
      </w:r>
    </w:p>
    <w:bookmarkEnd w:id="21"/>
    <w:bookmarkStart w:id="22" w:name="结论"/>
    <w:p>
      <w:pPr>
        <w:pStyle w:val="Heading2"/>
      </w:pPr>
      <w:r>
        <w:t xml:space="preserve">结论</w:t>
      </w:r>
    </w:p>
    <w:p>
      <w:pPr>
        <w:numPr>
          <w:ilvl w:val="0"/>
          <w:numId w:val="1003"/>
        </w:numPr>
        <w:pStyle w:val="Compact"/>
      </w:pPr>
      <w:r>
        <w:t xml:space="preserve">当前性能瓶颈非常明确地落在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初始化和图构建上。</w:t>
      </w:r>
    </w:p>
    <w:p>
      <w:pPr>
        <w:numPr>
          <w:ilvl w:val="0"/>
          <w:numId w:val="1003"/>
        </w:numPr>
        <w:pStyle w:val="Compact"/>
      </w:pPr>
      <w:r>
        <w:t xml:space="preserve">相比之下，真正的逐帧识别耗时非常小，两个测试帧合计只有不到</w:t>
      </w:r>
      <w:r>
        <w:t xml:space="preserve"> </w:t>
      </w:r>
      <w:r>
        <w:rPr>
          <w:rStyle w:val="VerbatimChar"/>
        </w:rPr>
        <w:t xml:space="preserve">0.3s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也就是说，初始化与识别的耗时差距接近三个数量级。</w:t>
      </w:r>
    </w:p>
    <w:p>
      <w:pPr>
        <w:numPr>
          <w:ilvl w:val="0"/>
          <w:numId w:val="1003"/>
        </w:numPr>
        <w:pStyle w:val="Compact"/>
      </w:pPr>
      <w:r>
        <w:t xml:space="preserve">在这种情况下，简单的分块多进程并不天然等价于加速，除非 worker 是长驻的，并且能把初始化成本摊薄到足够多的帧上。</w:t>
      </w:r>
    </w:p>
    <w:bookmarkEnd w:id="22"/>
    <w:bookmarkStart w:id="23" w:name="对分块并行的影响"/>
    <w:p>
      <w:pPr>
        <w:pStyle w:val="Heading2"/>
      </w:pPr>
      <w:r>
        <w:t xml:space="preserve">对分块并行的影响</w:t>
      </w:r>
    </w:p>
    <w:p>
      <w:pPr>
        <w:numPr>
          <w:ilvl w:val="0"/>
          <w:numId w:val="1004"/>
        </w:numPr>
        <w:pStyle w:val="Compact"/>
      </w:pPr>
      <w:r>
        <w:t xml:space="preserve">如果每个进程都要单独初始化一次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，那么并行化会反复支付高昂的初始化成本。</w:t>
      </w:r>
    </w:p>
    <w:p>
      <w:pPr>
        <w:numPr>
          <w:ilvl w:val="0"/>
          <w:numId w:val="1004"/>
        </w:numPr>
        <w:pStyle w:val="Compact"/>
      </w:pPr>
      <w:r>
        <w:t xml:space="preserve">对当前这种“少量密采样帧”的场景，真正值得优先研究的是：</w:t>
      </w:r>
    </w:p>
    <w:p>
      <w:pPr>
        <w:numPr>
          <w:ilvl w:val="1"/>
          <w:numId w:val="1005"/>
        </w:numPr>
        <w:pStyle w:val="Compact"/>
      </w:pPr>
      <w:r>
        <w:t xml:space="preserve">长驻 worker</w:t>
      </w:r>
    </w:p>
    <w:p>
      <w:pPr>
        <w:numPr>
          <w:ilvl w:val="1"/>
          <w:numId w:val="1005"/>
        </w:numPr>
        <w:pStyle w:val="Compact"/>
      </w:pPr>
      <w:r>
        <w:t xml:space="preserve">预热后复用</w:t>
      </w:r>
    </w:p>
    <w:p>
      <w:pPr>
        <w:numPr>
          <w:ilvl w:val="1"/>
          <w:numId w:val="1005"/>
        </w:numPr>
        <w:pStyle w:val="Compact"/>
      </w:pPr>
      <w:r>
        <w:t xml:space="preserve">更轻量的模型配置</w:t>
      </w:r>
    </w:p>
    <w:p>
      <w:pPr>
        <w:numPr>
          <w:ilvl w:val="0"/>
          <w:numId w:val="1004"/>
        </w:numPr>
        <w:pStyle w:val="Compact"/>
      </w:pPr>
      <w:r>
        <w:t xml:space="preserve">直接把任务切成更多短 worker，并不会自动带来明显收益。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2026-04-28T21:04:07Z</dcterms:created>
  <dcterms:modified xsi:type="dcterms:W3CDTF">2026-04-28T21:04:07Z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