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40.png" ContentType="image/png"/>
  <Override PartName="/word/media/rId30.png" ContentType="image/png"/>
  <Override PartName="/word/media/rId33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关键帧采样策略对比汇报"/>
    <w:p>
      <w:pPr>
        <w:pStyle w:val="Heading1"/>
      </w:pPr>
      <w:r>
        <w:t xml:space="preserve">关键帧采样策略对比汇报</w:t>
      </w:r>
    </w:p>
    <w:p>
      <w:pPr>
        <w:numPr>
          <w:ilvl w:val="0"/>
          <w:numId w:val="1001"/>
        </w:numPr>
        <w:pStyle w:val="Compact"/>
      </w:pPr>
      <w:r>
        <w:t xml:space="preserve">对象视频：</w:t>
      </w:r>
      <w:r>
        <w:rPr>
          <w:rStyle w:val="VerbatimChar"/>
        </w:rPr>
        <w:t xml:space="preserve">花.mp4</w:t>
      </w:r>
    </w:p>
    <w:p>
      <w:pPr>
        <w:numPr>
          <w:ilvl w:val="0"/>
          <w:numId w:val="1001"/>
        </w:numPr>
        <w:pStyle w:val="Compact"/>
      </w:pPr>
      <w:r>
        <w:t xml:space="preserve">采样预算：12</w:t>
      </w:r>
    </w:p>
    <w:p>
      <w:pPr>
        <w:numPr>
          <w:ilvl w:val="0"/>
          <w:numId w:val="1001"/>
        </w:numPr>
        <w:pStyle w:val="Compact"/>
      </w:pPr>
      <w:r>
        <w:t xml:space="preserve">可视化形式：Holistic 叠加结果 + 关键点图 + 骨骼图</w:t>
      </w:r>
    </w:p>
    <w:p>
      <w:pPr>
        <w:numPr>
          <w:ilvl w:val="0"/>
          <w:numId w:val="1001"/>
        </w:numPr>
        <w:pStyle w:val="Compact"/>
      </w:pPr>
      <w:r>
        <w:t xml:space="preserve">说明：本轮结果已修正中文标题遮挡问题，以下图表均为最新输出</w:t>
      </w:r>
    </w:p>
    <w:bookmarkStart w:id="20" w:name="目标"/>
    <w:p>
      <w:pPr>
        <w:pStyle w:val="Heading2"/>
      </w:pPr>
      <w:r>
        <w:t xml:space="preserve">目标</w:t>
      </w:r>
    </w:p>
    <w:p>
      <w:pPr>
        <w:pStyle w:val="FirstParagraph"/>
      </w:pPr>
      <w:r>
        <w:t xml:space="preserve">验证三种关键帧采样方式在同一视频样本上的表现差异，重点看两件事：</w:t>
      </w:r>
    </w:p>
    <w:p>
      <w:pPr>
        <w:numPr>
          <w:ilvl w:val="0"/>
          <w:numId w:val="1002"/>
        </w:numPr>
        <w:pStyle w:val="Compact"/>
      </w:pPr>
      <w:r>
        <w:t xml:space="preserve">是否能覆盖整段视频，而不是只看前半段</w:t>
      </w:r>
    </w:p>
    <w:p>
      <w:pPr>
        <w:numPr>
          <w:ilvl w:val="0"/>
          <w:numId w:val="1002"/>
        </w:numPr>
        <w:pStyle w:val="Compact"/>
      </w:pPr>
      <w:r>
        <w:t xml:space="preserve">在相同预算下，是否更贴近真实动作出现的时间分布</w:t>
      </w:r>
    </w:p>
    <w:p>
      <w:pPr>
        <w:pStyle w:val="FirstParagraph"/>
      </w:pPr>
      <w:r>
        <w:t xml:space="preserve">实现口径说明：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uniform</w:t>
      </w:r>
      <w:r>
        <w:t xml:space="preserve"> </w:t>
      </w:r>
      <w:r>
        <w:t xml:space="preserve">直接按整段视频等间距选帧，最终 Holistic 识别先保存结果文件，再统一生成可视化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two_stage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adaptive</w:t>
      </w:r>
      <w:r>
        <w:t xml:space="preserve"> </w:t>
      </w:r>
      <w:r>
        <w:t xml:space="preserve">在前半段会借助少量 Holistic 结果做采样决策，但最终采样完成时会同步保存最终 Holistic 结果文件，随后统一生成可视化，不再额外补跑一次识别</w:t>
      </w:r>
    </w:p>
    <w:p>
      <w:pPr>
        <w:numPr>
          <w:ilvl w:val="0"/>
          <w:numId w:val="1003"/>
        </w:numPr>
        <w:pStyle w:val="Compact"/>
      </w:pPr>
      <w:r>
        <w:t xml:space="preserve">本报告只统计</w:t>
      </w:r>
      <w:r>
        <w:t xml:space="preserve"> </w:t>
      </w:r>
      <w:r>
        <w:rPr>
          <w:rStyle w:val="VerbatimChar"/>
        </w:rPr>
        <w:t xml:space="preserve">采样+Holistic</w:t>
      </w:r>
      <w:r>
        <w:t xml:space="preserve"> </w:t>
      </w:r>
      <w:r>
        <w:t xml:space="preserve">总耗时，不再单列可视化计时</w:t>
      </w:r>
    </w:p>
    <w:bookmarkEnd w:id="20"/>
    <w:bookmarkStart w:id="21" w:name="总体结论"/>
    <w:p>
      <w:pPr>
        <w:pStyle w:val="Heading2"/>
      </w:pPr>
      <w:r>
        <w:t xml:space="preserve">总体结论</w:t>
      </w:r>
    </w:p>
    <w:p>
      <w:pPr>
        <w:pStyle w:val="FirstParagraph"/>
      </w:pPr>
      <w:r>
        <w:t xml:space="preserve">三种方案都已经从“前段截断采样”升级为“全时长覆盖采样”，都能覆盖到视频末尾。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uniform</w:t>
      </w:r>
      <w:r>
        <w:t xml:space="preserve">：最稳定，成本最低，适合作为默认基线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two_stage</w:t>
      </w:r>
      <w:r>
        <w:t xml:space="preserve">：在保证全覆盖的前提下，开始向更值得关注的区间倾斜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adaptive</w:t>
      </w:r>
      <w:r>
        <w:t xml:space="preserve">：对</w:t>
      </w:r>
      <w:r>
        <w:t xml:space="preserve"> </w:t>
      </w:r>
      <w:r>
        <w:rPr>
          <w:rStyle w:val="VerbatimChar"/>
        </w:rPr>
        <w:t xml:space="preserve">花.mp4</w:t>
      </w:r>
      <w:r>
        <w:t xml:space="preserve"> </w:t>
      </w:r>
      <w:r>
        <w:t xml:space="preserve">这种动作开始偏晚的视频，最能把采样预算往后半段压缩，贴近动作出现位置，但采样耗时最高</w:t>
      </w:r>
    </w:p>
    <w:p>
      <w:pPr>
        <w:pStyle w:val="FirstParagraph"/>
      </w:pPr>
      <w:r>
        <w:t xml:space="preserve">如果只看当前这个视频样本的采样有效性，综合推荐顺序是：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adaptive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two_stage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uniform</w:t>
      </w:r>
    </w:p>
    <w:p>
      <w:pPr>
        <w:pStyle w:val="FirstParagraph"/>
      </w:pPr>
      <w:r>
        <w:t xml:space="preserve">说明：</w:t>
      </w:r>
    </w:p>
    <w:p>
      <w:pPr>
        <w:numPr>
          <w:ilvl w:val="0"/>
          <w:numId w:val="1006"/>
        </w:numPr>
        <w:pStyle w:val="Compact"/>
      </w:pPr>
      <w:r>
        <w:t xml:space="preserve">这里的“效果好”主要指采样点是否覆盖整段视频、是否更贴近晚起始动作区间</w:t>
      </w:r>
    </w:p>
    <w:p>
      <w:pPr>
        <w:numPr>
          <w:ilvl w:val="0"/>
          <w:numId w:val="1006"/>
        </w:numPr>
        <w:pStyle w:val="Compact"/>
      </w:pPr>
      <w:r>
        <w:t xml:space="preserve">表中的“平均运动能量”只是描述性参考，不直接等价于采样质量分数</w:t>
      </w:r>
    </w:p>
    <w:p>
      <w:pPr>
        <w:numPr>
          <w:ilvl w:val="0"/>
          <w:numId w:val="1006"/>
        </w:numPr>
        <w:pStyle w:val="Compact"/>
      </w:pPr>
      <w:r>
        <w:t xml:space="preserve">耗时只看</w:t>
      </w:r>
      <w:r>
        <w:t xml:space="preserve"> </w:t>
      </w:r>
      <w:r>
        <w:rPr>
          <w:rStyle w:val="VerbatimChar"/>
        </w:rPr>
        <w:t xml:space="preserve">采样+Holistic</w:t>
      </w:r>
      <w:r>
        <w:t xml:space="preserve"> </w:t>
      </w:r>
      <w:r>
        <w:t xml:space="preserve">的总成本，不再单独拆可视化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two_stage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adaptive</w:t>
      </w:r>
      <w:r>
        <w:t xml:space="preserve"> </w:t>
      </w:r>
      <w:r>
        <w:t xml:space="preserve">在采样决策里已经包含前置 Holistic 过程，因此总成本更高</w:t>
      </w:r>
    </w:p>
    <w:bookmarkEnd w:id="21"/>
    <w:bookmarkStart w:id="22" w:name="关键结果对比"/>
    <w:p>
      <w:pPr>
        <w:pStyle w:val="Heading2"/>
      </w:pPr>
      <w:r>
        <w:t xml:space="preserve">关键结果对比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766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采样帧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帧覆盖比例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尾部覆盖比例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后半段采样占比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后 75% 采样占比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平均运动能量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采样+Holistic总耗时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0, 10, 19, 29, 39, 48, 58, 67, 77, 87, 96, 106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two_stage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0, 18, 26, 35, 44, 53, 62, 71, 79, 88, 97, 106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392.919s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adaptive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0, 21, 42, 53, 58, 64, 69, 74, 79, 85, 95, 106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652.791s</w:t>
            </w:r>
          </w:p>
        </w:tc>
      </w:tr>
    </w:tbl>
    <w:bookmarkEnd w:id="22"/>
    <w:bookmarkStart w:id="44" w:name="视觉结果"/>
    <w:p>
      <w:pPr>
        <w:pStyle w:val="Heading2"/>
      </w:pPr>
      <w:r>
        <w:t xml:space="preserve">视觉结果</w:t>
      </w:r>
    </w:p>
    <w:bookmarkStart w:id="29" w:name="uniform"/>
    <w:p>
      <w:pPr>
        <w:pStyle w:val="Heading3"/>
      </w:pPr>
      <w:r>
        <w:t xml:space="preserve">uniform</w:t>
      </w:r>
    </w:p>
    <w:p>
      <w:pPr>
        <w:pStyle w:val="FirstParagraph"/>
      </w:pPr>
      <w:r>
        <w:drawing>
          <wp:inline>
            <wp:extent cx="5334000" cy="1153297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data/WYC/signLanguage/work/generated/keyframe_sampling_visuals_holistic/uniform/花/花_contact_shee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32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838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data/WYC/signLanguage/work/generated/keyframe_sampling_visuals_holistic/uniform/花/花_timelin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要点：</w:t>
      </w:r>
    </w:p>
    <w:p>
      <w:pPr>
        <w:numPr>
          <w:ilvl w:val="0"/>
          <w:numId w:val="1007"/>
        </w:numPr>
        <w:pStyle w:val="Compact"/>
      </w:pPr>
      <w:r>
        <w:t xml:space="preserve">采样位置最均匀，首尾都覆盖</w:t>
      </w:r>
    </w:p>
    <w:p>
      <w:pPr>
        <w:numPr>
          <w:ilvl w:val="0"/>
          <w:numId w:val="1007"/>
        </w:numPr>
        <w:pStyle w:val="Compact"/>
      </w:pPr>
      <w:r>
        <w:t xml:space="preserve">对动作开始较晚的视频，前半段会保留更多“低信息密度”样本</w:t>
      </w:r>
    </w:p>
    <w:p>
      <w:pPr>
        <w:numPr>
          <w:ilvl w:val="0"/>
          <w:numId w:val="1007"/>
        </w:numPr>
        <w:pStyle w:val="Compact"/>
      </w:pPr>
      <w:r>
        <w:t xml:space="preserve">适合作为稳定基线</w:t>
      </w:r>
    </w:p>
    <w:bookmarkEnd w:id="29"/>
    <w:bookmarkStart w:id="36" w:name="two_stage"/>
    <w:p>
      <w:pPr>
        <w:pStyle w:val="Heading3"/>
      </w:pPr>
      <w:r>
        <w:t xml:space="preserve">two_stage</w:t>
      </w:r>
    </w:p>
    <w:p>
      <w:pPr>
        <w:pStyle w:val="FirstParagraph"/>
      </w:pPr>
      <w:r>
        <w:drawing>
          <wp:inline>
            <wp:extent cx="5334000" cy="11532972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/data/WYC/signLanguage/work/generated/keyframe_sampling_visuals_holistic/two_stage/花/花_contact_shee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32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838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/data/WYC/signLanguage/work/generated/keyframe_sampling_visuals_holistic/two_stage/花/花_timelin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要点：</w:t>
      </w:r>
    </w:p>
    <w:p>
      <w:pPr>
        <w:numPr>
          <w:ilvl w:val="0"/>
          <w:numId w:val="1008"/>
        </w:numPr>
        <w:pStyle w:val="Compact"/>
      </w:pPr>
      <w:r>
        <w:t xml:space="preserve">先全局粗扫，再往高价值区间补点</w:t>
      </w:r>
    </w:p>
    <w:p>
      <w:pPr>
        <w:numPr>
          <w:ilvl w:val="0"/>
          <w:numId w:val="1008"/>
        </w:numPr>
        <w:pStyle w:val="Compact"/>
      </w:pPr>
      <w:r>
        <w:t xml:space="preserve">相比</w:t>
      </w:r>
      <w:r>
        <w:t xml:space="preserve"> </w:t>
      </w:r>
      <w:r>
        <w:rPr>
          <w:rStyle w:val="VerbatimChar"/>
        </w:rPr>
        <w:t xml:space="preserve">uniform</w:t>
      </w:r>
      <w:r>
        <w:t xml:space="preserve">，后段样本更密，开始贴近动作展开区</w:t>
      </w:r>
    </w:p>
    <w:p>
      <w:pPr>
        <w:numPr>
          <w:ilvl w:val="0"/>
          <w:numId w:val="1008"/>
        </w:numPr>
        <w:pStyle w:val="Compact"/>
      </w:pPr>
      <w:r>
        <w:t xml:space="preserve">在效果和计算成本之间更均衡</w:t>
      </w:r>
    </w:p>
    <w:bookmarkEnd w:id="36"/>
    <w:bookmarkStart w:id="43" w:name="adaptive"/>
    <w:p>
      <w:pPr>
        <w:pStyle w:val="Heading3"/>
      </w:pPr>
      <w:r>
        <w:t xml:space="preserve">adaptive</w:t>
      </w:r>
    </w:p>
    <w:p>
      <w:pPr>
        <w:pStyle w:val="FirstParagraph"/>
      </w:pPr>
      <w:r>
        <w:drawing>
          <wp:inline>
            <wp:extent cx="5334000" cy="11532972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/data/WYC/signLanguage/work/generated/keyframe_sampling_visuals_holistic/adaptive/花/花_contact_sheet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32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8382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/data/WYC/signLanguage/work/generated/keyframe_sampling_visuals_holistic/adaptive/花/花_timelin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要点：</w:t>
      </w:r>
    </w:p>
    <w:p>
      <w:pPr>
        <w:numPr>
          <w:ilvl w:val="0"/>
          <w:numId w:val="1009"/>
        </w:numPr>
        <w:pStyle w:val="Compact"/>
      </w:pPr>
      <w:r>
        <w:t xml:space="preserve">后半段采样占比最高，最符合</w:t>
      </w:r>
      <w:r>
        <w:t xml:space="preserve"> </w:t>
      </w:r>
      <w:r>
        <w:rPr>
          <w:rStyle w:val="VerbatimChar"/>
        </w:rPr>
        <w:t xml:space="preserve">花.mp4</w:t>
      </w:r>
      <w:r>
        <w:t xml:space="preserve"> </w:t>
      </w:r>
      <w:r>
        <w:t xml:space="preserve">这类“动作开始偏晚”的样本</w:t>
      </w:r>
    </w:p>
    <w:p>
      <w:pPr>
        <w:numPr>
          <w:ilvl w:val="0"/>
          <w:numId w:val="1009"/>
        </w:numPr>
        <w:pStyle w:val="Compact"/>
      </w:pPr>
      <w:r>
        <w:t xml:space="preserve">采样分布更集中到真正有动作变化的区间</w:t>
      </w:r>
    </w:p>
    <w:p>
      <w:pPr>
        <w:numPr>
          <w:ilvl w:val="0"/>
          <w:numId w:val="1009"/>
        </w:numPr>
        <w:pStyle w:val="Compact"/>
      </w:pPr>
      <w:r>
        <w:t xml:space="preserve">代价是采样阶段最慢</w:t>
      </w:r>
    </w:p>
    <w:bookmarkEnd w:id="43"/>
    <w:bookmarkEnd w:id="44"/>
    <w:bookmarkStart w:id="45" w:name="耗时观察"/>
    <w:p>
      <w:pPr>
        <w:pStyle w:val="Heading2"/>
      </w:pPr>
      <w:r>
        <w:t xml:space="preserve">耗时观察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uniform</w:t>
      </w:r>
      <w:r>
        <w:t xml:space="preserve"> </w:t>
      </w:r>
      <w:r>
        <w:t xml:space="preserve">最快，因为它只做均匀选帧，然后对 12 帧做一次最终 Holistic。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two_stage</w:t>
      </w:r>
      <w:r>
        <w:t xml:space="preserve"> </w:t>
      </w:r>
      <w:r>
        <w:t xml:space="preserve">需要先做粗扫再补点，所以总耗时更高，但比 adaptive 更平衡。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adaptive</w:t>
      </w:r>
      <w:r>
        <w:t xml:space="preserve"> </w:t>
      </w:r>
      <w:r>
        <w:t xml:space="preserve">采样决策最复杂，因此总耗时最高，但对晚起始动作最敏感。</w:t>
      </w:r>
    </w:p>
    <w:p>
      <w:pPr>
        <w:numPr>
          <w:ilvl w:val="0"/>
          <w:numId w:val="1010"/>
        </w:numPr>
        <w:pStyle w:val="Compact"/>
      </w:pPr>
      <w:r>
        <w:t xml:space="preserve">这三种方法的差异，主要来自“采样决策过程”的复杂度，而不是最后的可视化。</w:t>
      </w:r>
    </w:p>
    <w:bookmarkEnd w:id="45"/>
    <w:bookmarkStart w:id="46" w:name="结论"/>
    <w:p>
      <w:pPr>
        <w:pStyle w:val="Heading2"/>
      </w:pPr>
      <w:r>
        <w:t xml:space="preserve">结论</w:t>
      </w:r>
    </w:p>
    <w:p>
      <w:pPr>
        <w:pStyle w:val="FirstParagraph"/>
      </w:pPr>
      <w:r>
        <w:t xml:space="preserve">对</w:t>
      </w:r>
      <w:r>
        <w:t xml:space="preserve"> </w:t>
      </w:r>
      <w:r>
        <w:rPr>
          <w:rStyle w:val="VerbatimChar"/>
        </w:rPr>
        <w:t xml:space="preserve">花.mp4</w:t>
      </w:r>
      <w:r>
        <w:t xml:space="preserve"> </w:t>
      </w:r>
      <w:r>
        <w:t xml:space="preserve">这个样本来说，最关键的变化不是“有没有采样”，而是“采样是否覆盖到了真正动作出现的后段”。</w:t>
      </w:r>
    </w:p>
    <w:p>
      <w:pPr>
        <w:pStyle w:val="BodyText"/>
      </w:pPr>
      <w:r>
        <w:t xml:space="preserve">三种新方案都解决了原来前段截断的问题，但它们对后段动作的关注程度不同：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uniform</w:t>
      </w:r>
      <w:r>
        <w:t xml:space="preserve"> </w:t>
      </w:r>
      <w:r>
        <w:t xml:space="preserve">解决覆盖问题，但关注度最平均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two_stage</w:t>
      </w:r>
      <w:r>
        <w:t xml:space="preserve"> </w:t>
      </w:r>
      <w:r>
        <w:t xml:space="preserve">在覆盖和聚焦之间折中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adaptive</w:t>
      </w:r>
      <w:r>
        <w:t xml:space="preserve"> </w:t>
      </w:r>
      <w:r>
        <w:t xml:space="preserve">最适合动作开始较晚、后段变化更集中的样本</w:t>
      </w:r>
    </w:p>
    <w:p>
      <w:pPr>
        <w:pStyle w:val="FirstParagraph"/>
      </w:pPr>
      <w:r>
        <w:t xml:space="preserve">如果后续要继续推进，建议把这三类采样都保留为可切换策略，再扩展到更多视频样本上做横向对比。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2026-04-28T19:59:45Z</dcterms:created>
  <dcterms:modified xsi:type="dcterms:W3CDTF">2026-04-28T19:59:45Z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