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工作汇报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2026-04-28 工作汇报版</w:t>
      </w:r>
    </w:p>
    <w:p>
      <w:pPr>
        <w:pStyle w:val="FirstParagraph"/>
      </w:pPr>
      <w:r>
        <w:t xml:space="preserve">本页用于汇报当天围绕手语评测主线完成的两项关键工作：</w:t>
      </w:r>
    </w:p>
    <w:p>
      <w:pPr>
        <w:numPr>
          <w:ilvl w:val="0"/>
          <w:numId w:val="1001"/>
        </w:numPr>
        <w:pStyle w:val="Compact"/>
      </w:pPr>
      <w:r>
        <w:t xml:space="preserve">完成手语资料的结构化盘点，建立后续可回填的量化特征模板。</w:t>
      </w:r>
    </w:p>
    <w:p>
      <w:pPr>
        <w:numPr>
          <w:ilvl w:val="0"/>
          <w:numId w:val="1001"/>
        </w:numPr>
        <w:pStyle w:val="Compact"/>
      </w:pPr>
      <w:r>
        <w:t xml:space="preserve">完成</w:t>
      </w:r>
      <w:r>
        <w:t xml:space="preserve"> </w:t>
      </w:r>
      <w:r>
        <w:rPr>
          <w:rStyle w:val="VerbatimChar"/>
        </w:rPr>
        <w:t xml:space="preserve">MediaPipe Holistic</w:t>
      </w:r>
      <w:r>
        <w:t xml:space="preserve"> </w:t>
      </w:r>
      <w:r>
        <w:t xml:space="preserve">的采样验证，确认关键点覆盖与关键帧采样策略是否可用。</w:t>
      </w:r>
    </w:p>
    <w:bookmarkStart w:id="22" w:name="关键工作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关键工作</w:t>
      </w:r>
    </w:p>
    <w:bookmarkStart w:id="20" w:name="资料结构化盘点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资料结构化盘点</w:t>
      </w:r>
    </w:p>
    <w:p>
      <w:pPr>
        <w:numPr>
          <w:ilvl w:val="0"/>
          <w:numId w:val="1002"/>
        </w:numPr>
        <w:pStyle w:val="Compact"/>
      </w:pPr>
      <w:r>
        <w:t xml:space="preserve">将 demo 词汇说明整理为结构化样本清单。</w:t>
      </w:r>
    </w:p>
    <w:p>
      <w:pPr>
        <w:numPr>
          <w:ilvl w:val="0"/>
          <w:numId w:val="1002"/>
        </w:numPr>
        <w:pStyle w:val="Compact"/>
      </w:pPr>
      <w:r>
        <w:t xml:space="preserve">为每个样本预留统一的量化指标模板，覆盖：</w:t>
      </w:r>
    </w:p>
    <w:p>
      <w:pPr>
        <w:numPr>
          <w:ilvl w:val="1"/>
          <w:numId w:val="1003"/>
        </w:numPr>
        <w:pStyle w:val="Compact"/>
      </w:pPr>
      <w:r>
        <w:t xml:space="preserve">手部</w:t>
      </w:r>
    </w:p>
    <w:p>
      <w:pPr>
        <w:numPr>
          <w:ilvl w:val="1"/>
          <w:numId w:val="1003"/>
        </w:numPr>
        <w:pStyle w:val="Compact"/>
      </w:pPr>
      <w:r>
        <w:t xml:space="preserve">肢体</w:t>
      </w:r>
    </w:p>
    <w:p>
      <w:pPr>
        <w:numPr>
          <w:ilvl w:val="1"/>
          <w:numId w:val="1003"/>
        </w:numPr>
        <w:pStyle w:val="Compact"/>
      </w:pPr>
      <w:r>
        <w:t xml:space="preserve">面部</w:t>
      </w:r>
    </w:p>
    <w:p>
      <w:pPr>
        <w:numPr>
          <w:ilvl w:val="1"/>
          <w:numId w:val="1003"/>
        </w:numPr>
        <w:pStyle w:val="Compact"/>
      </w:pPr>
      <w:r>
        <w:t xml:space="preserve">时序</w:t>
      </w:r>
    </w:p>
    <w:p>
      <w:pPr>
        <w:numPr>
          <w:ilvl w:val="0"/>
          <w:numId w:val="1002"/>
        </w:numPr>
        <w:pStyle w:val="Compact"/>
      </w:pPr>
      <w:r>
        <w:t xml:space="preserve">这一步的目标不是识别语义，而是先把“怎么测”定义清楚，方便后续直接回填关键点结果。</w:t>
      </w:r>
    </w:p>
    <w:bookmarkEnd w:id="20"/>
    <w:bookmarkStart w:id="21" w:name="holistic-采样验证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Holistic 采样验证</w:t>
      </w:r>
    </w:p>
    <w:p>
      <w:pPr>
        <w:numPr>
          <w:ilvl w:val="0"/>
          <w:numId w:val="1004"/>
        </w:numPr>
        <w:pStyle w:val="Compact"/>
      </w:pPr>
      <w:r>
        <w:t xml:space="preserve">对 10 个 demo 样本完成关键点探针实跑。</w:t>
      </w:r>
    </w:p>
    <w:p>
      <w:pPr>
        <w:numPr>
          <w:ilvl w:val="0"/>
          <w:numId w:val="1004"/>
        </w:numPr>
        <w:pStyle w:val="Compact"/>
      </w:pPr>
      <w:r>
        <w:t xml:space="preserve">输出视频级覆盖率、运动能量、关键帧建议和骨骼可视化结果。</w:t>
      </w:r>
    </w:p>
    <w:p>
      <w:pPr>
        <w:numPr>
          <w:ilvl w:val="0"/>
          <w:numId w:val="1004"/>
        </w:numPr>
        <w:pStyle w:val="Compact"/>
      </w:pPr>
      <w:r>
        <w:t xml:space="preserve">形成一条可复用链路：</w:t>
      </w:r>
    </w:p>
    <w:p>
      <w:pPr>
        <w:numPr>
          <w:ilvl w:val="1"/>
          <w:numId w:val="1005"/>
        </w:numPr>
        <w:pStyle w:val="Compact"/>
      </w:pPr>
      <w:r>
        <w:t xml:space="preserve">采样探针</w:t>
      </w:r>
    </w:p>
    <w:p>
      <w:pPr>
        <w:numPr>
          <w:ilvl w:val="1"/>
          <w:numId w:val="1005"/>
        </w:numPr>
        <w:pStyle w:val="Compact"/>
      </w:pPr>
      <w:r>
        <w:t xml:space="preserve">统计分析</w:t>
      </w:r>
    </w:p>
    <w:p>
      <w:pPr>
        <w:numPr>
          <w:ilvl w:val="1"/>
          <w:numId w:val="1005"/>
        </w:numPr>
        <w:pStyle w:val="Compact"/>
      </w:pPr>
      <w:r>
        <w:t xml:space="preserve">关键帧推荐</w:t>
      </w:r>
    </w:p>
    <w:p>
      <w:pPr>
        <w:numPr>
          <w:ilvl w:val="1"/>
          <w:numId w:val="1005"/>
        </w:numPr>
        <w:pStyle w:val="Compact"/>
      </w:pPr>
      <w:r>
        <w:t xml:space="preserve">特征可视化</w:t>
      </w:r>
    </w:p>
    <w:p>
      <w:pPr>
        <w:pStyle w:val="FirstParagraph"/>
      </w:pPr>
      <w:r>
        <w:t xml:space="preserve">需要先说明的是：当前这版结果是“每 4 帧采样一次、单视频最多 12 个采样点”的前段采样结果，不是全视频末尾都覆盖到的完整统计。长视频只覆盖到约 40% 到 50% 的时长，</w:t>
      </w:r>
      <w:r>
        <w:rPr>
          <w:rStyle w:val="VerbatimChar"/>
        </w:rPr>
        <w:t xml:space="preserve">唱歌</w:t>
      </w:r>
      <w:r>
        <w:t xml:space="preserve"> </w:t>
      </w:r>
      <w:r>
        <w:t xml:space="preserve">覆盖更完整，</w:t>
      </w:r>
      <w:r>
        <w:rPr>
          <w:rStyle w:val="VerbatimChar"/>
        </w:rPr>
        <w:t xml:space="preserve">跳</w:t>
      </w:r>
      <w:r>
        <w:t xml:space="preserve"> </w:t>
      </w:r>
      <w:r>
        <w:t xml:space="preserve">则基本能到末尾。</w:t>
      </w:r>
    </w:p>
    <w:bookmarkEnd w:id="21"/>
    <w:bookmarkEnd w:id="22"/>
    <w:bookmarkStart w:id="26" w:name="关键结果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关键结果</w:t>
      </w:r>
    </w:p>
    <w:bookmarkStart w:id="23" w:name="覆盖率结论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覆盖率结论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pose</w:t>
      </w:r>
      <w:r>
        <w:t xml:space="preserve"> </w:t>
      </w:r>
      <w:r>
        <w:t xml:space="preserve">覆盖率稳定为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face</w:t>
      </w:r>
      <w:r>
        <w:t xml:space="preserve"> </w:t>
      </w:r>
      <w:r>
        <w:t xml:space="preserve">覆盖率稳定为</w:t>
      </w:r>
      <w:r>
        <w:t xml:space="preserve"> </w:t>
      </w:r>
      <w:r>
        <w:rPr>
          <w:rStyle w:val="VerbatimChar"/>
        </w:rPr>
        <w:t xml:space="preserve">1.0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left hand</w:t>
      </w:r>
      <w:r>
        <w:t xml:space="preserve"> </w:t>
      </w:r>
      <w:r>
        <w:t xml:space="preserve">平均覆盖率约</w:t>
      </w:r>
      <w:r>
        <w:t xml:space="preserve"> </w:t>
      </w:r>
      <w:r>
        <w:rPr>
          <w:rStyle w:val="VerbatimChar"/>
        </w:rPr>
        <w:t xml:space="preserve">0.638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right hand</w:t>
      </w:r>
      <w:r>
        <w:t xml:space="preserve"> </w:t>
      </w:r>
      <w:r>
        <w:t xml:space="preserve">平均覆盖率约</w:t>
      </w:r>
      <w:r>
        <w:t xml:space="preserve"> </w:t>
      </w:r>
      <w:r>
        <w:rPr>
          <w:rStyle w:val="VerbatimChar"/>
        </w:rPr>
        <w:t xml:space="preserve">0.707</w:t>
      </w:r>
    </w:p>
    <w:p>
      <w:pPr>
        <w:pStyle w:val="FirstParagraph"/>
      </w:pPr>
      <w:r>
        <w:t xml:space="preserve">结论是：</w:t>
      </w:r>
    </w:p>
    <w:p>
      <w:pPr>
        <w:numPr>
          <w:ilvl w:val="0"/>
          <w:numId w:val="1007"/>
        </w:numPr>
        <w:pStyle w:val="Compact"/>
      </w:pPr>
      <w:r>
        <w:t xml:space="preserve">主干和面部稳定，说明基础骨架信息可靠。</w:t>
      </w:r>
    </w:p>
    <w:p>
      <w:pPr>
        <w:numPr>
          <w:ilvl w:val="0"/>
          <w:numId w:val="1007"/>
        </w:numPr>
        <w:pStyle w:val="Compact"/>
      </w:pPr>
      <w:r>
        <w:t xml:space="preserve">双手是主要波动来源，尤其左手更容易掉点。</w:t>
      </w:r>
    </w:p>
    <w:bookmarkEnd w:id="23"/>
    <w:bookmarkStart w:id="24" w:name="典型样本结论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典型样本结论</w:t>
      </w:r>
    </w:p>
    <w:p>
      <w:pPr>
        <w:numPr>
          <w:ilvl w:val="0"/>
          <w:numId w:val="1008"/>
        </w:numPr>
        <w:pStyle w:val="Compact"/>
      </w:pPr>
      <w:r>
        <w:t xml:space="preserve">高运动样本表现明显，适合做动作转折点采样。</w:t>
      </w:r>
    </w:p>
    <w:p>
      <w:pPr>
        <w:numPr>
          <w:ilvl w:val="0"/>
          <w:numId w:val="1008"/>
        </w:numPr>
        <w:pStyle w:val="Compact"/>
      </w:pPr>
      <w:r>
        <w:t xml:space="preserve">低覆盖样本能够暴露遮挡、镜像和构图偏置问题。</w:t>
      </w:r>
    </w:p>
    <w:p>
      <w:pPr>
        <w:pStyle w:val="FirstParagraph"/>
      </w:pPr>
      <w:r>
        <w:t xml:space="preserve">两个最有代表性的样本是：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唱歌</w:t>
      </w:r>
    </w:p>
    <w:p>
      <w:pPr>
        <w:numPr>
          <w:ilvl w:val="1"/>
          <w:numId w:val="1010"/>
        </w:numPr>
        <w:pStyle w:val="Compact"/>
      </w:pPr>
      <w:r>
        <w:t xml:space="preserve">运动幅度大</w:t>
      </w:r>
    </w:p>
    <w:p>
      <w:pPr>
        <w:numPr>
          <w:ilvl w:val="1"/>
          <w:numId w:val="1010"/>
        </w:numPr>
        <w:pStyle w:val="Compact"/>
      </w:pPr>
      <w:r>
        <w:t xml:space="preserve">双手和头部动作更连续</w:t>
      </w:r>
    </w:p>
    <w:p>
      <w:pPr>
        <w:numPr>
          <w:ilvl w:val="1"/>
          <w:numId w:val="1010"/>
        </w:numPr>
        <w:pStyle w:val="Compact"/>
      </w:pPr>
      <w:r>
        <w:t xml:space="preserve">适合加密采样动作转折点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花</w:t>
      </w:r>
    </w:p>
    <w:p>
      <w:pPr>
        <w:numPr>
          <w:ilvl w:val="1"/>
          <w:numId w:val="1011"/>
        </w:numPr>
        <w:pStyle w:val="Compact"/>
      </w:pPr>
      <w:r>
        <w:t xml:space="preserve">左手覆盖极低</w:t>
      </w:r>
    </w:p>
    <w:p>
      <w:pPr>
        <w:numPr>
          <w:ilvl w:val="1"/>
          <w:numId w:val="1011"/>
        </w:numPr>
        <w:pStyle w:val="Compact"/>
      </w:pPr>
      <w:r>
        <w:t xml:space="preserve">适合重点检查遮挡和画面边缘裁切</w:t>
      </w:r>
    </w:p>
    <w:bookmarkEnd w:id="24"/>
    <w:bookmarkStart w:id="25" w:name="关键帧建议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关键帧建议</w:t>
      </w:r>
    </w:p>
    <w:p>
      <w:pPr>
        <w:numPr>
          <w:ilvl w:val="0"/>
          <w:numId w:val="1012"/>
        </w:numPr>
        <w:pStyle w:val="Compact"/>
      </w:pPr>
      <w:r>
        <w:t xml:space="preserve">已能从探针结果中自动推荐关键帧。</w:t>
      </w:r>
    </w:p>
    <w:p>
      <w:pPr>
        <w:numPr>
          <w:ilvl w:val="0"/>
          <w:numId w:val="1012"/>
        </w:numPr>
        <w:pStyle w:val="Compact"/>
      </w:pPr>
      <w:r>
        <w:t xml:space="preserve">对高运动样本，建议围绕动作变化点加密采样。</w:t>
      </w:r>
    </w:p>
    <w:p>
      <w:pPr>
        <w:numPr>
          <w:ilvl w:val="0"/>
          <w:numId w:val="1012"/>
        </w:numPr>
        <w:pStyle w:val="Compact"/>
      </w:pPr>
      <w:r>
        <w:t xml:space="preserve">对低覆盖样本，建议围绕可见性边界帧重点检查。</w:t>
      </w:r>
    </w:p>
    <w:p>
      <w:pPr>
        <w:numPr>
          <w:ilvl w:val="0"/>
          <w:numId w:val="1012"/>
        </w:numPr>
        <w:pStyle w:val="Compact"/>
      </w:pPr>
      <w:r>
        <w:t xml:space="preserve">当前关键帧建议也继承了前段采样的范围限制，后续需要改成覆盖全时长，才能更好处理动作开始较晚的样本。</w:t>
      </w:r>
    </w:p>
    <w:bookmarkEnd w:id="25"/>
    <w:bookmarkEnd w:id="26"/>
    <w:bookmarkStart w:id="43" w:name="结果图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结果图</w:t>
      </w:r>
    </w:p>
    <w:p>
      <w:pPr>
        <w:pStyle w:val="FirstParagraph"/>
      </w:pPr>
      <w:r>
        <w:t xml:space="preserve">以下结果图已按最新脚本重跑，中文标题和状态栏已修正。</w:t>
      </w:r>
    </w:p>
    <w:bookmarkStart w:id="30" w:name="覆盖率分布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覆盖率分布</w:t>
      </w:r>
    </w:p>
    <w:p>
      <w:pPr>
        <w:pStyle w:val="CaptionedFigure"/>
      </w:pPr>
      <w:r>
        <w:drawing>
          <wp:inline>
            <wp:extent cx="5334000" cy="2638985"/>
            <wp:effectExtent b="0" l="0" r="0" t="0"/>
            <wp:docPr descr="覆盖率分布图" title="" id="28" name="Picture"/>
            <a:graphic>
              <a:graphicData uri="http://schemas.openxmlformats.org/drawingml/2006/picture">
                <pic:pic>
                  <pic:nvPicPr>
                    <pic:cNvPr descr="/data/WYC/signLanguage/work/generated/holistic_probe_20260428_full/analysis/holistic_coverage_by_vide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覆盖率分布图</w:t>
      </w:r>
    </w:p>
    <w:bookmarkEnd w:id="30"/>
    <w:bookmarkStart w:id="34" w:name="运动能量分布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运动能量分布</w:t>
      </w:r>
    </w:p>
    <w:p>
      <w:pPr>
        <w:pStyle w:val="CaptionedFigure"/>
      </w:pPr>
      <w:r>
        <w:drawing>
          <wp:inline>
            <wp:extent cx="5334000" cy="2644588"/>
            <wp:effectExtent b="0" l="0" r="0" t="0"/>
            <wp:docPr descr="运动能量分布图" title="" id="32" name="Picture"/>
            <a:graphic>
              <a:graphicData uri="http://schemas.openxmlformats.org/drawingml/2006/picture">
                <pic:pic>
                  <pic:nvPicPr>
                    <pic:cNvPr descr="/data/WYC/signLanguage/work/generated/holistic_probe_20260428_full/analysis/holistic_motion_by_vide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运动能量分布图</w:t>
      </w:r>
    </w:p>
    <w:bookmarkEnd w:id="34"/>
    <w:bookmarkStart w:id="38" w:name="高运动样本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高运动样本</w:t>
      </w:r>
    </w:p>
    <w:p>
      <w:pPr>
        <w:pStyle w:val="CaptionedFigure"/>
      </w:pPr>
      <w:r>
        <w:drawing>
          <wp:inline>
            <wp:extent cx="5334000" cy="5766486"/>
            <wp:effectExtent b="0" l="0" r="0" t="0"/>
            <wp:docPr descr="高运动样本图" title="" id="36" name="Picture"/>
            <a:graphic>
              <a:graphicData uri="http://schemas.openxmlformats.org/drawingml/2006/picture">
                <pic:pic>
                  <pic:nvPicPr>
                    <pic:cNvPr descr="/data/WYC/signLanguage/work/generated/holistic_viz_20260428/唱歌/唱歌_contact_shee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高运动样本图</w:t>
      </w:r>
    </w:p>
    <w:bookmarkEnd w:id="38"/>
    <w:bookmarkStart w:id="42" w:name="低覆盖样本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低覆盖样本</w:t>
      </w:r>
    </w:p>
    <w:p>
      <w:pPr>
        <w:pStyle w:val="CaptionedFigure"/>
      </w:pPr>
      <w:r>
        <w:drawing>
          <wp:inline>
            <wp:extent cx="5334000" cy="5766486"/>
            <wp:effectExtent b="0" l="0" r="0" t="0"/>
            <wp:docPr descr="低覆盖样本图" title="" id="40" name="Picture"/>
            <a:graphic>
              <a:graphicData uri="http://schemas.openxmlformats.org/drawingml/2006/picture">
                <pic:pic>
                  <pic:nvPicPr>
                    <pic:cNvPr descr="/data/WYC/signLanguage/work/generated/holistic_viz_20260428/花/花_contact_shee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低覆盖样本图</w:t>
      </w:r>
    </w:p>
    <w:bookmarkEnd w:id="42"/>
    <w:bookmarkEnd w:id="43"/>
    <w:bookmarkStart w:id="44" w:name="当前判断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当前判断</w:t>
      </w:r>
    </w:p>
    <w:p>
      <w:pPr>
        <w:pStyle w:val="FirstParagraph"/>
      </w:pPr>
      <w:r>
        <w:t xml:space="preserve">这一天的工作已经把项目推进到可以继续做评分闭环的阶段。</w:t>
      </w:r>
    </w:p>
    <w:p>
      <w:pPr>
        <w:numPr>
          <w:ilvl w:val="0"/>
          <w:numId w:val="1013"/>
        </w:numPr>
        <w:pStyle w:val="Compact"/>
      </w:pPr>
      <w:r>
        <w:t xml:space="preserve">资料层：已经有结构化样本和统一指标模板。</w:t>
      </w:r>
    </w:p>
    <w:p>
      <w:pPr>
        <w:numPr>
          <w:ilvl w:val="0"/>
          <w:numId w:val="1013"/>
        </w:numPr>
        <w:pStyle w:val="Compact"/>
      </w:pPr>
      <w:r>
        <w:t xml:space="preserve">视觉层：已经有稳定的关键点探针和可视化结果。</w:t>
      </w:r>
    </w:p>
    <w:p>
      <w:pPr>
        <w:numPr>
          <w:ilvl w:val="0"/>
          <w:numId w:val="1013"/>
        </w:numPr>
        <w:pStyle w:val="Compact"/>
      </w:pPr>
      <w:r>
        <w:t xml:space="preserve">策略层：已经能根据覆盖率和运动强度指导采样。</w:t>
      </w:r>
    </w:p>
    <w:p>
      <w:pPr>
        <w:pStyle w:val="FirstParagraph"/>
      </w:pPr>
      <w:r>
        <w:t xml:space="preserve">下一步可以直接进入：</w:t>
      </w:r>
    </w:p>
    <w:p>
      <w:pPr>
        <w:numPr>
          <w:ilvl w:val="0"/>
          <w:numId w:val="1014"/>
        </w:numPr>
        <w:pStyle w:val="Compact"/>
      </w:pPr>
      <w:r>
        <w:t xml:space="preserve">评分规则设计</w:t>
      </w:r>
    </w:p>
    <w:p>
      <w:pPr>
        <w:numPr>
          <w:ilvl w:val="0"/>
          <w:numId w:val="1014"/>
        </w:numPr>
        <w:pStyle w:val="Compact"/>
      </w:pPr>
      <w:r>
        <w:t xml:space="preserve">分项误差分析</w:t>
      </w:r>
    </w:p>
    <w:p>
      <w:pPr>
        <w:numPr>
          <w:ilvl w:val="0"/>
          <w:numId w:val="1014"/>
        </w:numPr>
        <w:pStyle w:val="Compact"/>
      </w:pPr>
      <w:r>
        <w:t xml:space="preserve">DTW 时序对齐</w:t>
      </w:r>
    </w:p>
    <w:p>
      <w:pPr>
        <w:numPr>
          <w:ilvl w:val="0"/>
          <w:numId w:val="1014"/>
        </w:numPr>
        <w:pStyle w:val="Compact"/>
      </w:pPr>
      <w:r>
        <w:t xml:space="preserve">更细的纠错反馈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2026-04-28T16:09:56Z</dcterms:created>
  <dcterms:modified xsi:type="dcterms:W3CDTF">2026-04-28T16:09:56Z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