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SELECTED_BEFORE</w:t>
      </w:r>
    </w:p>
    <w:p>
      <w:r>
        <w:rPr>
          <w:b/>
        </w:rPr>
        <w:t>UNRELATED_KEEP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TABLE_KEEP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Owned native preservation qualification</dc:title>
  <dc:subject/>
  <dc:creator>gotzji synthetic fixture</dc:creator>
  <cp:keywords/>
  <dc:description>generated by python-docx</dc:description>
  <cp:lastModifiedBy>gotzji synthetic fixture</cp:lastModifiedBy>
  <cp:revision>1</cp:revision>
  <dcterms:created xsi:type="dcterms:W3CDTF">2026-10-27T00:00:00Z</dcterms:created>
  <dcterms:modified xsi:type="dcterms:W3CDTF">2026-10-27T00:00:00Z</dcterms:modified>
  <cp:category/>
</cp:coreProperties>
</file>