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C35C" w14:textId="0225EF4F" w:rsidR="004A337A" w:rsidRDefault="004A337A">
      <w:r>
        <w:t>Scott Hackett</w:t>
      </w:r>
    </w:p>
    <w:p w14:paraId="17EC4D96" w14:textId="13717AA9" w:rsidR="004A337A" w:rsidRDefault="004A337A">
      <w:r>
        <w:t>Module 2.2 Assignment ERD</w:t>
      </w:r>
    </w:p>
    <w:p w14:paraId="3120D140" w14:textId="44419D2E" w:rsidR="004A337A" w:rsidRDefault="004A337A">
      <w:r w:rsidRPr="004A337A">
        <w:drawing>
          <wp:inline distT="0" distB="0" distL="0" distR="0" wp14:anchorId="2437C78D" wp14:editId="4A613E8A">
            <wp:extent cx="5943600" cy="3792855"/>
            <wp:effectExtent l="0" t="0" r="0" b="0"/>
            <wp:docPr id="76223359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359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0EF8" w14:textId="534B0129" w:rsidR="004A337A" w:rsidRDefault="004A337A">
      <w:r>
        <w:t xml:space="preserve">The relationship between Authors and Books is one-to-many as Authors usually write multiple books, but in most cases </w:t>
      </w:r>
      <w:r w:rsidR="005F3D96">
        <w:t>only one author writes a book. There are cases where multiple authors write a book so you could also use many-to-many. The relationship between Publisher and Books is also one-to-many.</w:t>
      </w:r>
    </w:p>
    <w:sectPr w:rsidR="004A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7A"/>
    <w:rsid w:val="000D513E"/>
    <w:rsid w:val="004A337A"/>
    <w:rsid w:val="005F3D96"/>
    <w:rsid w:val="00E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0BD9"/>
  <w15:chartTrackingRefBased/>
  <w15:docId w15:val="{88C729AA-9746-4B39-AB5F-07125415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2024-10-30T07:43:00Z</dcterms:created>
  <dcterms:modified xsi:type="dcterms:W3CDTF">2024-10-30T08:08:00Z</dcterms:modified>
</cp:coreProperties>
</file>