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6"/>
          <w:szCs w:val="36"/>
          <w:b w:val="1"/>
          <w:bCs w:val="1"/>
          <w:color w:val="auto"/>
        </w:rPr>
        <w:t>APPLICATION DATA SHEET</w:t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37 CFR 1.76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Type: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Provisional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Application Information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spacing w:after="0" w:line="360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Title of Invention: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DELIBERATE ERROR TOLERANCE ARCHITECTURE (DETA) FOR ULTRA-LOW LATENCY QUANTUM-INSPIRED THREAT DETECTION WITH CONTROLLED ACCURACY TRADEOFFS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Attorney Docket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RUTHERFORD-016-PROV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Filing 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[To be assigned by USPTO]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Application Type: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Provisional Application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Applicant Information</w:t>
      </w:r>
    </w:p>
    <w:p>
      <w:pPr>
        <w:spacing w:after="0" w:line="28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Applicant 1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Applicant Authority: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Inventor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Prefix: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Mr.</w:t>
      </w:r>
    </w:p>
    <w:p>
      <w:pPr>
        <w:spacing w:after="0" w:line="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Given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</w:t>
      </w:r>
    </w:p>
    <w:p>
      <w:pPr>
        <w:spacing w:after="0" w:line="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Middle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James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Family 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Rutherford</w:t>
      </w:r>
    </w:p>
    <w:p>
      <w:pPr>
        <w:spacing w:after="0" w:line="7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Suffix: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jc w:val="center"/>
        <w:ind w:right="796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Residence Information:</w:t>
      </w:r>
    </w:p>
    <w:p>
      <w:pPr>
        <w:spacing w:after="0" w:line="309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State/Province: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Postal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Citizenship: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United States of America</w:t>
      </w: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Mailing Address: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Address Line 1: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6 Country Place Drive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4"/>
          <w:szCs w:val="24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500"/>
          </w:cols>
          <w:pgMar w:left="720" w:top="598" w:right="1020" w:bottom="42" w:gutter="0" w:footer="0" w:header="0"/>
        </w:sectPr>
      </w:pPr>
    </w:p>
    <w:bookmarkStart w:id="1" w:name="page2"/>
    <w:bookmarkEnd w:id="1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State/Province: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Postal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Inventor: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Yes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Correspondence Information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Address Line 1: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6 Country Place Drive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City: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Wimberley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State: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TX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Postal Code: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78676-3114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Country: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US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Phone Number: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(512) 648-0219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Email Address: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</w:t>
      </w:r>
      <w:hyperlink r:id="rId24">
        <w:r>
          <w:rPr>
            <w:rFonts w:ascii="Segoe UI" w:cs="Segoe UI" w:eastAsia="Segoe UI" w:hAnsi="Segoe UI"/>
            <w:sz w:val="24"/>
            <w:szCs w:val="24"/>
            <w:u w:val="single" w:color="auto"/>
            <w:color w:val="auto"/>
          </w:rPr>
          <w:t>Actual@ScrappinR.com</w:t>
        </w:r>
      </w:hyperlink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Authorization to Communicate via Email: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Yes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Application Classification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Suggested Classification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706 - Data Processing: Artificial Intelligence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Subclass: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52 - Neural Network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7"/>
          <w:szCs w:val="27"/>
          <w:b w:val="1"/>
          <w:bCs w:val="1"/>
          <w:color w:val="auto"/>
        </w:rPr>
        <w:t>Alternate Classifications</w:t>
      </w:r>
    </w:p>
    <w:p>
      <w:pPr>
        <w:spacing w:after="0" w:line="189" w:lineRule="exact"/>
        <w:rPr>
          <w:sz w:val="20"/>
          <w:szCs w:val="20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380 - Cryptography</w:t>
      </w:r>
    </w:p>
    <w:p>
      <w:pPr>
        <w:spacing w:after="0" w:line="93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Subclass: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44 - Particular algorithmic function encoding</w:t>
      </w:r>
    </w:p>
    <w:p>
      <w:pPr>
        <w:spacing w:after="0" w:line="166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726 - Information Security</w:t>
      </w:r>
    </w:p>
    <w:p>
      <w:pPr>
        <w:spacing w:after="0" w:line="93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Subclass: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23 - Intrusion detection</w:t>
      </w:r>
    </w:p>
    <w:p>
      <w:pPr>
        <w:spacing w:after="0" w:line="152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/>
        <w:tabs>
          <w:tab w:leader="none" w:pos="420" w:val="left"/>
        </w:tabs>
        <w:numPr>
          <w:ilvl w:val="0"/>
          <w:numId w:val="1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398 - Optical Communications</w:t>
      </w:r>
    </w:p>
    <w:p>
      <w:pPr>
        <w:spacing w:after="0" w:line="93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/>
        <w:spacing w:after="0"/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Subclass: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45 - Optical computing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Technology Center</w:t>
      </w:r>
    </w:p>
    <w:p>
      <w:pPr>
        <w:sectPr>
          <w:pgSz w:w="12240" w:h="15840" w:orient="portrait"/>
          <w:cols w:equalWidth="0" w:num="1">
            <w:col w:w="10780"/>
          </w:cols>
          <w:pgMar w:left="720" w:top="349" w:right="740" w:bottom="821" w:gutter="0" w:footer="0" w:header="0"/>
        </w:sect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Suggested Technology Center:</w:t>
      </w:r>
      <w:r>
        <w:rPr>
          <w:rFonts w:ascii="Segoe UI" w:cs="Segoe UI" w:eastAsia="Segoe UI" w:hAnsi="Segoe UI"/>
          <w:sz w:val="23"/>
          <w:szCs w:val="23"/>
          <w:color w:val="auto"/>
        </w:rPr>
        <w:t xml:space="preserve"> 2400 (Computer Networks, Multiplex, Cable, and Cryptography/Security)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780"/>
          </w:cols>
          <w:pgMar w:left="720" w:top="349" w:right="740" w:bottom="821" w:gutter="0" w:footer="0" w:header="0"/>
          <w:type w:val="continuous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Foreign Priority Information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 foreign priority is claimed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Assignee Information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Not Applicable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(No assignment has been made)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Representative Information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Pro Se Inventor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(Inventor proceeding without attorney)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6858000" cy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Domestic Priority Information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This application does not claim priority to any prior applications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6858000" cy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Foreign Filing License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b w:val="1"/>
          <w:bCs w:val="1"/>
          <w:color w:val="auto"/>
        </w:rPr>
        <w:t>The filing of this provisional application does not constitute a request for foreign filing license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6858000" cy="95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Certification Statement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By submission of this Application Data Sheet, the undersigned certifies that: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ind w:left="420" w:right="480" w:hanging="236"/>
        <w:spacing w:after="0" w:line="332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The information provided in this Application Data Sheet is true and correct to the best of my knowledge and belief</w:t>
      </w:r>
    </w:p>
    <w:p>
      <w:pPr>
        <w:spacing w:after="0" w:line="1" w:lineRule="exact"/>
        <w:rPr>
          <w:rFonts w:ascii="Segoe UI" w:cs="Segoe UI" w:eastAsia="Segoe UI" w:hAnsi="Segoe UI"/>
          <w:sz w:val="24"/>
          <w:szCs w:val="24"/>
          <w:color w:val="auto"/>
        </w:rPr>
      </w:pPr>
    </w:p>
    <w:p>
      <w:pPr>
        <w:ind w:left="420" w:hanging="236"/>
        <w:spacing w:after="0" w:line="371" w:lineRule="auto"/>
        <w:tabs>
          <w:tab w:leader="none" w:pos="420" w:val="left"/>
        </w:tabs>
        <w:numPr>
          <w:ilvl w:val="0"/>
          <w:numId w:val="2"/>
        </w:numPr>
        <w:rPr>
          <w:rFonts w:ascii="Segoe UI" w:cs="Segoe UI" w:eastAsia="Segoe UI" w:hAnsi="Segoe UI"/>
          <w:sz w:val="24"/>
          <w:szCs w:val="24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understand that any willful false statement made in this document is punishable under 18 U.S.C. 1001 by fine or imprisonment of not more than five years, or both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6858000" cy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Signature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Signature: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Name: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Brian James Rutherford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Date: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6858000" cy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30"/>
          <w:szCs w:val="30"/>
          <w:b w:val="1"/>
          <w:bCs w:val="1"/>
          <w:color w:val="auto"/>
        </w:rPr>
        <w:t>Declaration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hereby declare that:</w:t>
      </w: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3"/>
          <w:szCs w:val="23"/>
          <w:color w:val="auto"/>
        </w:rPr>
        <w:t>I am the original inventor of the subject matter which is claimed and for which a patent is sought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-72390</wp:posOffset>
            </wp:positionV>
            <wp:extent cx="57150" cy="571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10320"/>
          </w:cols>
          <w:pgMar w:left="720" w:top="377" w:right="1200" w:bottom="236" w:gutter="0" w:footer="0" w:header="0"/>
        </w:sectPr>
      </w:pPr>
    </w:p>
    <w:bookmarkStart w:id="3" w:name="page4"/>
    <w:bookmarkEnd w:id="3"/>
    <w:p>
      <w:pPr>
        <w:ind w:left="420"/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have reviewed and understand the contents of the specification and claims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-80645</wp:posOffset>
            </wp:positionV>
            <wp:extent cx="57150" cy="571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1" w:lineRule="exact"/>
        <w:rPr>
          <w:sz w:val="20"/>
          <w:szCs w:val="20"/>
          <w:color w:val="auto"/>
        </w:rPr>
      </w:pPr>
    </w:p>
    <w:p>
      <w:pPr>
        <w:ind w:left="420"/>
        <w:spacing w:after="0" w:line="371" w:lineRule="auto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color w:val="auto"/>
        </w:rPr>
        <w:t>I acknowledge the duty to disclose information which is material to patentability as defined in 37 CFR 1.56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-504825</wp:posOffset>
            </wp:positionV>
            <wp:extent cx="57150" cy="571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5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Executed: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[Current Date]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Segoe UI" w:cs="Segoe UI" w:eastAsia="Segoe UI" w:hAnsi="Segoe UI"/>
          <w:sz w:val="24"/>
          <w:szCs w:val="24"/>
          <w:b w:val="1"/>
          <w:bCs w:val="1"/>
          <w:color w:val="auto"/>
        </w:rPr>
        <w:t>By:</w:t>
      </w:r>
      <w:r>
        <w:rPr>
          <w:rFonts w:ascii="Segoe UI" w:cs="Segoe UI" w:eastAsia="Segoe UI" w:hAnsi="Segoe UI"/>
          <w:sz w:val="24"/>
          <w:szCs w:val="24"/>
          <w:color w:val="auto"/>
        </w:rPr>
        <w:t xml:space="preserve"> /Brian James Rutherford/</w:t>
      </w:r>
    </w:p>
    <w:sectPr>
      <w:pgSz w:w="12240" w:h="15840" w:orient="portrait"/>
      <w:cols w:equalWidth="0" w:num="1">
        <w:col w:w="10740"/>
      </w:cols>
      <w:pgMar w:left="720" w:top="349" w:right="78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200001FF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24" Type="http://schemas.openxmlformats.org/officeDocument/2006/relationships/hyperlink" Target="mailto:Actual@ScrappinR.com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2025-08-20T09:37:12Z</dcterms:created>
  <dcterms:modified xsi:type="dcterms:W3CDTF">2025-08-20T09:37:12Z</dcterms:modified>
</cp:coreProperties>
</file>