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158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INFORMAL DRAWINGS FOR PROVISIONAL PATENT APPLICATION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No.: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RUTHERFORD-016-PROV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DELIBERATE ERROR TOLERANCE ARCHITECTURE (DETA)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1: SYSTEM ARCHITECTURE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Hierarchical Processing Layers</w:t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238125</wp:posOffset>
            </wp:positionV>
            <wp:extent cx="6858000" cy="9582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8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┌─────────────────────────────────────────────────────────────┐</w:t>
      </w:r>
    </w:p>
    <w:p>
      <w:pPr>
        <w:sectPr>
          <w:pgSz w:w="12240" w:h="15840" w:orient="portrait"/>
          <w:cols w:equalWidth="0" w:num="1">
            <w:col w:w="9860"/>
          </w:cols>
          <w:pgMar w:left="940" w:top="621" w:right="1440" w:bottom="420" w:gutter="0" w:footer="0" w:header="0"/>
        </w:sectPr>
      </w:pP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color w:val="383A42"/>
        </w:rPr>
        <w:t>THREAT INPUT LAYER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500" w:space="720"/>
            <w:col w:w="2500" w:space="720"/>
            <w:col w:w="5420"/>
          </w:cols>
          <w:pgMar w:left="940" w:top="621" w:right="1440" w:bottom="420" w:gutter="0" w:footer="0" w:header="0"/>
          <w:type w:val="continuous"/>
        </w:sectPr>
      </w:pP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383A42"/>
        </w:rPr>
        <w:t>Network Traffic | System Logs | Sensor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140" w:space="480"/>
            <w:col w:w="3840" w:space="540"/>
            <w:col w:w="4860"/>
          </w:cols>
          <w:pgMar w:left="940" w:top="621" w:right="1440" w:bottom="42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└─────────────────────┬───────────────────────────────────────┘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</w:t>
      </w:r>
      <w:r>
        <w:rPr>
          <w:rFonts w:ascii="Segoe UI" w:cs="Segoe UI" w:eastAsia="Segoe UI" w:hAnsi="Segoe UI"/>
          <w:sz w:val="20"/>
          <w:szCs w:val="20"/>
          <w:color w:val="383A42"/>
        </w:rPr>
        <w:t>▼</w:t>
      </w:r>
      <w:r>
        <w:rPr>
          <w:rFonts w:ascii="Arial" w:cs="Arial" w:eastAsia="Arial" w:hAnsi="Arial"/>
          <w:sz w:val="20"/>
          <w:szCs w:val="20"/>
          <w:color w:val="383A42"/>
        </w:rPr>
        <w:t>───────────────────────────────────────┐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60" w:val="left"/>
          <w:tab w:leader="none" w:pos="5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PREDICTIVE QUANTUM STATE CACHE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 ┌──────────┐ ┌──────────┐ ┌──────────┐ ┌──────────┐ 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right="4220"/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 │</w:t>
      </w:r>
      <w:r>
        <w:rPr>
          <w:rFonts w:ascii="Segoe UI" w:cs="Segoe UI" w:eastAsia="Segoe UI" w:hAnsi="Segoe UI"/>
          <w:sz w:val="21"/>
          <w:szCs w:val="21"/>
          <w:color w:val="383A42"/>
        </w:rPr>
        <w:t>1M Threat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O(1)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  <w:r>
        <w:rPr>
          <w:rFonts w:ascii="Segoe UI" w:cs="Segoe UI" w:eastAsia="Segoe UI" w:hAnsi="Segoe UI"/>
          <w:sz w:val="21"/>
          <w:szCs w:val="21"/>
          <w:color w:val="383A42"/>
        </w:rPr>
        <w:t>Quantum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  <w:r>
        <w:rPr>
          <w:rFonts w:ascii="Segoe UI" w:cs="Segoe UI" w:eastAsia="Segoe UI" w:hAnsi="Segoe UI"/>
          <w:sz w:val="21"/>
          <w:szCs w:val="21"/>
          <w:color w:val="383A42"/>
        </w:rPr>
        <w:t>Background</w:t>
      </w:r>
      <w:r>
        <w:rPr>
          <w:rFonts w:ascii="Arial" w:cs="Arial" w:eastAsia="Arial" w:hAnsi="Arial"/>
          <w:sz w:val="21"/>
          <w:szCs w:val="21"/>
          <w:color w:val="383A42"/>
        </w:rPr>
        <w:t>│ │ │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States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>◄</w:t>
      </w:r>
      <w:r>
        <w:rPr>
          <w:rFonts w:ascii="Arial" w:cs="Arial" w:eastAsia="Arial" w:hAnsi="Arial"/>
          <w:sz w:val="21"/>
          <w:szCs w:val="21"/>
          <w:color w:val="383A42"/>
        </w:rPr>
        <w:t>─┤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Lookup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>◄</w:t>
      </w:r>
      <w:r>
        <w:rPr>
          <w:rFonts w:ascii="Arial" w:cs="Arial" w:eastAsia="Arial" w:hAnsi="Arial"/>
          <w:sz w:val="21"/>
          <w:szCs w:val="21"/>
          <w:color w:val="383A42"/>
        </w:rPr>
        <w:t>─┤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Hash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  <w:r>
        <w:rPr>
          <w:rFonts w:ascii="Segoe UI" w:cs="Segoe UI" w:eastAsia="Segoe UI" w:hAnsi="Segoe UI"/>
          <w:sz w:val="21"/>
          <w:szCs w:val="21"/>
          <w:color w:val="383A42"/>
        </w:rPr>
        <w:t>Evolution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 └──────────┘ └──────────┘ └──────────┘ └──────────┘ │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00" w:val="left"/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80" w:val="left"/>
          <w:tab w:leader="none" w:pos="4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Cache Miss → Interpolation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└─────────────────────┬───────────────────────────────────────┘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</w:t>
      </w:r>
      <w:r>
        <w:rPr>
          <w:rFonts w:ascii="Segoe UI" w:cs="Segoe UI" w:eastAsia="Segoe UI" w:hAnsi="Segoe UI"/>
          <w:sz w:val="20"/>
          <w:szCs w:val="20"/>
          <w:color w:val="383A42"/>
        </w:rPr>
        <w:t>▼</w:t>
      </w:r>
      <w:r>
        <w:rPr>
          <w:rFonts w:ascii="Arial" w:cs="Arial" w:eastAsia="Arial" w:hAnsi="Arial"/>
          <w:sz w:val="20"/>
          <w:szCs w:val="20"/>
          <w:color w:val="383A42"/>
        </w:rPr>
        <w:t>───────────────────────────────────────┐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  <w:tab w:leader="none" w:pos="5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DELIBERATE ERROR TOLERANCE CONTROLLER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right="124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 ┌──────────────────────────────────────────────────────┐ │ │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Critical: 0.1%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High: 0.3%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Med: 0.5%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Low: 1.0%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 │</w:t>
      </w:r>
    </w:p>
    <w:p>
      <w:pPr>
        <w:ind w:right="70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│ └──────────────────────────────────────────────────────┘ │ └─────────────────────┬───────────────────────────────────────┘</w:t>
      </w: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</w:t>
      </w:r>
      <w:r>
        <w:rPr>
          <w:rFonts w:ascii="Segoe UI" w:cs="Segoe UI" w:eastAsia="Segoe UI" w:hAnsi="Segoe UI"/>
          <w:sz w:val="20"/>
          <w:szCs w:val="20"/>
          <w:color w:val="383A42"/>
        </w:rPr>
        <w:t>▼</w:t>
      </w:r>
      <w:r>
        <w:rPr>
          <w:rFonts w:ascii="Arial" w:cs="Arial" w:eastAsia="Arial" w:hAnsi="Arial"/>
          <w:sz w:val="20"/>
          <w:szCs w:val="20"/>
          <w:color w:val="383A42"/>
        </w:rPr>
        <w:t>───────────────────────────────────────┐</w:t>
      </w:r>
    </w:p>
    <w:p>
      <w:pPr>
        <w:spacing w:after="0" w:line="9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40" w:type="dxa"/>
            <w:vAlign w:val="bottom"/>
            <w:gridSpan w:val="4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QUANTUM PROCESSING LAYER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5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686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┌────────────┐ ┌────────────┐ ┌────────────┐</w:t>
            </w:r>
          </w:p>
        </w:tc>
        <w:tc>
          <w:tcPr>
            <w:tcW w:w="4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51"/>
        </w:trPr>
        <w:tc>
          <w:tcPr>
            <w:tcW w:w="44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Photonic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FPGA Array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ASIC Array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5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44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Processor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◄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─┤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16 Units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◄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─┤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4 Units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4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13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256 MZI</w:t>
            </w:r>
          </w:p>
        </w:tc>
        <w:tc>
          <w:tcPr>
            <w:tcW w:w="31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143M Cells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16K PEs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 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right"/>
              <w:ind w:right="6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686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└────────────┘ └────────────┘ └────────────┘</w:t>
            </w:r>
          </w:p>
        </w:tc>
        <w:tc>
          <w:tcPr>
            <w:tcW w:w="4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4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9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3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20" w:type="dxa"/>
            <w:vAlign w:val="bottom"/>
            <w:gridSpan w:val="6"/>
          </w:tcPr>
          <w:p>
            <w:pPr>
              <w:jc w:val="right"/>
              <w:ind w:right="4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└──────────────┼───────────────┘</w:t>
            </w:r>
          </w:p>
        </w:tc>
        <w:tc>
          <w:tcPr>
            <w:tcW w:w="10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020" w:type="dxa"/>
            <w:vAlign w:val="bottom"/>
            <w:gridSpan w:val="3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50ns Syndrome Extraction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└─────────────────────┬───────────────────────────────────────┘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</w:t>
      </w:r>
      <w:r>
        <w:rPr>
          <w:rFonts w:ascii="Segoe UI" w:cs="Segoe UI" w:eastAsia="Segoe UI" w:hAnsi="Segoe UI"/>
          <w:sz w:val="20"/>
          <w:szCs w:val="20"/>
          <w:color w:val="383A42"/>
        </w:rPr>
        <w:t>▼</w:t>
      </w:r>
      <w:r>
        <w:rPr>
          <w:rFonts w:ascii="Arial" w:cs="Arial" w:eastAsia="Arial" w:hAnsi="Arial"/>
          <w:sz w:val="20"/>
          <w:szCs w:val="20"/>
          <w:color w:val="383A42"/>
        </w:rPr>
        <w:t>───────────────────────────────────────┐</w:t>
      </w:r>
    </w:p>
    <w:p>
      <w:pPr>
        <w:sectPr>
          <w:pgSz w:w="12240" w:h="15840" w:orient="portrait"/>
          <w:cols w:equalWidth="0" w:num="1">
            <w:col w:w="9860"/>
          </w:cols>
          <w:pgMar w:left="940" w:top="621" w:right="1440" w:bottom="420" w:gutter="0" w:footer="0" w:header="0"/>
          <w:type w:val="continuous"/>
        </w:sectPr>
      </w:pP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383A42"/>
        </w:rPr>
        <w:t>QUANTUM ENTANGLEMENT CORRELATION ENGINE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140" w:space="480"/>
            <w:col w:w="4740" w:space="720"/>
            <w:col w:w="3780"/>
          </w:cols>
          <w:pgMar w:left="940" w:top="621" w:right="1440" w:bottom="420" w:gutter="0" w:footer="0" w:header="0"/>
          <w:type w:val="continuous"/>
        </w:sectPr>
      </w:pPr>
    </w:p>
    <w:p>
      <w:pPr>
        <w:spacing w:after="0"/>
        <w:tabs>
          <w:tab w:leader="none" w:pos="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color w:val="383A42"/>
        </w:rPr>
        <w:t>Quantum Walks | O(√n) Complexity | Multi-vector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820" w:space="520"/>
            <w:col w:w="4520"/>
          </w:cols>
          <w:pgMar w:left="940" w:top="621" w:right="1440" w:bottom="42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└─────────────────────┬───────────────────────────────────────┘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</w:t>
      </w:r>
      <w:r>
        <w:rPr>
          <w:rFonts w:ascii="Segoe UI" w:cs="Segoe UI" w:eastAsia="Segoe UI" w:hAnsi="Segoe UI"/>
          <w:sz w:val="20"/>
          <w:szCs w:val="20"/>
          <w:color w:val="383A42"/>
        </w:rPr>
        <w:t>▼</w:t>
      </w:r>
      <w:r>
        <w:rPr>
          <w:rFonts w:ascii="Arial" w:cs="Arial" w:eastAsia="Arial" w:hAnsi="Arial"/>
          <w:sz w:val="20"/>
          <w:szCs w:val="20"/>
          <w:color w:val="383A42"/>
        </w:rPr>
        <w:t>───────────────────────────────────────┐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60" w:val="left"/>
          <w:tab w:leader="none" w:pos="5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DEFENSIVE AI AGENT LAYER (MWRASP)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ectPr>
          <w:pgSz w:w="12240" w:h="15840" w:orient="portrait"/>
          <w:cols w:equalWidth="0" w:num="1">
            <w:col w:w="9860"/>
          </w:cols>
          <w:pgMar w:left="940" w:top="621" w:right="1440" w:bottom="420" w:gutter="0" w:footer="0" w:header="0"/>
          <w:type w:val="continuous"/>
        </w:sectPr>
      </w:pPr>
    </w:p>
    <w:bookmarkStart w:id="2" w:name="page3"/>
    <w:bookmarkEnd w:id="2"/>
    <w:p>
      <w:pPr>
        <w:ind w:left="220"/>
        <w:spacing w:after="0"/>
        <w:tabs>
          <w:tab w:leader="none" w:pos="760" w:val="left"/>
          <w:tab w:leader="none" w:pos="5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Autonomous Response | Sub-10ms Mitigation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6815455</wp:posOffset>
            </wp:positionH>
            <wp:positionV relativeFrom="paragraph">
              <wp:posOffset>-157480</wp:posOffset>
            </wp:positionV>
            <wp:extent cx="43180" cy="581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-157480</wp:posOffset>
            </wp:positionV>
            <wp:extent cx="43180" cy="5391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└──────────────────────────────────────────────────────────────┘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159385</wp:posOffset>
            </wp:positionV>
            <wp:extent cx="6772275" cy="431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2: ERROR RATE VS LATENCY TRADE-OFF CURVE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Optimal Operating Zone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128905</wp:posOffset>
            </wp:positionV>
            <wp:extent cx="6873875" cy="4635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463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Latency (ms)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1000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┤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680" w:hanging="185"/>
        <w:spacing w:after="0"/>
        <w:tabs>
          <w:tab w:leader="none" w:pos="68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Traditional Quantum Computing</w:t>
      </w:r>
    </w:p>
    <w:p>
      <w:pPr>
        <w:spacing w:after="0" w:line="84" w:lineRule="exact"/>
        <w:rPr>
          <w:rFonts w:ascii="Arial" w:cs="Arial" w:eastAsia="Arial" w:hAnsi="Arial"/>
          <w:sz w:val="21"/>
          <w:szCs w:val="21"/>
          <w:color w:val="383A42"/>
        </w:rPr>
      </w:pPr>
    </w:p>
    <w:p>
      <w:pPr>
        <w:ind w:left="1100" w:hanging="605"/>
        <w:spacing w:after="0"/>
        <w:tabs>
          <w:tab w:leader="none" w:pos="11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383A42"/>
        </w:rPr>
      </w:pPr>
      <w: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  <w:t>╱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100</w:t>
      </w:r>
      <w:r>
        <w:rPr>
          <w:rFonts w:ascii="Arial" w:cs="Arial" w:eastAsia="Arial" w:hAnsi="Arial"/>
          <w:sz w:val="21"/>
          <w:szCs w:val="21"/>
          <w:color w:val="383A42"/>
        </w:rPr>
        <w:t>┤</w:t>
      </w:r>
      <w:r>
        <w:rPr>
          <w:sz w:val="20"/>
          <w:szCs w:val="20"/>
          <w:color w:val="auto"/>
        </w:rPr>
        <w:tab/>
      </w:r>
      <w: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  <w:t>╱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900" w:hanging="405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383A42"/>
        </w:rPr>
      </w:pPr>
      <w: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  <w:t>╱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IBM Heron</w:t>
      </w:r>
    </w:p>
    <w:p>
      <w:pPr>
        <w:spacing w:after="0" w:line="19" w:lineRule="exact"/>
        <w:rPr>
          <w:rFonts w:ascii="Arial" w:cs="Arial" w:eastAsia="Arial" w:hAnsi="Arial"/>
          <w:sz w:val="21"/>
          <w:szCs w:val="21"/>
          <w:color w:val="383A42"/>
        </w:rPr>
      </w:pPr>
    </w:p>
    <w:p>
      <w:pPr>
        <w:ind w:left="780" w:hanging="285"/>
        <w:spacing w:after="0"/>
        <w:tabs>
          <w:tab w:leader="none" w:pos="78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383A42"/>
        </w:rPr>
      </w:pPr>
      <w: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  <w:t>╱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340"/>
        <w:spacing w:after="0"/>
        <w:tabs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┤</w:t>
      </w:r>
      <w: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  <w:t xml:space="preserve"> ╱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┌─────────────────┐</w:t>
      </w:r>
    </w:p>
    <w:p>
      <w:pPr>
        <w:spacing w:after="0" w:line="1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3"/>
        </w:trPr>
        <w:tc>
          <w:tcPr>
            <w:tcW w:w="5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Lucida Sans Unicode" w:cs="Lucida Sans Unicode" w:eastAsia="Lucida Sans Unicode" w:hAnsi="Lucida Sans Unicode"/>
                <w:sz w:val="21"/>
                <w:szCs w:val="21"/>
                <w:color w:val="383A42"/>
              </w:rPr>
              <w:t>╱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DETA OPTIMAL</w:t>
            </w:r>
          </w:p>
        </w:tc>
        <w:tc>
          <w:tcPr>
            <w:tcW w:w="15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87"/>
              </w:rPr>
              <w:t>8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┤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●······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 ZONE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center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5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5"/>
              </w:rPr>
              <w:t>··········● Critical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87"/>
              </w:rPr>
              <w:t>5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┤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●····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······●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ind w:right="8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4"/>
              </w:rPr>
              <w:t>High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87"/>
              </w:rPr>
              <w:t>3</w:t>
            </w: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┤</w:t>
            </w:r>
          </w:p>
        </w:tc>
        <w:tc>
          <w:tcPr>
            <w:tcW w:w="1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●··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···●</w:t>
            </w:r>
          </w:p>
        </w:tc>
        <w:tc>
          <w:tcPr>
            <w:tcW w:w="15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Medium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87"/>
              </w:rPr>
              <w:t>2</w:t>
            </w: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┤</w:t>
            </w:r>
          </w:p>
        </w:tc>
        <w:tc>
          <w:tcPr>
            <w:tcW w:w="342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●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└─────────────────┘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●</w:t>
            </w:r>
          </w:p>
        </w:tc>
        <w:tc>
          <w:tcPr>
            <w:tcW w:w="6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6"/>
              </w:rPr>
              <w:t>Low</w:t>
            </w: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560" w:hanging="173"/>
        <w:spacing w:after="0"/>
        <w:tabs>
          <w:tab w:leader="none" w:pos="56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Arial" w:cs="Arial" w:eastAsia="Arial" w:hAnsi="Arial"/>
          <w:sz w:val="21"/>
          <w:szCs w:val="21"/>
          <w:color w:val="383A42"/>
        </w:rPr>
        <w:t>┤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└──┬────┬────┬────┬────┬────┬────┬────┬────┬────┬──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10⁻¹⁵ 10⁻¹² 10⁻⁹ 10⁻⁶ 0.1% 0.3% 0.5% 1% 10%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Error Rate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Legend: ● = DETA Operating Points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920" w:hanging="264"/>
        <w:spacing w:after="0"/>
        <w:tabs>
          <w:tab w:leader="none" w:pos="920" w:val="left"/>
        </w:tabs>
        <w:numPr>
          <w:ilvl w:val="0"/>
          <w:numId w:val="4"/>
        </w:numPr>
        <w:rPr>
          <w:rFonts w:ascii="Lucida Sans Unicode" w:cs="Lucida Sans Unicode" w:eastAsia="Lucida Sans Unicode" w:hAnsi="Lucida Sans Unicode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= Traditional QC Trajectory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3: PREDICTIVE QUANTUM STATE CACHE ARCHITECTURE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Cache Structure and Interpolation Engine</w:t>
      </w:r>
    </w:p>
    <w:p>
      <w:pPr>
        <w:sectPr>
          <w:pgSz w:w="12240" w:h="15840" w:orient="portrait"/>
          <w:cols w:equalWidth="0" w:num="1">
            <w:col w:w="10080"/>
          </w:cols>
          <w:pgMar w:left="720" w:top="344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449580</wp:posOffset>
            </wp:positionH>
            <wp:positionV relativeFrom="page">
              <wp:posOffset>238125</wp:posOffset>
            </wp:positionV>
            <wp:extent cx="6873875" cy="91808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9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┌────────────────────────────────────────────────────────────┐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80" w:val="left"/>
          <w:tab w:leader="none" w:pos="5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QUANTUM STATE CACHE (1M States)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├────────────────────────────────────────────────────────────┤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Hash Table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State Memory</w:t>
            </w:r>
          </w:p>
        </w:tc>
        <w:tc>
          <w:tcPr>
            <w:tcW w:w="236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┌─────────┐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┌──────────────────────┐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63"/>
        </w:trPr>
        <w:tc>
          <w:tcPr>
            <w:tcW w:w="6180" w:type="dxa"/>
            <w:vAlign w:val="bottom"/>
            <w:gridSpan w:val="6"/>
          </w:tcPr>
          <w:p>
            <w:pPr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Hash(T₁)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├─────────────────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>►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|ψ₁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383A42"/>
              </w:rPr>
              <w:t>⟩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Threat State 1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 xml:space="preserve"> │</w:t>
            </w:r>
          </w:p>
        </w:tc>
        <w:tc>
          <w:tcPr>
            <w:tcW w:w="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├─────────┤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├──────────────────────┤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63"/>
        </w:trPr>
        <w:tc>
          <w:tcPr>
            <w:tcW w:w="6180" w:type="dxa"/>
            <w:vAlign w:val="bottom"/>
            <w:gridSpan w:val="6"/>
          </w:tcPr>
          <w:p>
            <w:pPr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Hash(T₂)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├─────────────────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>►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|ψ₂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383A42"/>
              </w:rPr>
              <w:t>⟩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Threat State 2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 xml:space="preserve"> │</w:t>
            </w:r>
          </w:p>
        </w:tc>
        <w:tc>
          <w:tcPr>
            <w:tcW w:w="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├─────────┤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├──────────────────────┤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63"/>
        </w:trPr>
        <w:tc>
          <w:tcPr>
            <w:tcW w:w="6180" w:type="dxa"/>
            <w:vAlign w:val="bottom"/>
            <w:gridSpan w:val="6"/>
          </w:tcPr>
          <w:p>
            <w:pPr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Hash(T₃)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├─────────────────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>►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|ψ₃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383A42"/>
              </w:rPr>
              <w:t>⟩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Threat State 3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 xml:space="preserve"> │</w:t>
            </w:r>
          </w:p>
        </w:tc>
        <w:tc>
          <w:tcPr>
            <w:tcW w:w="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├─────────┤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├──────────────────────┤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6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</w:p>
        </w:tc>
        <w:tc>
          <w:tcPr>
            <w:tcW w:w="14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...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 xml:space="preserve">  │</w:t>
            </w: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...</w:t>
            </w:r>
          </w:p>
        </w:tc>
        <w:tc>
          <w:tcPr>
            <w:tcW w:w="10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 │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├─────────┤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├──────────────────────┤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63"/>
        </w:trPr>
        <w:tc>
          <w:tcPr>
            <w:tcW w:w="6180" w:type="dxa"/>
            <w:vAlign w:val="bottom"/>
            <w:gridSpan w:val="6"/>
          </w:tcPr>
          <w:p>
            <w:pPr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>Hash(T₁M)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├─────────────────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>►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|ψ₁M</w:t>
            </w:r>
            <w:r>
              <w:rPr>
                <w:rFonts w:ascii="Cambria Math" w:cs="Cambria Math" w:eastAsia="Cambria Math" w:hAnsi="Cambria Math"/>
                <w:sz w:val="8"/>
                <w:szCs w:val="8"/>
                <w:color w:val="383A42"/>
              </w:rPr>
              <w:t>⟩</w:t>
            </w:r>
            <w:r>
              <w:rPr>
                <w:rFonts w:ascii="Segoe UI" w:cs="Segoe UI" w:eastAsia="Segoe UI" w:hAnsi="Segoe UI"/>
                <w:sz w:val="8"/>
                <w:szCs w:val="8"/>
                <w:color w:val="383A42"/>
              </w:rPr>
              <w:t xml:space="preserve"> Threat State</w:t>
            </w:r>
            <w:r>
              <w:rPr>
                <w:rFonts w:ascii="Arial" w:cs="Arial" w:eastAsia="Arial" w:hAnsi="Arial"/>
                <w:sz w:val="8"/>
                <w:szCs w:val="8"/>
                <w:color w:val="383A42"/>
              </w:rPr>
              <w:t xml:space="preserve"> │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</w:tr>
      <w:tr>
        <w:trPr>
          <w:trHeight w:val="312"/>
        </w:trPr>
        <w:tc>
          <w:tcPr>
            <w:tcW w:w="1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└─────────┘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└──────────────────────┘</w:t>
            </w:r>
          </w:p>
        </w:tc>
        <w:tc>
          <w:tcPr>
            <w:tcW w:w="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45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4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4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O(1) Lookup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4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▼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78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┌─────────────────────────────────────────────────┐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5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</w:p>
        </w:tc>
        <w:tc>
          <w:tcPr>
            <w:tcW w:w="25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Cache Hit (97%)</w:t>
            </w:r>
          </w:p>
        </w:tc>
        <w:tc>
          <w:tcPr>
            <w:tcW w:w="10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2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Return State &lt; 100ns</w:t>
            </w:r>
          </w:p>
        </w:tc>
        <w:tc>
          <w:tcPr>
            <w:tcW w:w="104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8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8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└─────────────────────────────────────────────────┘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3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5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10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1"/>
        </w:trPr>
        <w:tc>
          <w:tcPr>
            <w:tcW w:w="2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 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Cache Miss (3%)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5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▼</w:t>
            </w:r>
          </w:p>
        </w:tc>
        <w:tc>
          <w:tcPr>
            <w:tcW w:w="104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 ┌─────────────────────────────────────────────────┐</w:t>
        <w:tab/>
        <w:t>│</w:t>
      </w:r>
    </w:p>
    <w:p>
      <w:pPr>
        <w:spacing w:after="0" w:line="4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</w:p>
        </w:tc>
        <w:tc>
          <w:tcPr>
            <w:tcW w:w="26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INTERPOLATION ENGINE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1. Find k=5 nearest states</w:t>
            </w:r>
          </w:p>
        </w:tc>
        <w:tc>
          <w:tcPr>
            <w:tcW w:w="94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2. Compute Hilbert distances</w:t>
            </w:r>
          </w:p>
        </w:tc>
        <w:tc>
          <w:tcPr>
            <w:tcW w:w="9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3. Weighted superposition</w:t>
            </w:r>
          </w:p>
        </w:tc>
        <w:tc>
          <w:tcPr>
            <w:tcW w:w="9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4. Fast evolution (94% fidelity)</w:t>
            </w:r>
          </w:p>
        </w:tc>
        <w:tc>
          <w:tcPr>
            <w:tcW w:w="9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Total Time: &lt; 1 microsecond</w:t>
            </w:r>
          </w:p>
        </w:tc>
        <w:tc>
          <w:tcPr>
            <w:tcW w:w="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80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└─────────────────────────────────────────────────┘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3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42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Background Evolution Process (Idle Time)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80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┌─────────────────────────────────────────────────┐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51"/>
        </w:trPr>
        <w:tc>
          <w:tcPr>
            <w:tcW w:w="46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Update cached states based on new threats</w:t>
            </w:r>
          </w:p>
        </w:tc>
        <w:tc>
          <w:tcPr>
            <w:tcW w:w="4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50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9"/>
              </w:rPr>
              <w:t xml:space="preserve"> Maintain freshness through continuous evolution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│</w:t>
            </w:r>
          </w:p>
        </w:tc>
        <w:tc>
          <w:tcPr>
            <w:tcW w:w="27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780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└─────────────────────────────────────────────────┘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└────────────────────────────────────────────────────────────┘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-139065</wp:posOffset>
            </wp:positionH>
            <wp:positionV relativeFrom="paragraph">
              <wp:posOffset>335280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860"/>
          </w:cols>
          <w:pgMar w:left="940" w:top="621" w:right="1440" w:bottom="774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9"/>
          <w:szCs w:val="29"/>
          <w:b w:val="1"/>
          <w:bCs w:val="1"/>
          <w:color w:val="auto"/>
        </w:rPr>
        <w:t>FIGURE 4: ROOM-TEMPERATURE PHOTONIC PROCESSOR LAYOUT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256 Mach-Zehnder Interferometer Array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128905</wp:posOffset>
            </wp:positionV>
            <wp:extent cx="6873875" cy="81026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810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┌────────────────────────────────────────────────────────────┐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80" w:val="left"/>
          <w:tab w:leader="none" w:pos="5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SILICON PHOTONIC CHIP (298K Operation)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├────────────────────────────────────────────────────────────┤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Input Waveguides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7"/>
              </w:rPr>
              <w:t>MZI Array (16x16)</w:t>
            </w:r>
          </w:p>
        </w:tc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 ││││</w:t>
            </w:r>
          </w:p>
        </w:tc>
        <w:tc>
          <w:tcPr>
            <w:tcW w:w="980" w:type="dxa"/>
            <w:vAlign w:val="bottom"/>
          </w:tcPr>
          <w:p>
            <w:pPr>
              <w:jc w:val="center"/>
              <w:ind w:left="6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 ▼▼▼▼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7800" w:type="dxa"/>
            <w:vAlign w:val="bottom"/>
            <w:gridSpan w:val="1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┌─────────────────────────────────────────────────┐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45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╔═╦═╦═╦═╦═╦═╦═╦═╦═╦═╦═╦═╦═╦═╦═╦═╗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674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Row 1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6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╠═╬═╬═╬═╬═╬═╬═╬═╬═╬═╬═╬═╬═╬═╬═╬═╣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674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Row 2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6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╠═╬═╬═╬═╬═╬═╬═╬═╬═╬═╬═╬═╬═╬═╬═╬═╣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674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Row 3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6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╠═╬═╬═╬═╬═╬═╬═╬═╬═╬═╬═╬═╬═╬═╬═╬═╣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</w:p>
        </w:tc>
        <w:tc>
          <w:tcPr>
            <w:tcW w:w="21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8"/>
              </w:rPr>
              <w:t>... (256 Total MZIs) ...</w:t>
            </w:r>
          </w:p>
        </w:tc>
        <w:tc>
          <w:tcPr>
            <w:tcW w:w="98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╠═╬═╬═╬═╬═╬═╬═╬═╬═╬═╬═╬═╬═╬═╬═╬═╣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674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</w:t>
            </w: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║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Row 16</w:t>
            </w:r>
          </w:p>
        </w:tc>
        <w:tc>
          <w:tcPr>
            <w:tcW w:w="4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6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 ╚═╩═╩═╩═╩═╩═╩═╩═╩═╩═╩═╩═╩═╩═╩═╩═╝</w:t>
            </w:r>
          </w:p>
        </w:tc>
        <w:tc>
          <w:tcPr>
            <w:tcW w:w="74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7800" w:type="dxa"/>
            <w:vAlign w:val="bottom"/>
            <w:gridSpan w:val="1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└─────────────────────────────────────────────────┘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45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 ││││</w:t>
            </w:r>
          </w:p>
        </w:tc>
        <w:tc>
          <w:tcPr>
            <w:tcW w:w="980" w:type="dxa"/>
            <w:vAlign w:val="bottom"/>
          </w:tcPr>
          <w:p>
            <w:pPr>
              <w:jc w:val="center"/>
              <w:ind w:left="6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1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 ▼▼▼▼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54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8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8"/>
              </w:rPr>
              <w:t xml:space="preserve"> Output Waveguides → SNSPD Array (2.5K, 93% efficiency)</w:t>
            </w:r>
          </w:p>
        </w:tc>
        <w:tc>
          <w:tcPr>
            <w:tcW w:w="7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3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Control Electronics: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800" w:type="dxa"/>
            <w:vAlign w:val="bottom"/>
            <w:gridSpan w:val="1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┌─────────────────────────────────────────────────┐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36"/>
        </w:trPr>
        <w:tc>
          <w:tcPr>
            <w:tcW w:w="46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• Barium Titanate Modulators (100GHz, &lt;1V)</w:t>
            </w:r>
          </w:p>
        </w:tc>
        <w:tc>
          <w:tcPr>
            <w:tcW w:w="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46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9"/>
              </w:rPr>
              <w:t xml:space="preserve"> • Wavelength Multiplexing (1000+ operations)</w:t>
            </w:r>
          </w:p>
        </w:tc>
        <w:tc>
          <w:tcPr>
            <w:tcW w:w="4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5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8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8"/>
              </w:rPr>
              <w:t xml:space="preserve"> • Four-wave mixing for entanglement</w:t>
            </w:r>
          </w:p>
        </w:tc>
        <w:tc>
          <w:tcPr>
            <w:tcW w:w="84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4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46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9"/>
              </w:rPr>
              <w:t>│ 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  <w:w w:val="99"/>
              </w:rPr>
              <w:t xml:space="preserve"> • Total Power: 80W photonics + 100W cooling</w:t>
            </w:r>
          </w:p>
        </w:tc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7800" w:type="dxa"/>
            <w:vAlign w:val="bottom"/>
            <w:gridSpan w:val="1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 └─────────────────────────────────────────────────┘</w:t>
            </w:r>
          </w:p>
        </w:tc>
        <w:tc>
          <w:tcPr>
            <w:tcW w:w="3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</w:tbl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└────────────────────────────────────────────────────────────┘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Legend: M = Mach-Zehnder Interferometer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660" w:right="7340" w:hanging="4"/>
        <w:spacing w:after="0" w:line="368" w:lineRule="auto"/>
        <w:tabs>
          <w:tab w:leader="none" w:pos="859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383A42"/>
        </w:rPr>
      </w:pPr>
      <w:r>
        <w:rPr>
          <w:rFonts w:ascii="Segoe UI" w:cs="Segoe UI" w:eastAsia="Segoe UI" w:hAnsi="Segoe UI"/>
          <w:sz w:val="20"/>
          <w:szCs w:val="20"/>
          <w:color w:val="383A42"/>
        </w:rPr>
        <w:t xml:space="preserve">= Optical Waveguide </w:t>
      </w:r>
      <w:r>
        <w:rPr>
          <w:rFonts w:ascii="Arial" w:cs="Arial" w:eastAsia="Arial" w:hAnsi="Arial"/>
          <w:sz w:val="20"/>
          <w:szCs w:val="20"/>
          <w:color w:val="383A42"/>
        </w:rPr>
        <w:t>║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= Phase Shifter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77" w:right="1440" w:bottom="8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9"/>
          <w:szCs w:val="29"/>
          <w:b w:val="1"/>
          <w:bCs w:val="1"/>
          <w:color w:val="auto"/>
        </w:rPr>
        <w:t>FIGURE 5: COMPARATIVE PERFORMANCE METRICS</w:t>
      </w:r>
    </w:p>
    <w:p>
      <w:pPr>
        <w:sectPr>
          <w:pgSz w:w="12240" w:h="15840" w:orient="portrait"/>
          <w:cols w:equalWidth="0" w:num="1">
            <w:col w:w="10080"/>
          </w:cols>
          <w:pgMar w:left="720" w:top="377" w:right="1440" w:bottom="82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DETA vs Current State-of-the-Art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147955</wp:posOffset>
            </wp:positionV>
            <wp:extent cx="6873875" cy="7883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788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2180" w:val="left"/>
          <w:tab w:leader="none" w:pos="3020" w:val="left"/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DETA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IBM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Google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color w:val="383A42"/>
        </w:rPr>
        <w:t>IonQ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2240" w:val="left"/>
          <w:tab w:leader="none" w:pos="3180" w:val="left"/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System</w:t>
        <w:tab/>
        <w:t>Heron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Willow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color w:val="383A42"/>
        </w:rPr>
        <w:t>Forte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┌─────────────────────────────────────────────────────────────┐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Latency</w:t>
      </w:r>
      <w:r>
        <w:rPr>
          <w:rFonts w:ascii="Arial" w:cs="Arial" w:eastAsia="Arial" w:hAnsi="Arial"/>
          <w:sz w:val="21"/>
          <w:szCs w:val="21"/>
          <w:color w:val="383A42"/>
        </w:rPr>
        <w:tab/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 &lt;10ms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&gt;100ms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&gt;100ms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&gt;500ms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Error Rate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0.1-1%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0.5%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&lt;0.1%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0.02%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Power</w:t>
      </w:r>
      <w:r>
        <w:rPr>
          <w:rFonts w:ascii="Arial" w:cs="Arial" w:eastAsia="Arial" w:hAnsi="Arial"/>
          <w:sz w:val="21"/>
          <w:szCs w:val="21"/>
          <w:color w:val="383A42"/>
        </w:rPr>
        <w:tab/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 &lt;1kW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25kW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30kW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15kW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Temperature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 298K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15mK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20mK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77K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Throughput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10M/sec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10K/sec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5K/sec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1K/sec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Syndrome</w:t>
      </w:r>
      <w:r>
        <w:rPr>
          <w:rFonts w:ascii="Arial" w:cs="Arial" w:eastAsia="Arial" w:hAnsi="Arial"/>
          <w:sz w:val="21"/>
          <w:szCs w:val="21"/>
          <w:color w:val="383A42"/>
        </w:rPr>
        <w:tab/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 50ns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1-10μs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63μs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100μs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 w:right="7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├─────────────────────────────────────────────────────────────┤ 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Deployment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Standard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Quantum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Quantum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>Quantum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</w:p>
    <w:p>
      <w:pPr>
        <w:ind w:left="220"/>
        <w:spacing w:after="0"/>
        <w:tabs>
          <w:tab w:leader="none" w:pos="1080" w:val="left"/>
          <w:tab w:leader="none" w:pos="2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Rack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383A42"/>
        </w:rPr>
        <w:t>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Facility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Facility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</w:t>
      </w:r>
      <w:r>
        <w:rPr>
          <w:rFonts w:ascii="Segoe UI" w:cs="Segoe UI" w:eastAsia="Segoe UI" w:hAnsi="Segoe UI"/>
          <w:sz w:val="20"/>
          <w:szCs w:val="20"/>
          <w:color w:val="383A42"/>
        </w:rPr>
        <w:t>Facility</w:t>
      </w:r>
      <w:r>
        <w:rPr>
          <w:rFonts w:ascii="Arial" w:cs="Arial" w:eastAsia="Arial" w:hAnsi="Arial"/>
          <w:sz w:val="20"/>
          <w:szCs w:val="20"/>
          <w:color w:val="383A42"/>
        </w:rPr>
        <w:t>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└─────────────────────────────────────────────────────────────┘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Performance Improvement Factors: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┌────────────────────────────────────┐</w:t>
      </w:r>
    </w:p>
    <w:p>
      <w:pPr>
        <w:spacing w:after="0" w:line="5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Speed:</w:t>
            </w:r>
          </w:p>
        </w:tc>
        <w:tc>
          <w:tcPr>
            <w:tcW w:w="1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100-1000x</w:t>
            </w:r>
          </w:p>
        </w:tc>
        <w:tc>
          <w:tcPr>
            <w:tcW w:w="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  <w:w w:val="91"/>
              </w:rPr>
              <w:t>│</w:t>
            </w:r>
          </w:p>
        </w:tc>
      </w:tr>
      <w:tr>
        <w:trPr>
          <w:trHeight w:val="357"/>
        </w:trPr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 xml:space="preserve"> Power:</w:t>
            </w:r>
          </w:p>
        </w:tc>
        <w:tc>
          <w:tcPr>
            <w:tcW w:w="14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25-30x</w:t>
            </w:r>
          </w:p>
        </w:tc>
        <w:tc>
          <w:tcPr>
            <w:tcW w:w="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383A42"/>
              </w:rPr>
              <w:t>│</w:t>
            </w:r>
          </w:p>
        </w:tc>
      </w:tr>
    </w:tbl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Deployment:  Immediate vs Years</w:t>
      </w:r>
      <w:r>
        <w:rPr>
          <w:rFonts w:ascii="Arial" w:cs="Arial" w:eastAsia="Arial" w:hAnsi="Arial"/>
          <w:sz w:val="21"/>
          <w:szCs w:val="21"/>
          <w:color w:val="383A42"/>
        </w:rPr>
        <w:t xml:space="preserve">  │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320" w:val="left"/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Cost: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1"/>
          <w:szCs w:val="21"/>
          <w:color w:val="383A42"/>
        </w:rPr>
        <w:t>100x lower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└────────────────────────────────────┘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Threat Detection Accuracy: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┌────────────────────────────────────┐</w:t>
      </w:r>
    </w:p>
    <w:p>
      <w:pPr>
        <w:sectPr>
          <w:pgSz w:w="12240" w:h="15840" w:orient="portrait"/>
          <w:cols w:equalWidth="0" w:num="1">
            <w:col w:w="10080"/>
          </w:cols>
          <w:pgMar w:left="720" w:top="400" w:right="1440" w:bottom="0" w:gutter="0" w:footer="0" w:header="0"/>
        </w:sectPr>
      </w:pP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DETA: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383A42"/>
        </w:rPr>
        <w:t>99.5% @ 10ms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83A42"/>
        </w:rPr>
        <w:t>│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920" w:space="480"/>
            <w:col w:w="1340" w:space="480"/>
            <w:col w:w="6860"/>
          </w:cols>
          <w:pgMar w:left="720" w:top="400" w:right="1440" w:bottom="0" w:gutter="0" w:footer="0" w:header="0"/>
          <w:type w:val="continuous"/>
        </w:sectPr>
      </w:pPr>
    </w:p>
    <w:p>
      <w:pPr>
        <w:ind w:left="220"/>
        <w:spacing w:after="0"/>
        <w:tabs>
          <w:tab w:leader="none" w:pos="3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83A42"/>
        </w:rPr>
        <w:t>│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Classical:  95% @ 100ms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383A42"/>
        </w:rPr>
        <w:t>│</w:t>
      </w:r>
    </w:p>
    <w:p>
      <w:pPr>
        <w:sectPr>
          <w:pgSz w:w="12240" w:h="15840" w:orient="portrait"/>
          <w:cols w:equalWidth="0" w:num="1">
            <w:col w:w="10080"/>
          </w:cols>
          <w:pgMar w:left="720" w:top="400" w:right="1440" w:bottom="0" w:gutter="0" w:footer="0" w:header="0"/>
          <w:type w:val="continuous"/>
        </w:sectPr>
      </w:pP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 w:right="4340"/>
        <w:spacing w:after="0" w:line="3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83A42"/>
        </w:rPr>
        <w:t>│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Traditional QC: 99.99% @ 1000ms</w:t>
      </w:r>
      <w:r>
        <w:rPr>
          <w:rFonts w:ascii="Arial" w:cs="Arial" w:eastAsia="Arial" w:hAnsi="Arial"/>
          <w:sz w:val="20"/>
          <w:szCs w:val="20"/>
          <w:color w:val="383A42"/>
        </w:rPr>
        <w:t xml:space="preserve"> │ └────────────────────────────────────┘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Key Insight: 99.5% accuracy in 10ms provides superior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real-world protection compared to 99.99% in 1000ms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DRAWING NOTES FOR USPTO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6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These are informal drawings suitable for provisional patent application</w:t>
      </w:r>
    </w:p>
    <w:p>
      <w:pPr>
        <w:spacing w:after="0" w:line="189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6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Formal drawings will be prepared for non-provisional filing</w:t>
      </w:r>
    </w:p>
    <w:p>
      <w:pPr>
        <w:sectPr>
          <w:pgSz w:w="12240" w:h="15840" w:orient="portrait"/>
          <w:cols w:equalWidth="0" w:num="1">
            <w:col w:w="10080"/>
          </w:cols>
          <w:pgMar w:left="720" w:top="400" w:right="1440" w:bottom="0" w:gutter="0" w:footer="0" w:header="0"/>
          <w:type w:val="continuous"/>
        </w:sectPr>
      </w:pPr>
    </w:p>
    <w:bookmarkStart w:id="6" w:name="page7"/>
    <w:bookmarkEnd w:id="6"/>
    <w:p>
      <w:pPr>
        <w:ind w:left="420" w:hanging="236"/>
        <w:spacing w:after="0"/>
        <w:tabs>
          <w:tab w:leader="none" w:pos="420" w:val="left"/>
        </w:tabs>
        <w:numPr>
          <w:ilvl w:val="0"/>
          <w:numId w:val="7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All drawings are original work created for this invention</w:t>
      </w:r>
    </w:p>
    <w:p>
      <w:pPr>
        <w:spacing w:after="0" w:line="174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7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 copyrighted material has been incorporated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7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Drawings illustrate the key technical innovations claimed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Prepared by: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No.: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RUTHERFORD-016-PROV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variable"/>
    <w:sig w:usb0="80001AFF" w:usb1="0000396B" w:usb2="00000000" w:usb3="00000000" w:csb0="200000BF" w:csb1="D7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│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│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1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╱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═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2025-08-20T09:37:15Z</dcterms:created>
  <dcterms:modified xsi:type="dcterms:W3CDTF">2025-08-20T09:37:15Z</dcterms:modified>
</cp:coreProperties>
</file>