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PROVISIONAL APPLICATION FOR PATENT COVER SHEET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Page 1 of 1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This is a request for filing a PROVISIONAL APPLICATION FOR PATENT under 37 CFR 1.53(c).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INVENTOR(S)/APPLICANT(S)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Given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Family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City: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Wimberley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State: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TX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Country: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US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Postal Code: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78676-3114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CORRESPONDENCE ADDRESS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Address Line 1: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6 Country Place Drive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City: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Wimberley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State: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TX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Postal Code: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78676-3114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Country: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US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Telephone: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(512) 648-0219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Email: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</w:t>
      </w:r>
      <w:hyperlink r:id="rId14">
        <w:r>
          <w:rPr>
            <w:rFonts w:ascii="Segoe UI" w:cs="Segoe UI" w:eastAsia="Segoe UI" w:hAnsi="Segoe UI"/>
            <w:sz w:val="24"/>
            <w:szCs w:val="24"/>
            <w:u w:val="single" w:color="auto"/>
            <w:color w:val="auto"/>
          </w:rPr>
          <w:t>Actual@ScrappinR.com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TITLE OF THE INVENTION (500 characters max)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 w:line="36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DELIBERATE ERROR TOLERANCE ARCHITECTURE (DETA) FOR ULTRA-LOW LATENCY QUANTUM-INSPIRED THREAT DETECTION WITH CONTROLLED ACCURACY TRADEOFFS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685800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DOCKET NUMBER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RUTHERFORD-016-PROV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ENTITY STATUS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Large Entity</w:t>
      </w:r>
    </w:p>
    <w:p>
      <w:pPr>
        <w:spacing w:after="0" w:line="122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Small Entity (verified status)</w:t>
      </w:r>
    </w:p>
    <w:p>
      <w:pPr>
        <w:sectPr>
          <w:pgSz w:w="12240" w:h="15840" w:orient="portrait"/>
          <w:cols w:equalWidth="0" w:num="1">
            <w:col w:w="10500"/>
          </w:cols>
          <w:pgMar w:left="720" w:top="598" w:right="1020" w:bottom="0" w:gutter="0" w:footer="0" w:header="0"/>
        </w:sectPr>
      </w:pPr>
    </w:p>
    <w:bookmarkStart w:id="1" w:name="page2"/>
    <w:bookmarkEnd w:id="1"/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Micro Entity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(Certification attached - Form SB/15A)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APPLICATION ELEMENTS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Check all that apply: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Specification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Number of Pages: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45</w:t>
      </w:r>
    </w:p>
    <w:p>
      <w:pPr>
        <w:spacing w:after="0" w:line="122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right="6440"/>
        <w:spacing w:after="0" w:line="400" w:lineRule="auto"/>
        <w:tabs>
          <w:tab w:leader="none" w:pos="265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Drawing(s)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Number of Sheets: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 xml:space="preserve">5 </w:t>
      </w: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>☐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CD(s), Number of CDs: 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-53340</wp:posOffset>
            </wp:positionV>
            <wp:extent cx="685800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APPLICATION PARTS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following parts of this provisional application are attached hereto: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Written Specification (including description and claims)</w:t>
      </w:r>
    </w:p>
    <w:p>
      <w:pPr>
        <w:spacing w:after="0" w:line="137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Drawings (informal)</w:t>
      </w:r>
    </w:p>
    <w:p>
      <w:pPr>
        <w:spacing w:after="0" w:line="70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Application Data Sheet (ADS)</w:t>
      </w:r>
    </w:p>
    <w:p>
      <w:pPr>
        <w:spacing w:after="0" w:line="85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Certification of Micro Entity Status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85800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SIGNATURE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Signature: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/Brian James Rutherford/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Registration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Pro Se Inventor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[Current Date]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Telephone: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(512) 648-0219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METHOD OF PAYMENT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260"/>
        <w:spacing w:after="0" w:line="305" w:lineRule="auto"/>
        <w:tabs>
          <w:tab w:leader="none" w:pos="265" w:val="left"/>
        </w:tabs>
        <w:numPr>
          <w:ilvl w:val="0"/>
          <w:numId w:val="5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Director is hereby authorized to charge the filing fee and any additional fees or credit any overpayment to:</w:t>
      </w:r>
    </w:p>
    <w:p>
      <w:pPr>
        <w:spacing w:after="0" w:line="2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spacing w:after="0"/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EFS-Web Online Payment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6858000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FEE CALCULATION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Basic Filing Fee (Micro Entity):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Provisional Application Filing Fee: $75.00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Total Fee: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$75.00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080"/>
          </w:cols>
          <w:pgMar w:left="720" w:top="349" w:right="1440" w:bottom="372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EFS-Web Filing Reference: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To be assigned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Confirmation Number: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To be assigned upon submission</w:t>
      </w:r>
    </w:p>
    <w:sectPr>
      <w:pgSz w:w="12240" w:h="15840" w:orient="portrait"/>
      <w:cols w:equalWidth="0" w:num="1">
        <w:col w:w="10080"/>
      </w:cols>
      <w:pgMar w:left="720" w:top="34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4000000" w:csb0="00000001" w:csb1="4000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☐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☑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☑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☑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☑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14" Type="http://schemas.openxmlformats.org/officeDocument/2006/relationships/hyperlink" Target="mailto:Actual@ScrappinR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2025-08-20T09:37:17Z</dcterms:created>
  <dcterms:modified xsi:type="dcterms:W3CDTF">2025-08-20T09:37:17Z</dcterms:modified>
</cp:coreProperties>
</file>