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APPLICATION DATA SHEET</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37 CFR 1.76 (Form PTO/AIA/14)</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Page 1 of 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DATA SHEET</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Type:</w:t>
      </w:r>
      <w:r>
        <w:rPr>
          <w:rFonts w:ascii="Segoe UI" w:cs="Segoe UI" w:eastAsia="Segoe UI" w:hAnsi="Segoe UI"/>
          <w:sz w:val="24"/>
          <w:szCs w:val="24"/>
          <w:color w:val="auto"/>
        </w:rPr>
        <w:t xml:space="preserve"> Provisional</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Subject Matter:</w:t>
      </w:r>
      <w:r>
        <w:rPr>
          <w:rFonts w:ascii="Segoe UI" w:cs="Segoe UI" w:eastAsia="Segoe UI" w:hAnsi="Segoe UI"/>
          <w:sz w:val="24"/>
          <w:szCs w:val="24"/>
          <w:color w:val="auto"/>
        </w:rPr>
        <w:t xml:space="preserve"> Utility</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Suggested Classification:</w:t>
      </w:r>
      <w:r>
        <w:rPr>
          <w:rFonts w:ascii="Segoe UI" w:cs="Segoe UI" w:eastAsia="Segoe UI" w:hAnsi="Segoe UI"/>
          <w:sz w:val="24"/>
          <w:szCs w:val="24"/>
          <w:color w:val="auto"/>
        </w:rPr>
        <w:t xml:space="preserve"> G06F 21/62, H04L 9/08, H04L 9/32, G06N 10/00</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Suggested Technology Center:</w:t>
      </w:r>
      <w:r>
        <w:rPr>
          <w:rFonts w:ascii="Segoe UI" w:cs="Segoe UI" w:eastAsia="Segoe UI" w:hAnsi="Segoe UI"/>
          <w:sz w:val="24"/>
          <w:szCs w:val="24"/>
          <w:color w:val="auto"/>
        </w:rPr>
        <w:t xml:space="preserve"> 2400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TITLE OF INVENTION</w:t>
      </w:r>
    </w:p>
    <w:p>
      <w:pPr>
        <w:spacing w:after="0" w:line="233" w:lineRule="exact"/>
        <w:rPr>
          <w:sz w:val="24"/>
          <w:szCs w:val="24"/>
          <w:color w:val="auto"/>
        </w:rPr>
      </w:pPr>
    </w:p>
    <w:p>
      <w:pPr>
        <w:spacing w:after="0" w:line="332" w:lineRule="auto"/>
        <w:rPr>
          <w:sz w:val="20"/>
          <w:szCs w:val="20"/>
          <w:color w:val="auto"/>
        </w:rPr>
      </w:pPr>
      <w:r>
        <w:rPr>
          <w:rFonts w:ascii="Segoe UI" w:cs="Segoe UI" w:eastAsia="Segoe UI" w:hAnsi="Segoe UI"/>
          <w:sz w:val="24"/>
          <w:szCs w:val="24"/>
          <w:color w:val="auto"/>
        </w:rPr>
        <w:t>Federated Quantum Threat Intelligence Network with Privacy-Preserving Multi-Organization Protocols, Zero Trust Architecture, Quantum-Verified Incident Response with Optimized Latency, and Quantum Homomorphic Encryption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Applicant 1:</w:t>
      </w:r>
    </w:p>
    <w:p>
      <w:pPr>
        <w:spacing w:after="0" w:line="141" w:lineRule="exact"/>
        <w:rPr>
          <w:sz w:val="24"/>
          <w:szCs w:val="24"/>
          <w:color w:val="auto"/>
        </w:rPr>
      </w:pPr>
    </w:p>
    <w:p>
      <w:pPr>
        <w:ind w:right="4620"/>
        <w:spacing w:after="0" w:line="474" w:lineRule="auto"/>
        <w:rPr>
          <w:sz w:val="20"/>
          <w:szCs w:val="20"/>
          <w:color w:val="auto"/>
        </w:rPr>
      </w:pPr>
      <w:r>
        <w:rPr>
          <w:rFonts w:ascii="Segoe UI" w:cs="Segoe UI" w:eastAsia="Segoe UI" w:hAnsi="Segoe UI"/>
          <w:sz w:val="24"/>
          <w:szCs w:val="24"/>
          <w:b w:val="1"/>
          <w:bCs w:val="1"/>
          <w:color w:val="auto"/>
        </w:rPr>
        <w:t>Applicant Authority:</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Inventor</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Legal Representative</w:t>
      </w:r>
      <w:r>
        <w:rPr>
          <w:rFonts w:ascii="Segoe UI" w:cs="Segoe UI" w:eastAsia="Segoe UI" w:hAnsi="Segoe UI"/>
          <w:sz w:val="24"/>
          <w:szCs w:val="24"/>
          <w:b w:val="1"/>
          <w:bCs w:val="1"/>
          <w:color w:val="auto"/>
        </w:rPr>
        <w:t xml:space="preserve"> Legal Name:</w:t>
      </w:r>
    </w:p>
    <w:p>
      <w:pPr>
        <w:spacing w:after="0" w:line="2"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Prefix:</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Suffix:</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1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Type of Name:</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Legal Name</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Name Change</w:t>
      </w:r>
    </w:p>
    <w:p>
      <w:pPr>
        <w:spacing w:after="0" w:line="34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Residence Information:</w:t>
      </w:r>
    </w:p>
    <w:p>
      <w:pPr>
        <w:spacing w:after="0" w:line="28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TX</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480"/>
          </w:cols>
          <w:pgMar w:left="720" w:top="598" w:right="1040" w:bottom="0" w:gutter="0" w:footer="0" w:header="0"/>
        </w:sectPr>
      </w:pPr>
    </w:p>
    <w:bookmarkStart w:id="1" w:name="page2"/>
    <w:bookmarkEnd w:id="1"/>
    <w:p>
      <w:pPr>
        <w:ind w:left="420"/>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Mailing Address: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Address Line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2 of 3</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Correspondence Customer Number:</w:t>
      </w:r>
      <w:r>
        <w:rPr>
          <w:rFonts w:ascii="Segoe UI" w:cs="Segoe UI" w:eastAsia="Segoe UI" w:hAnsi="Segoe UI"/>
          <w:sz w:val="24"/>
          <w:szCs w:val="24"/>
          <w:color w:val="auto"/>
        </w:rPr>
        <w:t xml:space="preserve"> N/A</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 Address:</w:t>
      </w:r>
      <w:r>
        <w:rPr>
          <w:rFonts w:ascii="Segoe UI" w:cs="Segoe UI" w:eastAsia="Segoe UI" w:hAnsi="Segoe UI"/>
          <w:sz w:val="24"/>
          <w:szCs w:val="24"/>
          <w:color w:val="auto"/>
        </w:rPr>
        <w:t xml:space="preserve"> </w:t>
      </w:r>
      <w:hyperlink r:id="rId31">
        <w:r>
          <w:rPr>
            <w:rFonts w:ascii="Segoe UI" w:cs="Segoe UI" w:eastAsia="Segoe UI" w:hAnsi="Segoe UI"/>
            <w:sz w:val="24"/>
            <w:szCs w:val="24"/>
            <w:u w:val="single" w:color="auto"/>
            <w:color w:val="auto"/>
          </w:rPr>
          <w:t>Actual@ScrappinR.com</w:t>
        </w:r>
      </w:hyperlink>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 Number:</w:t>
      </w:r>
      <w:r>
        <w:rPr>
          <w:rFonts w:ascii="Segoe UI" w:cs="Segoe UI" w:eastAsia="Segoe UI" w:hAnsi="Segoe UI"/>
          <w:sz w:val="24"/>
          <w:szCs w:val="24"/>
          <w:color w:val="auto"/>
        </w:rPr>
        <w:t xml:space="preserve"> (512) 648-0219</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Correspondence Mailing Address: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Address Line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Postal Code:</w:t>
      </w:r>
      <w:r>
        <w:rPr>
          <w:rFonts w:ascii="Segoe UI" w:cs="Segoe UI" w:eastAsia="Segoe UI" w:hAnsi="Segoe UI"/>
          <w:sz w:val="24"/>
          <w:szCs w:val="24"/>
          <w:color w:val="auto"/>
        </w:rPr>
        <w:t xml:space="preserve"> 78676-3114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Attorney Docket Number:</w:t>
      </w:r>
      <w:r>
        <w:rPr>
          <w:rFonts w:ascii="Segoe UI" w:cs="Segoe UI" w:eastAsia="Segoe UI" w:hAnsi="Segoe UI"/>
          <w:sz w:val="23"/>
          <w:szCs w:val="23"/>
          <w:color w:val="auto"/>
        </w:rPr>
        <w:t xml:space="preserve"> RUTHERFORD-013_PROV</w:t>
      </w:r>
    </w:p>
    <w:p>
      <w:pPr>
        <w:spacing w:after="0" w:line="10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Application Type:</w:t>
      </w:r>
      <w:r>
        <w:rPr>
          <w:rFonts w:ascii="Segoe UI" w:cs="Segoe UI" w:eastAsia="Segoe UI" w:hAnsi="Segoe UI"/>
          <w:sz w:val="24"/>
          <w:szCs w:val="24"/>
          <w:color w:val="auto"/>
        </w:rPr>
        <w:t xml:space="preserve"> Provisional</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Subject Matter:</w:t>
      </w:r>
      <w:r>
        <w:rPr>
          <w:rFonts w:ascii="Segoe UI" w:cs="Segoe UI" w:eastAsia="Segoe UI" w:hAnsi="Segoe UI"/>
          <w:sz w:val="24"/>
          <w:szCs w:val="24"/>
          <w:color w:val="auto"/>
        </w:rPr>
        <w:t xml:space="preserve"> Utility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080"/>
          </w:cols>
          <w:pgMar w:left="720" w:top="349" w:right="1440" w:bottom="484" w:gutter="0" w:footer="0" w:header="0"/>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PUBLICATION INFORMATION</w:t>
      </w:r>
    </w:p>
    <w:p>
      <w:pPr>
        <w:spacing w:after="0" w:line="18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Request for Early Publication:</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Yes</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No</w:t>
      </w:r>
    </w:p>
    <w:p>
      <w:pPr>
        <w:spacing w:after="0" w:line="1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Request for Non-Publication:</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Yes</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171450</wp:posOffset>
            </wp:positionV>
            <wp:extent cx="6858000" cy="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REPRESENTATIVE INFORMATION</w:t>
      </w:r>
    </w:p>
    <w:p>
      <w:pPr>
        <w:spacing w:after="0" w:line="233" w:lineRule="exact"/>
        <w:rPr>
          <w:sz w:val="20"/>
          <w:szCs w:val="20"/>
          <w:color w:val="auto"/>
        </w:rPr>
      </w:pPr>
    </w:p>
    <w:p>
      <w:pPr>
        <w:ind w:right="5940"/>
        <w:spacing w:after="0" w:line="318" w:lineRule="auto"/>
        <w:tabs>
          <w:tab w:leader="none" w:pos="26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Pro Se Applicant (No Attorney/Agent) </w:t>
      </w: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Customer Number:</w:t>
      </w:r>
    </w:p>
    <w:p>
      <w:pPr>
        <w:spacing w:after="0" w:line="1"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Attorney/Agent 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DOMESTIC BENEFIT/NATIONAL STAGE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This section is not applicable for this provisional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FOREIGN PRIORITY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 foreign priority is claimed.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3 of 3</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ASSIGNEE INFORMATION</w:t>
      </w:r>
    </w:p>
    <w:p>
      <w:pPr>
        <w:spacing w:after="0" w:line="233" w:lineRule="exact"/>
        <w:rPr>
          <w:sz w:val="20"/>
          <w:szCs w:val="20"/>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There is an Assignee</w:t>
      </w:r>
    </w:p>
    <w:p>
      <w:pPr>
        <w:spacing w:after="0" w:line="137"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w:t>
      </w:r>
      <w:r>
        <w:rPr>
          <w:rFonts w:ascii="Segoe UI" w:cs="Segoe UI" w:eastAsia="Segoe UI" w:hAnsi="Segoe UI"/>
          <w:sz w:val="24"/>
          <w:szCs w:val="24"/>
          <w:b w:val="1"/>
          <w:bCs w:val="1"/>
          <w:color w:val="auto"/>
        </w:rPr>
        <w:t>There is no Assignee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U.S. GOVERNMENT INTEREST</w:t>
      </w:r>
    </w:p>
    <w:p>
      <w:pPr>
        <w:spacing w:after="0" w:line="233" w:lineRule="exact"/>
        <w:rPr>
          <w:sz w:val="20"/>
          <w:szCs w:val="20"/>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invention was made by an agency of the U.S. Government</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The invention was made under contract with an agency of the U.S. Government</w:t>
      </w:r>
    </w:p>
    <w:p>
      <w:pPr>
        <w:spacing w:after="0" w:line="99" w:lineRule="exact"/>
        <w:rPr>
          <w:rFonts w:ascii="Segoe UI Symbol" w:cs="Segoe UI Symbol" w:eastAsia="Segoe UI Symbol" w:hAnsi="Segoe UI Symbol"/>
          <w:sz w:val="23"/>
          <w:szCs w:val="23"/>
          <w:color w:val="auto"/>
        </w:rPr>
      </w:pPr>
    </w:p>
    <w:p>
      <w:pPr>
        <w:spacing w:after="0"/>
        <w:rPr>
          <w:rFonts w:ascii="Segoe UI Symbol" w:cs="Segoe UI Symbol" w:eastAsia="Segoe UI Symbol" w:hAnsi="Segoe UI Symbol"/>
          <w:sz w:val="23"/>
          <w:szCs w:val="23"/>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w:t>
      </w:r>
      <w:r>
        <w:rPr>
          <w:rFonts w:ascii="Segoe UI" w:cs="Segoe UI" w:eastAsia="Segoe UI" w:hAnsi="Segoe UI"/>
          <w:sz w:val="24"/>
          <w:szCs w:val="24"/>
          <w:b w:val="1"/>
          <w:bCs w:val="1"/>
          <w:color w:val="auto"/>
        </w:rPr>
        <w:t>None of the above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PARTIES TO A JOINT RESEARCH AGREEMENT</w:t>
      </w:r>
    </w:p>
    <w:p>
      <w:pPr>
        <w:spacing w:after="0" w:line="233" w:lineRule="exact"/>
        <w:rPr>
          <w:sz w:val="20"/>
          <w:szCs w:val="20"/>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No Joint Research Agreement</w:t>
      </w:r>
    </w:p>
    <w:p>
      <w:pPr>
        <w:spacing w:after="0" w:line="137"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Joint Research Agreement parties: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080"/>
          </w:cols>
          <w:pgMar w:left="720" w:top="377" w:right="1440" w:bottom="697" w:gutter="0" w:footer="0" w:header="0"/>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SAFE HARBOR STATEMENT</w:t>
      </w:r>
    </w:p>
    <w:p>
      <w:pPr>
        <w:sectPr>
          <w:pgSz w:w="12240" w:h="15840" w:orient="portrait"/>
          <w:cols w:equalWidth="0" w:num="1">
            <w:col w:w="10080"/>
          </w:cols>
          <w:pgMar w:left="720" w:top="377" w:right="1440" w:bottom="697" w:gutter="0" w:footer="0" w:header="0"/>
          <w:type w:val="continuous"/>
        </w:sectPr>
      </w:pPr>
    </w:p>
    <w:bookmarkStart w:id="3" w:name="page4"/>
    <w:bookmarkEnd w:id="3"/>
    <w:p>
      <w:pPr>
        <w:ind w:right="80"/>
        <w:spacing w:after="0" w:line="319" w:lineRule="auto"/>
        <w:rPr>
          <w:sz w:val="20"/>
          <w:szCs w:val="20"/>
          <w:color w:val="auto"/>
        </w:rPr>
      </w:pPr>
      <w:r>
        <w:rPr>
          <w:rFonts w:ascii="Segoe UI" w:cs="Segoe UI" w:eastAsia="Segoe UI" w:hAnsi="Segoe UI"/>
          <w:sz w:val="24"/>
          <w:szCs w:val="24"/>
          <w:color w:val="auto"/>
        </w:rPr>
        <w:t>The provisional patent application describes quantum computing defensive cybersecurity systems that are currently in development stage. Certain performance metrics and capabilities described represent design goals and theoretical capabilities based on quantum computing principles and may be subject to modification as technology advances.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81915</wp:posOffset>
            </wp:positionV>
            <wp:extent cx="6858000" cy="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3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ENTITY STATUS</w:t>
      </w:r>
    </w:p>
    <w:p>
      <w:pPr>
        <w:spacing w:after="0" w:line="233" w:lineRule="exact"/>
        <w:rPr>
          <w:sz w:val="20"/>
          <w:szCs w:val="20"/>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Large Entity</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Small Entity</w:t>
      </w:r>
    </w:p>
    <w:p>
      <w:pPr>
        <w:spacing w:after="0" w:line="71" w:lineRule="exact"/>
        <w:rPr>
          <w:sz w:val="20"/>
          <w:szCs w:val="20"/>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Micro Entity (Gross Income Basis - 37 CFR 1.29(a))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171450</wp:posOffset>
            </wp:positionV>
            <wp:extent cx="6858000" cy="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CERTIFICATION</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I certify that the applicant qualifies for micro entity status under 37 CFR 1.29(a) based on gross income as defined in 35 U.S.C. 123(a).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APPLICATION DATA SHEET</w:t>
      </w:r>
    </w:p>
    <w:sectPr>
      <w:pgSz w:w="12240" w:h="15840" w:orient="portrait"/>
      <w:cols w:equalWidth="0" w:num="1">
        <w:col w:w="10720"/>
      </w:cols>
      <w:pgMar w:left="720" w:top="349" w:right="8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31"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2025-08-20T09:56:49Z</dcterms:created>
  <dcterms:modified xsi:type="dcterms:W3CDTF">2025-08-20T09:56:49Z</dcterms:modified>
</cp:coreProperties>
</file>