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PROVISIONAL PATENT SPECIFICATION</w:t>
      </w:r>
    </w:p>
    <w:p>
      <w:pPr>
        <w:spacing w:after="0" w:line="262"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Docket Number:</w:t>
      </w:r>
      <w:r>
        <w:rPr>
          <w:rFonts w:ascii="Segoe UI" w:cs="Segoe UI" w:eastAsia="Segoe UI" w:hAnsi="Segoe UI"/>
          <w:sz w:val="24"/>
          <w:szCs w:val="24"/>
          <w:color w:val="auto"/>
        </w:rPr>
        <w:t xml:space="preserve"> RUTHERFORD-015-PROV</w:t>
      </w:r>
    </w:p>
    <w:p>
      <w:pPr>
        <w:spacing w:after="0" w:line="94"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_______________</w:t>
      </w:r>
    </w:p>
    <w:p>
      <w:pPr>
        <w:spacing w:after="0" w:line="71" w:lineRule="exact"/>
        <w:rPr>
          <w:sz w:val="24"/>
          <w:szCs w:val="24"/>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87" w:lineRule="exact"/>
        <w:rPr>
          <w:sz w:val="24"/>
          <w:szCs w:val="24"/>
          <w:color w:val="auto"/>
        </w:rPr>
      </w:pPr>
    </w:p>
    <w:p>
      <w:pPr>
        <w:ind w:right="260"/>
        <w:spacing w:after="0" w:line="264" w:lineRule="auto"/>
        <w:rPr>
          <w:sz w:val="20"/>
          <w:szCs w:val="20"/>
          <w:color w:val="auto"/>
        </w:rPr>
      </w:pPr>
      <w:r>
        <w:rPr>
          <w:rFonts w:ascii="Segoe UI" w:cs="Segoe UI" w:eastAsia="Segoe UI" w:hAnsi="Segoe UI"/>
          <w:sz w:val="36"/>
          <w:szCs w:val="36"/>
          <w:b w:val="1"/>
          <w:bCs w:val="1"/>
          <w:color w:val="auto"/>
        </w:rPr>
        <w:t>QUANTUM SIDE-CHANNEL DEFENSE SYSTEM FOR POST-QUANTUM CRYPTOGRAPHIC IMPLEMENTATION PROTECTION WITHIN MWRASP TOTAL DEFENSIVE CYBERSECURITY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63500</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7"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FIELD OF THE INVENTION</w:t>
      </w:r>
    </w:p>
    <w:p>
      <w:pPr>
        <w:spacing w:after="0" w:line="233" w:lineRule="exact"/>
        <w:rPr>
          <w:sz w:val="24"/>
          <w:szCs w:val="24"/>
          <w:color w:val="auto"/>
        </w:rPr>
      </w:pPr>
    </w:p>
    <w:p>
      <w:pPr>
        <w:ind w:right="60"/>
        <w:spacing w:after="0" w:line="325" w:lineRule="auto"/>
        <w:rPr>
          <w:sz w:val="20"/>
          <w:szCs w:val="20"/>
          <w:color w:val="auto"/>
        </w:rPr>
      </w:pPr>
      <w:r>
        <w:rPr>
          <w:rFonts w:ascii="Segoe UI" w:cs="Segoe UI" w:eastAsia="Segoe UI" w:hAnsi="Segoe UI"/>
          <w:sz w:val="23"/>
          <w:szCs w:val="23"/>
          <w:color w:val="auto"/>
        </w:rPr>
        <w:t>The present invention relates generally to defensive cybersecurity systems for protecting post-quantum cryptographic implementations against side-channel attacks. More specifically, the invention provides a comprehensive quantum side-channel defense system within the Mathematical Woven Responsive Adaptive Swarm Platform (MWRASP) Total defensive cybersecurity platform, employing AI agents for quantum electromagnetic emanation analysis, distributed quantum sensor networks, machine learning pattern recognition, and real-time countermeasure deployment to detect and mitigate unauthorized quantum state measurements targeting post-quantum cryptographic implementations.</w:t>
      </w:r>
    </w:p>
    <w:p>
      <w:pPr>
        <w:spacing w:after="0" w:line="113"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BACKGROUND OF THE INVENTION</w:t>
      </w:r>
    </w:p>
    <w:p>
      <w:pPr>
        <w:spacing w:after="0" w:line="233" w:lineRule="exact"/>
        <w:rPr>
          <w:sz w:val="24"/>
          <w:szCs w:val="24"/>
          <w:color w:val="auto"/>
        </w:rPr>
      </w:pPr>
    </w:p>
    <w:p>
      <w:pPr>
        <w:ind w:right="20"/>
        <w:spacing w:after="0" w:line="320" w:lineRule="auto"/>
        <w:rPr>
          <w:sz w:val="20"/>
          <w:szCs w:val="20"/>
          <w:color w:val="auto"/>
        </w:rPr>
      </w:pPr>
      <w:r>
        <w:rPr>
          <w:rFonts w:ascii="Segoe UI" w:cs="Segoe UI" w:eastAsia="Segoe UI" w:hAnsi="Segoe UI"/>
          <w:sz w:val="23"/>
          <w:szCs w:val="23"/>
          <w:color w:val="auto"/>
        </w:rPr>
        <w:t>The emergence of quantum computing presents unprecedented challenges to existing cryptographic infrastructure, necessitating the development of comprehensive defensive systems to safeguard post-quantum cryptographic implementations against unauthorized quantum state measurements and side-channel information extraction. As organizations worldwide transition to quantum-resistant algorithms standardized by the National Institute of Standards and Technology (NIST), including ML-KEM (Module-Lattice-Based Key-Encapsulation Mechanism), ML-DSA (Module-Lattice-Based Digital Signature Algorithm), and SLH-DSA (Stateless Hash-Based Digital Signature Algorithm), the protection of these implementations against sophisticated side-channel vulnerabilities becomes paramount for maintaining security within the MWRASP Total defensive cybersecurity platform.</w:t>
      </w:r>
    </w:p>
    <w:p>
      <w:pPr>
        <w:spacing w:after="0" w:line="109" w:lineRule="exact"/>
        <w:rPr>
          <w:sz w:val="24"/>
          <w:szCs w:val="24"/>
          <w:color w:val="auto"/>
        </w:rPr>
      </w:pPr>
    </w:p>
    <w:p>
      <w:pPr>
        <w:spacing w:after="0" w:line="329" w:lineRule="auto"/>
        <w:rPr>
          <w:sz w:val="20"/>
          <w:szCs w:val="20"/>
          <w:color w:val="auto"/>
        </w:rPr>
      </w:pPr>
      <w:r>
        <w:rPr>
          <w:rFonts w:ascii="Segoe UI" w:cs="Segoe UI" w:eastAsia="Segoe UI" w:hAnsi="Segoe UI"/>
          <w:sz w:val="23"/>
          <w:szCs w:val="23"/>
          <w:color w:val="auto"/>
        </w:rPr>
        <w:t>Traditional cryptographic systems, while mathematically secure against classical computational attacks, exhibit vulnerabilities to physical information leakage through various side channels. The introduction of post-quantum cryptography amplifies these concerns due to several factors: increased algorithm complexity, larger key sizes ranging from kilobytes to megabytes, novel mathematical structures susceptible to timing variations, and implementation immaturity compared to decades-old classical</w:t>
      </w:r>
    </w:p>
    <w:p>
      <w:pPr>
        <w:sectPr>
          <w:pgSz w:w="12240" w:h="15840" w:orient="portrait"/>
          <w:cols w:equalWidth="0" w:num="1">
            <w:col w:w="10620"/>
          </w:cols>
          <w:pgMar w:left="720" w:top="598" w:right="900" w:bottom="0" w:gutter="0" w:footer="0" w:header="0"/>
        </w:sectPr>
      </w:pPr>
    </w:p>
    <w:bookmarkStart w:id="1" w:name="page2"/>
    <w:bookmarkEnd w:id="1"/>
    <w:p>
      <w:pPr>
        <w:ind w:right="180"/>
        <w:spacing w:after="0" w:line="319" w:lineRule="auto"/>
        <w:rPr>
          <w:sz w:val="20"/>
          <w:szCs w:val="20"/>
          <w:color w:val="auto"/>
        </w:rPr>
      </w:pPr>
      <w:r>
        <w:rPr>
          <w:rFonts w:ascii="Segoe UI" w:cs="Segoe UI" w:eastAsia="Segoe UI" w:hAnsi="Segoe UI"/>
          <w:sz w:val="24"/>
          <w:szCs w:val="24"/>
          <w:color w:val="auto"/>
        </w:rPr>
        <w:t>algorithms. Recent research demonstrates that PQC implementations face heightened vulnerability to side-channel information extraction, with successful demonstrations of key recovery through power analysis, electromagnetic emanation monitoring, and timing analysis attacks targeting CRYSTALS-Kyber, CRYSTALS-Dilithium, and FALCON implementations.</w:t>
      </w:r>
    </w:p>
    <w:p>
      <w:pPr>
        <w:spacing w:after="0" w:line="103" w:lineRule="exact"/>
        <w:rPr>
          <w:sz w:val="20"/>
          <w:szCs w:val="20"/>
          <w:color w:val="auto"/>
        </w:rPr>
      </w:pPr>
    </w:p>
    <w:p>
      <w:pPr>
        <w:ind w:right="60"/>
        <w:spacing w:after="0" w:line="305" w:lineRule="auto"/>
        <w:rPr>
          <w:sz w:val="20"/>
          <w:szCs w:val="20"/>
          <w:color w:val="auto"/>
        </w:rPr>
      </w:pPr>
      <w:r>
        <w:rPr>
          <w:rFonts w:ascii="Segoe UI" w:cs="Segoe UI" w:eastAsia="Segoe UI" w:hAnsi="Segoe UI"/>
          <w:sz w:val="24"/>
          <w:szCs w:val="24"/>
          <w:color w:val="auto"/>
        </w:rPr>
        <w:t>The quantum computing landscape introduces entirely new categories of side-channel vulnerabilities beyond those affecting classical systems. Quantum computers operating at millikelvin temperatures exhibit unique physical characteristics that create novel information leakage pathways. Superconducting quantum processors emit electromagnetic radiation patterns during quantum gate operations, with control signals in the microwave frequency range (4-8 GHz) providing observable signatures of quantum state manipulations. Single Flux Quantum (SFQ) circuits used for qubit control and readout demonstrate power supply fluctuations that reveal Hamming weight information of input bits. Additionally, quantum error correction procedures introduce overhead that creates temporal patterns potentially exploitable for quantum state inference.</w:t>
      </w:r>
    </w:p>
    <w:p>
      <w:pPr>
        <w:spacing w:after="0" w:line="114" w:lineRule="exact"/>
        <w:rPr>
          <w:sz w:val="20"/>
          <w:szCs w:val="20"/>
          <w:color w:val="auto"/>
        </w:rPr>
      </w:pPr>
    </w:p>
    <w:p>
      <w:pPr>
        <w:spacing w:after="0" w:line="307" w:lineRule="auto"/>
        <w:rPr>
          <w:sz w:val="20"/>
          <w:szCs w:val="20"/>
          <w:color w:val="auto"/>
        </w:rPr>
      </w:pPr>
      <w:r>
        <w:rPr>
          <w:rFonts w:ascii="Segoe UI" w:cs="Segoe UI" w:eastAsia="Segoe UI" w:hAnsi="Segoe UI"/>
          <w:sz w:val="24"/>
          <w:szCs w:val="24"/>
          <w:color w:val="auto"/>
        </w:rPr>
        <w:t>Current defensive approaches inadequately address the convergence of quantum and classical side-channel threats. Existing Hardware Security Modules, while providing FIPS 140-2 Level 3 certification for classical cryptographic operations, lack comprehensive protection mechanisms for post-quantum algorithms' unique characteristics. The transition to FIPS 140-3 standards, mandatory by September 2026, introduces enhanced requirements for side-channel resistance, environmental failure protection, and multi-factor authentication that existing systems struggle to meet. Furthermore, the absence of real-time monitoring capabilities for quantum-specific side channels leaves organizations vulnerable to sophisticated unauthorized quantum state measurement attempts that could compromise cryptographic keys before detection.</w:t>
      </w:r>
    </w:p>
    <w:p>
      <w:pPr>
        <w:spacing w:after="0" w:line="105" w:lineRule="exact"/>
        <w:rPr>
          <w:sz w:val="20"/>
          <w:szCs w:val="20"/>
          <w:color w:val="auto"/>
        </w:rPr>
      </w:pPr>
    </w:p>
    <w:p>
      <w:pPr>
        <w:ind w:right="360"/>
        <w:spacing w:after="0" w:line="322" w:lineRule="auto"/>
        <w:rPr>
          <w:sz w:val="20"/>
          <w:szCs w:val="20"/>
          <w:color w:val="auto"/>
        </w:rPr>
      </w:pPr>
      <w:r>
        <w:rPr>
          <w:rFonts w:ascii="Segoe UI" w:cs="Segoe UI" w:eastAsia="Segoe UI" w:hAnsi="Segoe UI"/>
          <w:sz w:val="23"/>
          <w:szCs w:val="23"/>
          <w:color w:val="auto"/>
        </w:rPr>
        <w:t>The market landscape reflects urgent demand for comprehensive quantum side-channel defense solutions. The post-quantum cryptography market, valued at $1.15 billion in 2024, projects growth to $7.82-29.95 billion by 2030, representing a compound annual growth rate of 37.6-44.2%. Government mandates, including the United States National Security Agency's Commercial National Security Algorithm Suite 2.0 requirements, establish aggressive timelines for quantum-safe migration by 2035. Critical infrastructure sectors, financial services, healthcare organizations, and defense contractors face immediate pressure to implement robust protection mechanisms against "harvest now, decrypt later" attacks where adversaries collect encrypted data today for future quantum-enabled decryption.</w:t>
      </w:r>
    </w:p>
    <w:p>
      <w:pPr>
        <w:spacing w:after="0" w:line="92" w:lineRule="exact"/>
        <w:rPr>
          <w:sz w:val="20"/>
          <w:szCs w:val="20"/>
          <w:color w:val="auto"/>
        </w:rPr>
      </w:pPr>
    </w:p>
    <w:p>
      <w:pPr>
        <w:ind w:right="40"/>
        <w:spacing w:after="0" w:line="332" w:lineRule="auto"/>
        <w:rPr>
          <w:sz w:val="20"/>
          <w:szCs w:val="20"/>
          <w:color w:val="auto"/>
        </w:rPr>
      </w:pPr>
      <w:r>
        <w:rPr>
          <w:rFonts w:ascii="Segoe UI" w:cs="Segoe UI" w:eastAsia="Segoe UI" w:hAnsi="Segoe UI"/>
          <w:sz w:val="23"/>
          <w:szCs w:val="23"/>
          <w:color w:val="auto"/>
        </w:rPr>
        <w:t>Machine learning approaches demonstrate promise for detecting subtle patterns indicative of unauthorized quantum state measurements. Deep learning architectures, including convolutional neural networks and recurrent neural networks, achieve high accuracy in identifying anomalous electromagnetic signatures and power consumption patterns associated with side-channel information extraction. Ensemble methods combining multiple detection algorithms provide robust classification while</w:t>
      </w:r>
    </w:p>
    <w:p>
      <w:pPr>
        <w:sectPr>
          <w:pgSz w:w="12240" w:h="15840" w:orient="portrait"/>
          <w:cols w:equalWidth="0" w:num="1">
            <w:col w:w="10760"/>
          </w:cols>
          <w:pgMar w:left="720" w:top="349" w:right="760" w:bottom="91" w:gutter="0" w:footer="0" w:header="0"/>
        </w:sectPr>
      </w:pPr>
    </w:p>
    <w:bookmarkStart w:id="2" w:name="page3"/>
    <w:bookmarkEnd w:id="2"/>
    <w:p>
      <w:pPr>
        <w:ind w:right="280"/>
        <w:spacing w:after="0" w:line="332" w:lineRule="auto"/>
        <w:rPr>
          <w:sz w:val="20"/>
          <w:szCs w:val="20"/>
          <w:color w:val="auto"/>
        </w:rPr>
      </w:pPr>
      <w:r>
        <w:rPr>
          <w:rFonts w:ascii="Segoe UI" w:cs="Segoe UI" w:eastAsia="Segoe UI" w:hAnsi="Segoe UI"/>
          <w:sz w:val="24"/>
          <w:szCs w:val="24"/>
          <w:color w:val="auto"/>
        </w:rPr>
        <w:t>minimizing false positive rates critical for operational deployment. However, existing machine learning implementations lack integration with quantum-specific sensors and real-time response capabilities necessary for comprehensive protection within the MWRASP Total platform.</w:t>
      </w:r>
    </w:p>
    <w:p>
      <w:pPr>
        <w:spacing w:after="0" w:line="70" w:lineRule="exact"/>
        <w:rPr>
          <w:sz w:val="20"/>
          <w:szCs w:val="20"/>
          <w:color w:val="auto"/>
        </w:rPr>
      </w:pPr>
    </w:p>
    <w:p>
      <w:pPr>
        <w:ind w:right="40"/>
        <w:spacing w:after="0" w:line="307" w:lineRule="auto"/>
        <w:rPr>
          <w:sz w:val="20"/>
          <w:szCs w:val="20"/>
          <w:color w:val="auto"/>
        </w:rPr>
      </w:pPr>
      <w:r>
        <w:rPr>
          <w:rFonts w:ascii="Segoe UI" w:cs="Segoe UI" w:eastAsia="Segoe UI" w:hAnsi="Segoe UI"/>
          <w:sz w:val="24"/>
          <w:szCs w:val="24"/>
          <w:color w:val="auto"/>
        </w:rPr>
        <w:t>The evolution of quantum sensing technologies enables unprecedented detection capabilities for identifying unauthorized quantum state measurements. Superconducting Quantum Interference Devices (SQUIDs) achieve magnetic field detection sensitivity of 5×10⁻¹⁸ Tesla, enabling identification of minute electromagnetic anomalies associated with quantum information leakage. Superconducting Nanowire Single-Photon Detectors (SNSPDs) provide greater than 90% detection efficiency across broad spectral ranges, facilitating monitoring of photonic side channels. Cryogenic amplifiers with noise temperatures below 5 Kelvin enable ultra-low noise measurements critical for distinguishing legitimate quantum operations from unauthorized measurement attempts.</w:t>
      </w:r>
    </w:p>
    <w:p>
      <w:pPr>
        <w:spacing w:after="0" w:line="137"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SUMMARY OF THE INVENTION</w:t>
      </w:r>
    </w:p>
    <w:p>
      <w:pPr>
        <w:spacing w:after="0" w:line="233" w:lineRule="exact"/>
        <w:rPr>
          <w:sz w:val="20"/>
          <w:szCs w:val="20"/>
          <w:color w:val="auto"/>
        </w:rPr>
      </w:pPr>
    </w:p>
    <w:p>
      <w:pPr>
        <w:ind w:right="160"/>
        <w:spacing w:after="0" w:line="329" w:lineRule="auto"/>
        <w:rPr>
          <w:sz w:val="20"/>
          <w:szCs w:val="20"/>
          <w:color w:val="auto"/>
        </w:rPr>
      </w:pPr>
      <w:r>
        <w:rPr>
          <w:rFonts w:ascii="Segoe UI" w:cs="Segoe UI" w:eastAsia="Segoe UI" w:hAnsi="Segoe UI"/>
          <w:sz w:val="23"/>
          <w:szCs w:val="23"/>
          <w:color w:val="auto"/>
        </w:rPr>
        <w:t>The present invention provides a comprehensive quantum side-channel defense system specifically engineered to safeguard post-quantum cryptographic implementations within the MWRASP (Total) defensive cybersecurity platform. The system employs an innovative multi-layered architecture that combines quantum electromagnetic emanation analysis, distributed sensor networks, machine learning pattern recognition implemented by AI agents, and automated countermeasure deployment to detect and mitigate unauthorized quantum state measurements targeting PQC implementations.</w:t>
      </w:r>
    </w:p>
    <w:p>
      <w:pPr>
        <w:spacing w:after="0" w:line="79" w:lineRule="exact"/>
        <w:rPr>
          <w:sz w:val="20"/>
          <w:szCs w:val="20"/>
          <w:color w:val="auto"/>
        </w:rPr>
      </w:pPr>
    </w:p>
    <w:p>
      <w:pPr>
        <w:spacing w:after="0" w:line="308" w:lineRule="auto"/>
        <w:rPr>
          <w:sz w:val="20"/>
          <w:szCs w:val="20"/>
          <w:color w:val="auto"/>
        </w:rPr>
      </w:pPr>
      <w:r>
        <w:rPr>
          <w:rFonts w:ascii="Segoe UI" w:cs="Segoe UI" w:eastAsia="Segoe UI" w:hAnsi="Segoe UI"/>
          <w:sz w:val="24"/>
          <w:szCs w:val="24"/>
          <w:color w:val="auto"/>
        </w:rPr>
        <w:t>The defensive system incorporates a Quantum Electromagnetic Emanation Analyzer operating across the 1MHz-40GHz frequency spectrum, utilizing advanced signal processing techniques including short-time Fourier transforms, wavelet analysis, and correlation analysis to identify electromagnetic signatures associated with unauthorized quantum state measurement attempts. The analyzer achieves sub-microsecond temporal resolution and frequency discrimination below 1 MHz, enabling detection of subtle electromagnetic anomalies indicative of side-channel information extraction from lattice-based, hash-based, and other post-quantum cryptographic algorithms.</w:t>
      </w:r>
    </w:p>
    <w:p>
      <w:pPr>
        <w:spacing w:after="0" w:line="117" w:lineRule="exact"/>
        <w:rPr>
          <w:sz w:val="20"/>
          <w:szCs w:val="20"/>
          <w:color w:val="auto"/>
        </w:rPr>
      </w:pPr>
    </w:p>
    <w:p>
      <w:pPr>
        <w:ind w:right="220"/>
        <w:spacing w:after="0" w:line="322" w:lineRule="auto"/>
        <w:rPr>
          <w:sz w:val="20"/>
          <w:szCs w:val="20"/>
          <w:color w:val="auto"/>
        </w:rPr>
      </w:pPr>
      <w:r>
        <w:rPr>
          <w:rFonts w:ascii="Segoe UI" w:cs="Segoe UI" w:eastAsia="Segoe UI" w:hAnsi="Segoe UI"/>
          <w:sz w:val="23"/>
          <w:szCs w:val="23"/>
          <w:color w:val="auto"/>
        </w:rPr>
        <w:t>A Distributed Quantum Sensor Network provides comprehensive monitoring coverage through synchronized sampling across multiple detection points. The network integrates superconducting quantum interference devices for magnetic field detection at 5×10⁻¹⁸ Tesla sensitivity, superconducting nanowire single-photon detectors with greater than 90% quantum efficiency, cryogenic amplifiers achieving noise temperatures below 5 Kelvin, and high-speed analog-to-digital converters supporting sampling rates exceeding 100 GSPS. Time synchronization utilizing IEEE 1588 Precision Time Protocol ensures sub-nanosecond coordination between distributed sensors, enabling coherent analysis of quantum state measurement attempts across spatial and temporal dimensions.</w:t>
      </w:r>
    </w:p>
    <w:p>
      <w:pPr>
        <w:sectPr>
          <w:pgSz w:w="12240" w:h="15840" w:orient="portrait"/>
          <w:cols w:equalWidth="0" w:num="1">
            <w:col w:w="10700"/>
          </w:cols>
          <w:pgMar w:left="720" w:top="349" w:right="820" w:bottom="633" w:gutter="0" w:footer="0" w:header="0"/>
        </w:sectPr>
      </w:pPr>
    </w:p>
    <w:bookmarkStart w:id="3" w:name="page4"/>
    <w:bookmarkEnd w:id="3"/>
    <w:p>
      <w:pPr>
        <w:ind w:right="60"/>
        <w:spacing w:after="0" w:line="307" w:lineRule="auto"/>
        <w:rPr>
          <w:sz w:val="20"/>
          <w:szCs w:val="20"/>
          <w:color w:val="auto"/>
        </w:rPr>
      </w:pPr>
      <w:r>
        <w:rPr>
          <w:rFonts w:ascii="Segoe UI" w:cs="Segoe UI" w:eastAsia="Segoe UI" w:hAnsi="Segoe UI"/>
          <w:sz w:val="24"/>
          <w:szCs w:val="24"/>
          <w:color w:val="auto"/>
        </w:rPr>
        <w:t>The Machine Learning Quantum Leakage Detector employs AI agent-based ensemble methods combining convolutional neural networks, recurrent neural networks, gradient boosting algorithms, and anomaly detection models to identify patterns indicative of unauthorized quantum state measurements. The system achieves 95%+ true positive rates while maintaining false positive rates below 0.1% through advanced feature extraction techniques, transfer learning approaches for adapting to new quantum hardware configurations, and explainable AI mechanisms providing interpretable detection decisions. Real-time inference capabilities process over 10,000 quantum signatures per second, enabling immediate threat identification and response.</w:t>
      </w:r>
    </w:p>
    <w:p>
      <w:pPr>
        <w:spacing w:after="0" w:line="108" w:lineRule="exact"/>
        <w:rPr>
          <w:sz w:val="20"/>
          <w:szCs w:val="20"/>
          <w:color w:val="auto"/>
        </w:rPr>
      </w:pPr>
    </w:p>
    <w:p>
      <w:pPr>
        <w:spacing w:after="0" w:line="310" w:lineRule="auto"/>
        <w:rPr>
          <w:sz w:val="20"/>
          <w:szCs w:val="20"/>
          <w:color w:val="auto"/>
        </w:rPr>
      </w:pPr>
      <w:r>
        <w:rPr>
          <w:rFonts w:ascii="Segoe UI" w:cs="Segoe UI" w:eastAsia="Segoe UI" w:hAnsi="Segoe UI"/>
          <w:sz w:val="24"/>
          <w:szCs w:val="24"/>
          <w:color w:val="auto"/>
        </w:rPr>
        <w:t>A Real-Time Quantum Countermeasure Engine provides automated defensive responses upon detection of unauthorized quantum state measurement attempts. The engine implements dynamic electromagnetic shielding adjustments, power line filtering modifications, timing randomization protocols, and cryptographic key rotation procedures to disrupt ongoing attacks while maintaining operational continuity. Integration with Hardware Security Modules ensures secure key storage, cryptographic operation isolation, and compliance with FIPS 140-3 Level 4 requirements including tamper detection and immediate zeroization capabilities.</w:t>
      </w:r>
    </w:p>
    <w:p>
      <w:pPr>
        <w:spacing w:after="0" w:line="99" w:lineRule="exact"/>
        <w:rPr>
          <w:sz w:val="20"/>
          <w:szCs w:val="20"/>
          <w:color w:val="auto"/>
        </w:rPr>
      </w:pPr>
    </w:p>
    <w:p>
      <w:pPr>
        <w:ind w:right="200"/>
        <w:spacing w:after="0" w:line="326" w:lineRule="auto"/>
        <w:rPr>
          <w:sz w:val="20"/>
          <w:szCs w:val="20"/>
          <w:color w:val="auto"/>
        </w:rPr>
      </w:pPr>
      <w:r>
        <w:rPr>
          <w:rFonts w:ascii="Segoe UI" w:cs="Segoe UI" w:eastAsia="Segoe UI" w:hAnsi="Segoe UI"/>
          <w:sz w:val="23"/>
          <w:szCs w:val="23"/>
          <w:color w:val="auto"/>
        </w:rPr>
        <w:t>The system provides comprehensive protection for NIST-standardized post-quantum cryptographic algorithms including ML-KEM (FIPS 203) with its three security parameter sets (ML-KEM-512, ML-KEM-768, ML-KEM-1024), ML-DSA (FIPS 204) digital signature algorithm, and SLH-DSA (FIPS 205) stateless hash-based signatures. Additional support extends to emerging algorithms including HQC (Hamming Quasi-Cyclic) selected as backup KEM, stateful hash-based signatures (LMS, XMSS), and hybrid classical-quantum cryptographic protocols enabling gradual migration from existing infrastructure.</w:t>
      </w:r>
    </w:p>
    <w:p>
      <w:pPr>
        <w:spacing w:after="0" w:line="130"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DETAILED DESCRIPTION OF THE INVENTION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System Architecture Overview</w:t>
      </w:r>
    </w:p>
    <w:p>
      <w:pPr>
        <w:spacing w:after="0" w:line="189" w:lineRule="exact"/>
        <w:rPr>
          <w:sz w:val="20"/>
          <w:szCs w:val="20"/>
          <w:color w:val="auto"/>
        </w:rPr>
      </w:pPr>
    </w:p>
    <w:p>
      <w:pPr>
        <w:ind w:right="140"/>
        <w:spacing w:after="0" w:line="306" w:lineRule="auto"/>
        <w:rPr>
          <w:sz w:val="20"/>
          <w:szCs w:val="20"/>
          <w:color w:val="auto"/>
        </w:rPr>
      </w:pPr>
      <w:r>
        <w:rPr>
          <w:rFonts w:ascii="Segoe UI" w:cs="Segoe UI" w:eastAsia="Segoe UI" w:hAnsi="Segoe UI"/>
          <w:sz w:val="24"/>
          <w:szCs w:val="24"/>
          <w:color w:val="auto"/>
        </w:rPr>
        <w:t>The quantum side-channel defense system within the MWRASP Total platform comprises multiple interconnected subsystems operating in coordinated fashion to provide comprehensive protection for post-quantum cryptographic implementations. The architecture employs a hierarchical design with sensor layers performing data acquisition, AI agent processing layers conducting analysis and pattern recognition, decision layers determining threat presence and severity, and response layers implementing appropriate countermeasures. This multi-layered approach ensures defense-in-depth against sophisticated unauthorized quantum state measurement attempts while maintaining operational efficiency and minimizing false positive rates.</w:t>
      </w:r>
    </w:p>
    <w:p>
      <w:pPr>
        <w:spacing w:after="0" w:line="119" w:lineRule="exact"/>
        <w:rPr>
          <w:sz w:val="20"/>
          <w:szCs w:val="20"/>
          <w:color w:val="auto"/>
        </w:rPr>
      </w:pPr>
    </w:p>
    <w:p>
      <w:pPr>
        <w:ind w:right="100"/>
        <w:spacing w:after="0" w:line="352" w:lineRule="auto"/>
        <w:rPr>
          <w:sz w:val="20"/>
          <w:szCs w:val="20"/>
          <w:color w:val="auto"/>
        </w:rPr>
      </w:pPr>
      <w:r>
        <w:rPr>
          <w:rFonts w:ascii="Segoe UI" w:cs="Segoe UI" w:eastAsia="Segoe UI" w:hAnsi="Segoe UI"/>
          <w:sz w:val="23"/>
          <w:szCs w:val="23"/>
          <w:color w:val="auto"/>
        </w:rPr>
        <w:t>The foundational sensor layer incorporates diverse detection technologies optimized for different physical channels through which quantum information leakage may occur. Electromagnetic sensors operating from 1 MHz to 40 GHz employ multiple antenna configurations including near-field probes for</w:t>
      </w:r>
    </w:p>
    <w:p>
      <w:pPr>
        <w:sectPr>
          <w:pgSz w:w="12240" w:h="15840" w:orient="portrait"/>
          <w:cols w:equalWidth="0" w:num="1">
            <w:col w:w="10800"/>
          </w:cols>
          <w:pgMar w:left="720" w:top="349" w:right="720" w:bottom="0" w:gutter="0" w:footer="0" w:header="0"/>
        </w:sectPr>
      </w:pPr>
    </w:p>
    <w:bookmarkStart w:id="4" w:name="page5"/>
    <w:bookmarkEnd w:id="4"/>
    <w:p>
      <w:pPr>
        <w:spacing w:after="0" w:line="319" w:lineRule="auto"/>
        <w:rPr>
          <w:sz w:val="20"/>
          <w:szCs w:val="20"/>
          <w:color w:val="auto"/>
        </w:rPr>
      </w:pPr>
      <w:r>
        <w:rPr>
          <w:rFonts w:ascii="Segoe UI" w:cs="Segoe UI" w:eastAsia="Segoe UI" w:hAnsi="Segoe UI"/>
          <w:sz w:val="24"/>
          <w:szCs w:val="24"/>
          <w:color w:val="auto"/>
        </w:rPr>
        <w:t>localized measurements, far-field antennas for ambient monitoring, and phased arrays for directional discrimination. These sensors connect to high-speed digitizers capable of capturing transient events with nanosecond resolution, enabling detection of brief electromagnetic pulses associated with quantum gate operations or cryptographic computations.</w:t>
      </w:r>
    </w:p>
    <w:p>
      <w:pPr>
        <w:spacing w:after="0" w:line="103" w:lineRule="exact"/>
        <w:rPr>
          <w:sz w:val="20"/>
          <w:szCs w:val="20"/>
          <w:color w:val="auto"/>
        </w:rPr>
      </w:pPr>
    </w:p>
    <w:p>
      <w:pPr>
        <w:ind w:right="20"/>
        <w:spacing w:after="0" w:line="308" w:lineRule="auto"/>
        <w:rPr>
          <w:sz w:val="20"/>
          <w:szCs w:val="20"/>
          <w:color w:val="auto"/>
        </w:rPr>
      </w:pPr>
      <w:r>
        <w:rPr>
          <w:rFonts w:ascii="Segoe UI" w:cs="Segoe UI" w:eastAsia="Segoe UI" w:hAnsi="Segoe UI"/>
          <w:sz w:val="24"/>
          <w:szCs w:val="24"/>
          <w:color w:val="auto"/>
        </w:rPr>
        <w:t>Power monitoring subsystems measure current and voltage fluctuations across multiple points within the protected cryptographic infrastructure. Differential power analysis sensors detect minute variations in power consumption correlated with specific cryptographic operations, while common-mode rejection techniques eliminate environmental noise. The power monitoring architecture supports both invasive measurements through direct electrical connections and non-invasive measurements through electromagnetic coupling, providing flexibility for different deployment scenarios while maintaining security boundaries.</w:t>
      </w:r>
    </w:p>
    <w:p>
      <w:pPr>
        <w:spacing w:after="0" w:line="102" w:lineRule="exact"/>
        <w:rPr>
          <w:sz w:val="20"/>
          <w:szCs w:val="20"/>
          <w:color w:val="auto"/>
        </w:rPr>
      </w:pPr>
    </w:p>
    <w:p>
      <w:pPr>
        <w:ind w:right="200"/>
        <w:spacing w:after="0" w:line="325" w:lineRule="auto"/>
        <w:rPr>
          <w:sz w:val="20"/>
          <w:szCs w:val="20"/>
          <w:color w:val="auto"/>
        </w:rPr>
      </w:pPr>
      <w:r>
        <w:rPr>
          <w:rFonts w:ascii="Segoe UI" w:cs="Segoe UI" w:eastAsia="Segoe UI" w:hAnsi="Segoe UI"/>
          <w:sz w:val="23"/>
          <w:szCs w:val="23"/>
          <w:color w:val="auto"/>
        </w:rPr>
        <w:t>Acoustic sensors detect mechanical vibrations and sound waves generated by quantum computing hardware and supporting infrastructure. Piezoelectric transducers positioned at strategic locations monitor frequency ranges from sub-hertz seismic vibrations to ultrasonic emissions above 100 kHz. Advanced signal processing algorithms implemented by specialized AI agents distinguish between normal operational sounds and anomalous acoustic signatures potentially indicative of unauthorized measurement attempts or physical tampering. The acoustic monitoring system interfaces with vibration isolation platforms to maintain quantum coherence while enabling security monitoring.</w:t>
      </w:r>
    </w:p>
    <w:p>
      <w:pPr>
        <w:spacing w:after="0" w:line="1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Quantum Electromagnetic Emanation Analyzer</w:t>
      </w:r>
    </w:p>
    <w:p>
      <w:pPr>
        <w:spacing w:after="0" w:line="189" w:lineRule="exact"/>
        <w:rPr>
          <w:sz w:val="20"/>
          <w:szCs w:val="20"/>
          <w:color w:val="auto"/>
        </w:rPr>
      </w:pPr>
    </w:p>
    <w:p>
      <w:pPr>
        <w:ind w:right="40"/>
        <w:spacing w:after="0" w:line="311" w:lineRule="auto"/>
        <w:rPr>
          <w:sz w:val="20"/>
          <w:szCs w:val="20"/>
          <w:color w:val="auto"/>
        </w:rPr>
      </w:pPr>
      <w:r>
        <w:rPr>
          <w:rFonts w:ascii="Segoe UI" w:cs="Segoe UI" w:eastAsia="Segoe UI" w:hAnsi="Segoe UI"/>
          <w:sz w:val="24"/>
          <w:szCs w:val="24"/>
          <w:color w:val="auto"/>
        </w:rPr>
        <w:t>The Quantum Electromagnetic Emanation Analyzer represents a breakthrough in detecting unauthorized quantum state measurements through comprehensive electromagnetic spectrum analysis. The analyzer employs software-defined radio technology with multiple synchronized receivers covering overlapping frequency ranges to ensure complete spectral coverage without gaps. Each receiver utilizes direct sampling architectures with high-dynamic-range analog-to-digital converters, eliminating frequency conversion stages that could introduce artifacts or blind spots.</w:t>
      </w:r>
    </w:p>
    <w:p>
      <w:pPr>
        <w:spacing w:after="0" w:line="113" w:lineRule="exact"/>
        <w:rPr>
          <w:sz w:val="20"/>
          <w:szCs w:val="20"/>
          <w:color w:val="auto"/>
        </w:rPr>
      </w:pPr>
    </w:p>
    <w:p>
      <w:pPr>
        <w:ind w:right="20"/>
        <w:spacing w:after="0" w:line="307" w:lineRule="auto"/>
        <w:rPr>
          <w:sz w:val="20"/>
          <w:szCs w:val="20"/>
          <w:color w:val="auto"/>
        </w:rPr>
      </w:pPr>
      <w:r>
        <w:rPr>
          <w:rFonts w:ascii="Segoe UI" w:cs="Segoe UI" w:eastAsia="Segoe UI" w:hAnsi="Segoe UI"/>
          <w:sz w:val="24"/>
          <w:szCs w:val="24"/>
          <w:color w:val="auto"/>
        </w:rPr>
        <w:t>The signal processing pipeline implements multiple parallel analysis techniques optimized for different types of electromagnetic signatures. Fast Fourier Transform engines provide frequency domain analysis with configurable resolution bandwidths from 1 Hz to 10 MHz, enabling both narrowband and wideband signal detection. Time-frequency analysis using short-time Fourier transforms and wavelet decompositions reveals transient events and frequency-hopping patterns characteristic of quantum control pulses. Cyclostationary analysis identifies periodic components in quantum gate sequences, while higher-order statistical methods detect non-Gaussian signal characteristics indicative of quantum operations.</w:t>
      </w:r>
    </w:p>
    <w:p>
      <w:pPr>
        <w:sectPr>
          <w:pgSz w:w="12240" w:h="15840" w:orient="portrait"/>
          <w:cols w:equalWidth="0" w:num="1">
            <w:col w:w="10740"/>
          </w:cols>
          <w:pgMar w:left="720" w:top="349" w:right="780" w:bottom="710" w:gutter="0" w:footer="0" w:header="0"/>
        </w:sectPr>
      </w:pPr>
    </w:p>
    <w:bookmarkStart w:id="5" w:name="page6"/>
    <w:bookmarkEnd w:id="5"/>
    <w:p>
      <w:pPr>
        <w:spacing w:after="0" w:line="322" w:lineRule="auto"/>
        <w:rPr>
          <w:sz w:val="20"/>
          <w:szCs w:val="20"/>
          <w:color w:val="auto"/>
        </w:rPr>
      </w:pPr>
      <w:r>
        <w:rPr>
          <w:rFonts w:ascii="Segoe UI" w:cs="Segoe UI" w:eastAsia="Segoe UI" w:hAnsi="Segoe UI"/>
          <w:sz w:val="23"/>
          <w:szCs w:val="23"/>
          <w:color w:val="auto"/>
        </w:rPr>
        <w:t>Pattern recognition algorithms implemented by specialized AI agents and specifically trained on quantum electromagnetic signatures distinguish between authorized cryptographic operations and potential unauthorized measurement attempts. The system maintains a comprehensive database of electromagnetic fingerprints for legitimate quantum and classical computing operations, continuously updated through supervised learning processes managed by dedicated AI agents. Anomaly detection models identify deviations from baseline electromagnetic environments, triggering detailed analysis when unusual patterns emerge. Machine learning classifiers trained on both simulated and real-world attack scenarios achieve high accuracy in distinguishing malicious from benign electromagnetic emissions.</w:t>
      </w:r>
    </w:p>
    <w:p>
      <w:pPr>
        <w:spacing w:after="0" w:line="92" w:lineRule="exact"/>
        <w:rPr>
          <w:sz w:val="20"/>
          <w:szCs w:val="20"/>
          <w:color w:val="auto"/>
        </w:rPr>
      </w:pPr>
    </w:p>
    <w:p>
      <w:pPr>
        <w:ind w:right="20"/>
        <w:spacing w:after="0" w:line="310" w:lineRule="auto"/>
        <w:rPr>
          <w:sz w:val="20"/>
          <w:szCs w:val="20"/>
          <w:color w:val="auto"/>
        </w:rPr>
      </w:pPr>
      <w:r>
        <w:rPr>
          <w:rFonts w:ascii="Segoe UI" w:cs="Segoe UI" w:eastAsia="Segoe UI" w:hAnsi="Segoe UI"/>
          <w:sz w:val="24"/>
          <w:szCs w:val="24"/>
          <w:color w:val="auto"/>
        </w:rPr>
        <w:t>The analyzer incorporates advanced interference mitigation techniques essential for operation in electromagnetically noisy environments. Adaptive filtering algorithms remove known interference sources such as power line harmonics, switching power supplies, and wireless communications. Spatial filtering using beamforming and null-steering techniques isolates signals from specific directions while rejecting interference from other angles. Polarization diversity combining vertical and horizontal antenna elements enhances signal discrimination, particularly important for detecting weak quantum control signals amid strong environmental electromagnetic fields.</w:t>
      </w:r>
    </w:p>
    <w:p>
      <w:pPr>
        <w:spacing w:after="0" w:line="99" w:lineRule="exact"/>
        <w:rPr>
          <w:sz w:val="20"/>
          <w:szCs w:val="20"/>
          <w:color w:val="auto"/>
        </w:rPr>
      </w:pPr>
    </w:p>
    <w:p>
      <w:pPr>
        <w:ind w:right="100"/>
        <w:spacing w:after="0" w:line="311" w:lineRule="auto"/>
        <w:rPr>
          <w:sz w:val="20"/>
          <w:szCs w:val="20"/>
          <w:color w:val="auto"/>
        </w:rPr>
      </w:pPr>
      <w:r>
        <w:rPr>
          <w:rFonts w:ascii="Segoe UI" w:cs="Segoe UI" w:eastAsia="Segoe UI" w:hAnsi="Segoe UI"/>
          <w:sz w:val="24"/>
          <w:szCs w:val="24"/>
          <w:color w:val="auto"/>
        </w:rPr>
        <w:t>Real-time processing capabilities enable immediate threat detection and response without introducing latency that could allow successful unauthorized measurements. Field-programmable gate array accelerators implement computationally intensive signal processing algorithms with deterministic timing, ensuring consistent performance under varying load conditions. The system processes incoming electromagnetic data at rates exceeding 100 gigabytes per second, applying multiple detection algorithms in parallel while maintaining historical data for correlation analysis.</w:t>
      </w:r>
    </w:p>
    <w:p>
      <w:pPr>
        <w:spacing w:after="0" w:line="16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Distributed Quantum Sensor Network</w:t>
      </w:r>
    </w:p>
    <w:p>
      <w:pPr>
        <w:spacing w:after="0" w:line="189" w:lineRule="exact"/>
        <w:rPr>
          <w:sz w:val="20"/>
          <w:szCs w:val="20"/>
          <w:color w:val="auto"/>
        </w:rPr>
      </w:pPr>
    </w:p>
    <w:p>
      <w:pPr>
        <w:ind w:right="180"/>
        <w:spacing w:after="0" w:line="311" w:lineRule="auto"/>
        <w:rPr>
          <w:sz w:val="20"/>
          <w:szCs w:val="20"/>
          <w:color w:val="auto"/>
        </w:rPr>
      </w:pPr>
      <w:r>
        <w:rPr>
          <w:rFonts w:ascii="Segoe UI" w:cs="Segoe UI" w:eastAsia="Segoe UI" w:hAnsi="Segoe UI"/>
          <w:sz w:val="24"/>
          <w:szCs w:val="24"/>
          <w:color w:val="auto"/>
        </w:rPr>
        <w:t>The Distributed Quantum Sensor Network architecture provides comprehensive spatial and temporal coverage through coordinated operation of multiple sensor nodes positioned throughout the protected infrastructure. Each sensor node combines multiple detection modalities in a compact, tamper-resistant enclosure with secure communication interfaces. The network topology supports both hierarchical and mesh configurations, enabling resilient operation even when individual nodes fail or undergo maintenance.</w:t>
      </w:r>
    </w:p>
    <w:p>
      <w:pPr>
        <w:spacing w:after="0" w:line="98" w:lineRule="exact"/>
        <w:rPr>
          <w:sz w:val="20"/>
          <w:szCs w:val="20"/>
          <w:color w:val="auto"/>
        </w:rPr>
      </w:pPr>
    </w:p>
    <w:p>
      <w:pPr>
        <w:ind w:right="60"/>
        <w:spacing w:after="0" w:line="326" w:lineRule="auto"/>
        <w:rPr>
          <w:sz w:val="20"/>
          <w:szCs w:val="20"/>
          <w:color w:val="auto"/>
        </w:rPr>
      </w:pPr>
      <w:r>
        <w:rPr>
          <w:rFonts w:ascii="Segoe UI" w:cs="Segoe UI" w:eastAsia="Segoe UI" w:hAnsi="Segoe UI"/>
          <w:sz w:val="23"/>
          <w:szCs w:val="23"/>
          <w:color w:val="auto"/>
        </w:rPr>
        <w:t>Superconducting Quantum Interference Device arrays within the network achieve unprecedented sensitivity for magnetic field detection, identifying minute perturbations associated with quantum state manipulations. The SQUID sensors operate at liquid helium temperatures, with sophisticated cryogenic systems maintaining stable operating conditions while minimizing mechanical vibrations that could affect measurements. Digital feedback loops linearize SQUID responses across wide dynamic ranges, enabling simultaneous detection of weak quantum signals and strong environmental fields.</w:t>
      </w:r>
    </w:p>
    <w:p>
      <w:pPr>
        <w:sectPr>
          <w:pgSz w:w="12240" w:h="15840" w:orient="portrait"/>
          <w:cols w:equalWidth="0" w:num="1">
            <w:col w:w="10800"/>
          </w:cols>
          <w:pgMar w:left="720" w:top="349" w:right="720" w:bottom="298" w:gutter="0" w:footer="0" w:header="0"/>
        </w:sectPr>
      </w:pPr>
    </w:p>
    <w:bookmarkStart w:id="6" w:name="page7"/>
    <w:bookmarkEnd w:id="6"/>
    <w:p>
      <w:pPr>
        <w:ind w:right="100"/>
        <w:spacing w:after="0" w:line="308" w:lineRule="auto"/>
        <w:rPr>
          <w:sz w:val="20"/>
          <w:szCs w:val="20"/>
          <w:color w:val="auto"/>
        </w:rPr>
      </w:pPr>
      <w:r>
        <w:rPr>
          <w:rFonts w:ascii="Segoe UI" w:cs="Segoe UI" w:eastAsia="Segoe UI" w:hAnsi="Segoe UI"/>
          <w:sz w:val="24"/>
          <w:szCs w:val="24"/>
          <w:color w:val="auto"/>
        </w:rPr>
        <w:t>Single-photon detection capabilities monitor optical channels for potential photonic side-channel leakage from quantum systems. Superconducting nanowire single-photon detectors distributed throughout the network achieve quantum efficiencies exceeding 90% across wavelengths from visible to near-infrared spectra. Time-correlated single-photon counting techniques reveal temporal patterns in photon emissions, potentially indicating quantum state preparation or measurement processes. The photon detection system interfaces with optical filtering and routing infrastructure to isolate specific wavelengths or spatial modes of interest.</w:t>
      </w:r>
    </w:p>
    <w:p>
      <w:pPr>
        <w:spacing w:after="0" w:line="117" w:lineRule="exact"/>
        <w:rPr>
          <w:sz w:val="20"/>
          <w:szCs w:val="20"/>
          <w:color w:val="auto"/>
        </w:rPr>
      </w:pPr>
    </w:p>
    <w:p>
      <w:pPr>
        <w:ind w:right="80"/>
        <w:spacing w:after="0" w:line="326" w:lineRule="auto"/>
        <w:rPr>
          <w:sz w:val="20"/>
          <w:szCs w:val="20"/>
          <w:color w:val="auto"/>
        </w:rPr>
      </w:pPr>
      <w:r>
        <w:rPr>
          <w:rFonts w:ascii="Segoe UI" w:cs="Segoe UI" w:eastAsia="Segoe UI" w:hAnsi="Segoe UI"/>
          <w:sz w:val="23"/>
          <w:szCs w:val="23"/>
          <w:color w:val="auto"/>
        </w:rPr>
        <w:t>Temperature monitoring at micro-Kelvin resolution tracks thermal fluctuations in quantum computing systems that could indicate unauthorized access attempts or anomalous operations. Resistance thermometry using carefully calibrated sensors provides absolute temperature measurements, while differential techniques detect relative temperature changes with even higher sensitivity. The temperature monitoring system correlates thermal signatures with quantum gate operations, identifying deviations that might suggest side-channel exploitation or system compromise.</w:t>
      </w:r>
    </w:p>
    <w:p>
      <w:pPr>
        <w:spacing w:after="0" w:line="87" w:lineRule="exact"/>
        <w:rPr>
          <w:sz w:val="20"/>
          <w:szCs w:val="20"/>
          <w:color w:val="auto"/>
        </w:rPr>
      </w:pPr>
    </w:p>
    <w:p>
      <w:pPr>
        <w:ind w:right="280"/>
        <w:spacing w:after="0" w:line="325" w:lineRule="auto"/>
        <w:rPr>
          <w:sz w:val="20"/>
          <w:szCs w:val="20"/>
          <w:color w:val="auto"/>
        </w:rPr>
      </w:pPr>
      <w:r>
        <w:rPr>
          <w:rFonts w:ascii="Segoe UI" w:cs="Segoe UI" w:eastAsia="Segoe UI" w:hAnsi="Segoe UI"/>
          <w:sz w:val="23"/>
          <w:szCs w:val="23"/>
          <w:color w:val="auto"/>
        </w:rPr>
        <w:t>Network synchronization ensures coherent data collection across all distributed sensors, enabling correlation analysis that would be impossible with unsynchronized measurements. GPS-disciplined oscillators provide initial time references with microsecond accuracy, while White Rabbit protocol extensions achieve sub-nanosecond synchronization over fiber optic links. The synchronization system continuously monitors and corrects for clock drift, maintaining timing alignment even during extended operations. Synchronized sampling enables advanced signal processing techniques including beamforming, interferometry, and multi-sensor fusion that significantly enhance detection capabilities.</w:t>
      </w:r>
    </w:p>
    <w:p>
      <w:pPr>
        <w:spacing w:after="0" w:line="1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Machine Learning Quantum Leakage Detector</w:t>
      </w:r>
    </w:p>
    <w:p>
      <w:pPr>
        <w:spacing w:after="0" w:line="189" w:lineRule="exact"/>
        <w:rPr>
          <w:sz w:val="20"/>
          <w:szCs w:val="20"/>
          <w:color w:val="auto"/>
        </w:rPr>
      </w:pPr>
    </w:p>
    <w:p>
      <w:pPr>
        <w:ind w:right="80"/>
        <w:spacing w:after="0" w:line="336" w:lineRule="auto"/>
        <w:rPr>
          <w:sz w:val="20"/>
          <w:szCs w:val="20"/>
          <w:color w:val="auto"/>
        </w:rPr>
      </w:pPr>
      <w:r>
        <w:rPr>
          <w:rFonts w:ascii="Segoe UI" w:cs="Segoe UI" w:eastAsia="Segoe UI" w:hAnsi="Segoe UI"/>
          <w:sz w:val="23"/>
          <w:szCs w:val="23"/>
          <w:color w:val="auto"/>
        </w:rPr>
        <w:t>The Machine Learning Quantum Leakage Detector employs sophisticated AI agent algorithms to identify complex patterns indicative of unauthorized quantum state measurements across multiple sensor modalities. The system architecture implements a hierarchical learning approach with specialized models for different detection tasks feeding into ensemble classifiers that provide final threat assessments.</w:t>
      </w:r>
    </w:p>
    <w:p>
      <w:pPr>
        <w:spacing w:after="0" w:line="87" w:lineRule="exact"/>
        <w:rPr>
          <w:sz w:val="20"/>
          <w:szCs w:val="20"/>
          <w:color w:val="auto"/>
        </w:rPr>
      </w:pPr>
    </w:p>
    <w:p>
      <w:pPr>
        <w:spacing w:after="0" w:line="323" w:lineRule="auto"/>
        <w:rPr>
          <w:sz w:val="20"/>
          <w:szCs w:val="20"/>
          <w:color w:val="auto"/>
        </w:rPr>
      </w:pPr>
      <w:r>
        <w:rPr>
          <w:rFonts w:ascii="Segoe UI" w:cs="Segoe UI" w:eastAsia="Segoe UI" w:hAnsi="Segoe UI"/>
          <w:sz w:val="23"/>
          <w:szCs w:val="23"/>
          <w:color w:val="auto"/>
        </w:rPr>
        <w:t>Deep convolutional neural networks managed by dedicated AI agents process electromagnetic spectrum data, automatically learning relevant features from raw signal measurements without requiring manual feature engineering. The networks employ multiple convolutional layers with varying kernel sizes to capture both local and global patterns in spectral data. Residual connections and batch normalization ensure stable training even with very deep architectures, while attention mechanisms focus processing on the most informative frequency ranges. Transfer learning techniques adapt pre-trained models to new quantum hardware configurations with minimal additional training data.</w:t>
      </w:r>
    </w:p>
    <w:p>
      <w:pPr>
        <w:spacing w:after="0" w:line="103" w:lineRule="exact"/>
        <w:rPr>
          <w:sz w:val="20"/>
          <w:szCs w:val="20"/>
          <w:color w:val="auto"/>
        </w:rPr>
      </w:pPr>
    </w:p>
    <w:p>
      <w:pPr>
        <w:ind w:right="80"/>
        <w:spacing w:after="0" w:line="386" w:lineRule="auto"/>
        <w:rPr>
          <w:sz w:val="20"/>
          <w:szCs w:val="20"/>
          <w:color w:val="auto"/>
        </w:rPr>
      </w:pPr>
      <w:r>
        <w:rPr>
          <w:rFonts w:ascii="Segoe UI" w:cs="Segoe UI" w:eastAsia="Segoe UI" w:hAnsi="Segoe UI"/>
          <w:sz w:val="23"/>
          <w:szCs w:val="23"/>
          <w:color w:val="auto"/>
        </w:rPr>
        <w:t>Recurrent neural networks including Long Short-Term Memory and Gated Recurrent Unit architectures analyze temporal sequences from multiple sensors, identifying time-dependent patterns characteristic of</w:t>
      </w:r>
    </w:p>
    <w:p>
      <w:pPr>
        <w:sectPr>
          <w:pgSz w:w="12240" w:h="15840" w:orient="portrait"/>
          <w:cols w:equalWidth="0" w:num="1">
            <w:col w:w="10760"/>
          </w:cols>
          <w:pgMar w:left="720" w:top="349" w:right="760" w:bottom="7" w:gutter="0" w:footer="0" w:header="0"/>
        </w:sectPr>
      </w:pPr>
    </w:p>
    <w:bookmarkStart w:id="7" w:name="page8"/>
    <w:bookmarkEnd w:id="7"/>
    <w:p>
      <w:pPr>
        <w:ind w:right="280"/>
        <w:spacing w:after="0" w:line="315" w:lineRule="auto"/>
        <w:rPr>
          <w:sz w:val="20"/>
          <w:szCs w:val="20"/>
          <w:color w:val="auto"/>
        </w:rPr>
      </w:pPr>
      <w:r>
        <w:rPr>
          <w:rFonts w:ascii="Segoe UI" w:cs="Segoe UI" w:eastAsia="Segoe UI" w:hAnsi="Segoe UI"/>
          <w:sz w:val="24"/>
          <w:szCs w:val="24"/>
          <w:color w:val="auto"/>
        </w:rPr>
        <w:t>quantum operations. These networks, coordinated by specialized temporal analysis AI agents, maintain internal state representations that capture long-range temporal dependencies, essential for detecting multi-step attack sequences that unfold over extended periods. Bidirectional processing examines sequences in both forward and reverse temporal directions, improving detection of subtle correlations between events separated in time.</w:t>
      </w:r>
    </w:p>
    <w:p>
      <w:pPr>
        <w:spacing w:after="0" w:line="95"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Gradient boosting ensembles combine predictions from multiple weak learners into strong classifiers with superior performance compared to individual models. The system employs XGBoost and LightGBM implementations optimized for both accuracy and computational efficiency by performance optimization AI agents. Feature importance analysis within gradient boosting models provides interpretable insights into which sensor measurements contribute most to detection decisions, guiding system optimization and sensor placement strategies.</w:t>
      </w:r>
    </w:p>
    <w:p>
      <w:pPr>
        <w:spacing w:after="0" w:line="98" w:lineRule="exact"/>
        <w:rPr>
          <w:sz w:val="20"/>
          <w:szCs w:val="20"/>
          <w:color w:val="auto"/>
        </w:rPr>
      </w:pPr>
    </w:p>
    <w:p>
      <w:pPr>
        <w:ind w:right="20"/>
        <w:spacing w:after="0" w:line="310" w:lineRule="auto"/>
        <w:rPr>
          <w:sz w:val="20"/>
          <w:szCs w:val="20"/>
          <w:color w:val="auto"/>
        </w:rPr>
      </w:pPr>
      <w:r>
        <w:rPr>
          <w:rFonts w:ascii="Segoe UI" w:cs="Segoe UI" w:eastAsia="Segoe UI" w:hAnsi="Segoe UI"/>
          <w:sz w:val="24"/>
          <w:szCs w:val="24"/>
          <w:color w:val="auto"/>
        </w:rPr>
        <w:t>Anomaly detection algorithms identify unusual patterns that deviate from normal operational baselines without requiring labeled examples of all possible attack types. One-class support vector machines learn boundaries around normal operating conditions in high-dimensional feature spaces, flagging observations that fall outside these boundaries as potential threats. Deep autoencoders compress sensor data into low-dimensional representations then reconstruct the original data, with high reconstruction errors indicating anomalous patterns. Isolation forests efficiently identify outliers by measuring how easily observations can be separated from the majority of data points.</w:t>
      </w:r>
    </w:p>
    <w:p>
      <w:pPr>
        <w:spacing w:after="0" w:line="99" w:lineRule="exact"/>
        <w:rPr>
          <w:sz w:val="20"/>
          <w:szCs w:val="20"/>
          <w:color w:val="auto"/>
        </w:rPr>
      </w:pPr>
    </w:p>
    <w:p>
      <w:pPr>
        <w:ind w:right="200"/>
        <w:spacing w:after="0" w:line="326" w:lineRule="auto"/>
        <w:rPr>
          <w:sz w:val="20"/>
          <w:szCs w:val="20"/>
          <w:color w:val="auto"/>
        </w:rPr>
      </w:pPr>
      <w:r>
        <w:rPr>
          <w:rFonts w:ascii="Segoe UI" w:cs="Segoe UI" w:eastAsia="Segoe UI" w:hAnsi="Segoe UI"/>
          <w:sz w:val="23"/>
          <w:szCs w:val="23"/>
          <w:color w:val="auto"/>
        </w:rPr>
        <w:t>The machine learning pipeline implements comprehensive data preprocessing to ensure optimal model performance. Noise reduction techniques including wavelet denoising and Kalman filtering remove measurement artifacts while preserving relevant signal characteristics. Feature scaling normalizes inputs across different sensor types with vastly different measurement ranges. Dimensionality reduction using principal component analysis and t-distributed stochastic neighbor embedding identifies the most informative feature combinations while reducing computational requirements.</w:t>
      </w:r>
    </w:p>
    <w:p>
      <w:pPr>
        <w:spacing w:after="0" w:line="102" w:lineRule="exact"/>
        <w:rPr>
          <w:sz w:val="20"/>
          <w:szCs w:val="20"/>
          <w:color w:val="auto"/>
        </w:rPr>
      </w:pPr>
    </w:p>
    <w:p>
      <w:pPr>
        <w:ind w:right="140"/>
        <w:spacing w:after="0" w:line="323" w:lineRule="auto"/>
        <w:rPr>
          <w:sz w:val="20"/>
          <w:szCs w:val="20"/>
          <w:color w:val="auto"/>
        </w:rPr>
      </w:pPr>
      <w:r>
        <w:rPr>
          <w:rFonts w:ascii="Segoe UI" w:cs="Segoe UI" w:eastAsia="Segoe UI" w:hAnsi="Segoe UI"/>
          <w:sz w:val="23"/>
          <w:szCs w:val="23"/>
          <w:color w:val="auto"/>
        </w:rPr>
        <w:t>Model training employs sophisticated techniques managed by training coordination AI agents to ensure robust performance across diverse operating conditions and attack scenarios. Data augmentation generates synthetic training examples by applying realistic transformations to recorded sensor data, improving model generalization. Adversarial training exposes models to deliberately crafted difficult examples, enhancing robustness against sophisticated attacks designed to evade detection. Federated learning enables models to benefit from data collected across multiple deployments without requiring centralized data aggregation that could create security vulnerabilities.</w:t>
      </w:r>
    </w:p>
    <w:p>
      <w:pPr>
        <w:spacing w:after="0" w:line="15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Real-Time Quantum Countermeasure Engine</w:t>
      </w:r>
    </w:p>
    <w:p>
      <w:pPr>
        <w:sectPr>
          <w:pgSz w:w="12240" w:h="15840" w:orient="portrait"/>
          <w:cols w:equalWidth="0" w:num="1">
            <w:col w:w="10780"/>
          </w:cols>
          <w:pgMar w:left="720" w:top="349" w:right="740" w:bottom="7" w:gutter="0" w:footer="0" w:header="0"/>
        </w:sectPr>
      </w:pPr>
    </w:p>
    <w:p>
      <w:pPr>
        <w:spacing w:after="0" w:line="189" w:lineRule="exact"/>
        <w:rPr>
          <w:sz w:val="20"/>
          <w:szCs w:val="20"/>
          <w:color w:val="auto"/>
        </w:rPr>
      </w:pPr>
    </w:p>
    <w:p>
      <w:pPr>
        <w:ind w:right="160"/>
        <w:spacing w:after="0" w:line="386" w:lineRule="auto"/>
        <w:rPr>
          <w:sz w:val="20"/>
          <w:szCs w:val="20"/>
          <w:color w:val="auto"/>
        </w:rPr>
      </w:pPr>
      <w:r>
        <w:rPr>
          <w:rFonts w:ascii="Segoe UI" w:cs="Segoe UI" w:eastAsia="Segoe UI" w:hAnsi="Segoe UI"/>
          <w:sz w:val="23"/>
          <w:szCs w:val="23"/>
          <w:color w:val="auto"/>
        </w:rPr>
        <w:t>The Real-Time Quantum Countermeasure Engine provides automated defensive responses calibrated to the specific nature and severity of detected unauthorized quantum state measurement attempts. The</w:t>
      </w:r>
    </w:p>
    <w:p>
      <w:pPr>
        <w:sectPr>
          <w:pgSz w:w="12240" w:h="15840" w:orient="portrait"/>
          <w:cols w:equalWidth="0" w:num="1">
            <w:col w:w="10780"/>
          </w:cols>
          <w:pgMar w:left="720" w:top="349" w:right="740" w:bottom="7" w:gutter="0" w:footer="0" w:header="0"/>
          <w:type w:val="continuous"/>
        </w:sectPr>
      </w:pPr>
    </w:p>
    <w:bookmarkStart w:id="8" w:name="page9"/>
    <w:bookmarkEnd w:id="8"/>
    <w:p>
      <w:pPr>
        <w:spacing w:after="0" w:line="332" w:lineRule="auto"/>
        <w:rPr>
          <w:sz w:val="20"/>
          <w:szCs w:val="20"/>
          <w:color w:val="auto"/>
        </w:rPr>
      </w:pPr>
      <w:r>
        <w:rPr>
          <w:rFonts w:ascii="Segoe UI" w:cs="Segoe UI" w:eastAsia="Segoe UI" w:hAnsi="Segoe UI"/>
          <w:sz w:val="24"/>
          <w:szCs w:val="24"/>
          <w:color w:val="auto"/>
        </w:rPr>
        <w:t>engine operates on a policy-driven framework managed by policy enforcement AI agents that enables customization of response strategies while ensuring adherence to operational constraints and compliance requirements.</w:t>
      </w:r>
    </w:p>
    <w:p>
      <w:pPr>
        <w:spacing w:after="0" w:line="70" w:lineRule="exact"/>
        <w:rPr>
          <w:sz w:val="20"/>
          <w:szCs w:val="20"/>
          <w:color w:val="auto"/>
        </w:rPr>
      </w:pPr>
    </w:p>
    <w:p>
      <w:pPr>
        <w:spacing w:after="0" w:line="326" w:lineRule="auto"/>
        <w:rPr>
          <w:sz w:val="20"/>
          <w:szCs w:val="20"/>
          <w:color w:val="auto"/>
        </w:rPr>
      </w:pPr>
      <w:r>
        <w:rPr>
          <w:rFonts w:ascii="Segoe UI" w:cs="Segoe UI" w:eastAsia="Segoe UI" w:hAnsi="Segoe UI"/>
          <w:sz w:val="23"/>
          <w:szCs w:val="23"/>
          <w:color w:val="auto"/>
        </w:rPr>
        <w:t>Upon detection of potential threats, the engine initiates a graduated response sequence beginning with passive monitoring enhancements to gather additional information about the suspected attack. Sensor sensitivity increases in targeted frequency ranges and spatial regions, while data retention periods extend to preserve evidence for forensic analysis. The system automatically generates alerts to security personnel with detailed information about the detected anomaly, including confidence scores, affected systems, and recommended response actions formulated by threat assessment AI agents.</w:t>
      </w:r>
    </w:p>
    <w:p>
      <w:pPr>
        <w:spacing w:after="0" w:line="102" w:lineRule="exact"/>
        <w:rPr>
          <w:sz w:val="20"/>
          <w:szCs w:val="20"/>
          <w:color w:val="auto"/>
        </w:rPr>
      </w:pPr>
    </w:p>
    <w:p>
      <w:pPr>
        <w:ind w:right="40"/>
        <w:spacing w:after="0" w:line="311" w:lineRule="auto"/>
        <w:rPr>
          <w:sz w:val="20"/>
          <w:szCs w:val="20"/>
          <w:color w:val="auto"/>
        </w:rPr>
      </w:pPr>
      <w:r>
        <w:rPr>
          <w:rFonts w:ascii="Segoe UI" w:cs="Segoe UI" w:eastAsia="Segoe UI" w:hAnsi="Segoe UI"/>
          <w:sz w:val="24"/>
          <w:szCs w:val="24"/>
          <w:color w:val="auto"/>
        </w:rPr>
        <w:t>Active countermeasures deploy when passive monitoring confirms unauthorized measurement attempts with high confidence. Electromagnetic shielding systems activate or adjust their configurations to attenuate emissions in frequency ranges being exploited for side-channel attacks. Adaptive filtering in power distribution networks introduces noise at specific frequencies to mask information-bearing signals. Timing randomization protocols add controlled jitter to cryptographic operations, disrupting temporal correlations that attackers might exploit.</w:t>
      </w:r>
    </w:p>
    <w:p>
      <w:pPr>
        <w:spacing w:after="0" w:line="98" w:lineRule="exact"/>
        <w:rPr>
          <w:sz w:val="20"/>
          <w:szCs w:val="20"/>
          <w:color w:val="auto"/>
        </w:rPr>
      </w:pPr>
    </w:p>
    <w:p>
      <w:pPr>
        <w:ind w:right="40"/>
        <w:spacing w:after="0" w:line="310" w:lineRule="auto"/>
        <w:rPr>
          <w:sz w:val="20"/>
          <w:szCs w:val="20"/>
          <w:color w:val="auto"/>
        </w:rPr>
      </w:pPr>
      <w:r>
        <w:rPr>
          <w:rFonts w:ascii="Segoe UI" w:cs="Segoe UI" w:eastAsia="Segoe UI" w:hAnsi="Segoe UI"/>
          <w:sz w:val="24"/>
          <w:szCs w:val="24"/>
          <w:color w:val="auto"/>
        </w:rPr>
        <w:t>The countermeasure engine implements sophisticated key management protocols coordinated by cryptographic security AI agents to protect cryptographic materials when threats are detected. Automatic key rotation replaces potentially compromised keys with fresh random values generated by quantum random number generators. Key zeroization immediately destroys sensitive key material in memory and storage when tamper detection sensors indicate physical intrusion attempts. The system maintains secure key escrow and recovery mechanisms to ensure business continuity while protecting against key extraction attacks.</w:t>
      </w:r>
    </w:p>
    <w:p>
      <w:pPr>
        <w:spacing w:after="0" w:line="99"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Physical security responses activate when sensor fusion algorithms indicate attempted physical access to protected quantum systems. Automated lockdown procedures disable network interfaces and physically isolate sensitive components. Environmental controls adjust temperature, humidity, and atmospheric composition to create conditions hostile to unauthorized measurement equipment while maintaining safe operating parameters for legitimate systems. Video surveillance systems automatically focus on areas of concern, providing visual confirmation of physical security events.</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Hardware Security Module Integration</w:t>
      </w:r>
    </w:p>
    <w:p>
      <w:pPr>
        <w:spacing w:after="0" w:line="189" w:lineRule="exact"/>
        <w:rPr>
          <w:sz w:val="20"/>
          <w:szCs w:val="20"/>
          <w:color w:val="auto"/>
        </w:rPr>
      </w:pPr>
    </w:p>
    <w:p>
      <w:pPr>
        <w:ind w:right="180"/>
        <w:spacing w:after="0" w:line="315" w:lineRule="auto"/>
        <w:rPr>
          <w:sz w:val="20"/>
          <w:szCs w:val="20"/>
          <w:color w:val="auto"/>
        </w:rPr>
      </w:pPr>
      <w:r>
        <w:rPr>
          <w:rFonts w:ascii="Segoe UI" w:cs="Segoe UI" w:eastAsia="Segoe UI" w:hAnsi="Segoe UI"/>
          <w:sz w:val="24"/>
          <w:szCs w:val="24"/>
          <w:color w:val="auto"/>
        </w:rPr>
        <w:t>The system achieves deep integration with Hardware Security Modules to provide hardware-anchored security for post-quantum cryptographic operations. This integration, managed by HSM coordination AI agents, extends beyond simple API compatibility to encompass shared threat intelligence, coordinated countermeasures, and unified compliance reporting that simplifies deployment in regulated environments.</w:t>
      </w:r>
    </w:p>
    <w:p>
      <w:pPr>
        <w:sectPr>
          <w:pgSz w:w="12240" w:h="15840" w:orient="portrait"/>
          <w:cols w:equalWidth="0" w:num="1">
            <w:col w:w="10800"/>
          </w:cols>
          <w:pgMar w:left="720" w:top="349" w:right="720" w:bottom="97" w:gutter="0" w:footer="0" w:header="0"/>
        </w:sectPr>
      </w:pPr>
    </w:p>
    <w:bookmarkStart w:id="9" w:name="page10"/>
    <w:bookmarkEnd w:id="9"/>
    <w:p>
      <w:pPr>
        <w:ind w:right="20"/>
        <w:spacing w:after="0" w:line="311" w:lineRule="auto"/>
        <w:rPr>
          <w:sz w:val="20"/>
          <w:szCs w:val="20"/>
          <w:color w:val="auto"/>
        </w:rPr>
      </w:pPr>
      <w:r>
        <w:rPr>
          <w:rFonts w:ascii="Segoe UI" w:cs="Segoe UI" w:eastAsia="Segoe UI" w:hAnsi="Segoe UI"/>
          <w:sz w:val="24"/>
          <w:szCs w:val="24"/>
          <w:color w:val="auto"/>
        </w:rPr>
        <w:t>Custom firmware extensions for leading HSM platforms including Thales Luna, Utimaco, and Entrust nShield enable native support for quantum side-channel detection capabilities. These extensions execute within the HSM's secure processing environment, protected by the same physical and logical security mechanisms that safeguard cryptographic keys. The firmware implements real-time monitoring of internal operations, detecting anomalous patterns that might indicate exploitation attempts targeting the HSM itself.</w:t>
      </w:r>
    </w:p>
    <w:p>
      <w:pPr>
        <w:spacing w:after="0" w:line="98" w:lineRule="exact"/>
        <w:rPr>
          <w:sz w:val="20"/>
          <w:szCs w:val="20"/>
          <w:color w:val="auto"/>
        </w:rPr>
      </w:pPr>
    </w:p>
    <w:p>
      <w:pPr>
        <w:ind w:right="80"/>
        <w:spacing w:after="0" w:line="311" w:lineRule="auto"/>
        <w:rPr>
          <w:sz w:val="20"/>
          <w:szCs w:val="20"/>
          <w:color w:val="auto"/>
        </w:rPr>
      </w:pPr>
      <w:r>
        <w:rPr>
          <w:rFonts w:ascii="Segoe UI" w:cs="Segoe UI" w:eastAsia="Segoe UI" w:hAnsi="Segoe UI"/>
          <w:sz w:val="24"/>
          <w:szCs w:val="24"/>
          <w:color w:val="auto"/>
        </w:rPr>
        <w:t>The integration architecture supports both classical and post-quantum cryptographic algorithms operating simultaneously within the same HSM infrastructure. Crypto-agile frameworks managed by algorithm selection AI agents enable dynamic algorithm selection based on threat levels, performance requirements, and compliance mandates. Hybrid modes combine classical and post-quantum algorithms for enhanced security during the transition period, with the defense system monitoring both algorithm types for potential vulnerabilities.</w:t>
      </w:r>
    </w:p>
    <w:p>
      <w:pPr>
        <w:spacing w:after="0" w:line="113"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Secure communication protocols between the defense system and HSMs ensure that monitoring and control traffic cannot be intercepted or manipulated by attackers. Quantum key distribution protocols establish information-theoretically secure channels for the most sensitive communications. All management traffic undergoes mutual authentication using post-quantum digital signatures, with perfect forward secrecy ensuring that compromise of long-term authentication keys does not affect past communications.</w:t>
      </w:r>
    </w:p>
    <w:p>
      <w:pPr>
        <w:spacing w:after="0" w:line="15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Compliance and Standards Framework</w:t>
      </w:r>
    </w:p>
    <w:p>
      <w:pPr>
        <w:spacing w:after="0" w:line="189" w:lineRule="exact"/>
        <w:rPr>
          <w:sz w:val="20"/>
          <w:szCs w:val="20"/>
          <w:color w:val="auto"/>
        </w:rPr>
      </w:pPr>
    </w:p>
    <w:p>
      <w:pPr>
        <w:ind w:right="20"/>
        <w:spacing w:after="0" w:line="315" w:lineRule="auto"/>
        <w:rPr>
          <w:sz w:val="20"/>
          <w:szCs w:val="20"/>
          <w:color w:val="auto"/>
        </w:rPr>
      </w:pPr>
      <w:r>
        <w:rPr>
          <w:rFonts w:ascii="Segoe UI" w:cs="Segoe UI" w:eastAsia="Segoe UI" w:hAnsi="Segoe UI"/>
          <w:sz w:val="24"/>
          <w:szCs w:val="24"/>
          <w:color w:val="auto"/>
        </w:rPr>
        <w:t>The system implements comprehensive compliance capabilities addressing the complex requirements of FIPS 140-3 Level 4, Common Criteria EAL7, and ISO/IEC 19790:2025 standards through specialized compliance monitoring AI agents. Built-in compliance templates and automated reporting tools significantly reduce the burden of demonstrating regulatory adherence while ensuring consistent security posture across deployments.</w:t>
      </w:r>
    </w:p>
    <w:p>
      <w:pPr>
        <w:spacing w:after="0" w:line="95" w:lineRule="exact"/>
        <w:rPr>
          <w:sz w:val="20"/>
          <w:szCs w:val="20"/>
          <w:color w:val="auto"/>
        </w:rPr>
      </w:pPr>
    </w:p>
    <w:p>
      <w:pPr>
        <w:ind w:right="220"/>
        <w:spacing w:after="0" w:line="311" w:lineRule="auto"/>
        <w:rPr>
          <w:sz w:val="20"/>
          <w:szCs w:val="20"/>
          <w:color w:val="auto"/>
        </w:rPr>
      </w:pPr>
      <w:r>
        <w:rPr>
          <w:rFonts w:ascii="Segoe UI" w:cs="Segoe UI" w:eastAsia="Segoe UI" w:hAnsi="Segoe UI"/>
          <w:sz w:val="24"/>
          <w:szCs w:val="24"/>
          <w:color w:val="auto"/>
        </w:rPr>
        <w:t>FIPS 140-3 Level 4 compliance features include complete physical protection envelopes around cryptographic modules with active tamper detection generating immediate zeroization responses. Environmental failure protection mechanisms monitor temperature, voltage, and frequency parameters, automatically shutting down operations when conditions exceed specified ranges. Multi-factor authentication enforces strong identity verification for all administrative access, with the authentication complexity enforced by the module rather than relying on procedural controls.</w:t>
      </w:r>
    </w:p>
    <w:p>
      <w:pPr>
        <w:spacing w:after="0" w:line="113" w:lineRule="exact"/>
        <w:rPr>
          <w:sz w:val="20"/>
          <w:szCs w:val="20"/>
          <w:color w:val="auto"/>
        </w:rPr>
      </w:pPr>
    </w:p>
    <w:p>
      <w:pPr>
        <w:ind w:right="480"/>
        <w:spacing w:after="0" w:line="336" w:lineRule="auto"/>
        <w:rPr>
          <w:sz w:val="20"/>
          <w:szCs w:val="20"/>
          <w:color w:val="auto"/>
        </w:rPr>
      </w:pPr>
      <w:r>
        <w:rPr>
          <w:rFonts w:ascii="Segoe UI" w:cs="Segoe UI" w:eastAsia="Segoe UI" w:hAnsi="Segoe UI"/>
          <w:sz w:val="23"/>
          <w:szCs w:val="23"/>
          <w:color w:val="auto"/>
        </w:rPr>
        <w:t>Common Criteria EAL7 support encompasses formally verified security functions with mathematical proofs of correctness validated by verification AI agents. The system includes comprehensive documentation packages with formal top-level specifications, functional specifications, and design documentation meeting EAL7 requirements. Vulnerability assessment capabilities specifically address</w:t>
      </w:r>
    </w:p>
    <w:p>
      <w:pPr>
        <w:sectPr>
          <w:pgSz w:w="12240" w:h="15840" w:orient="portrait"/>
          <w:cols w:equalWidth="0" w:num="1">
            <w:col w:w="10780"/>
          </w:cols>
          <w:pgMar w:left="720" w:top="349" w:right="740" w:bottom="73" w:gutter="0" w:footer="0" w:header="0"/>
        </w:sectPr>
      </w:pPr>
    </w:p>
    <w:bookmarkStart w:id="10" w:name="page11"/>
    <w:bookmarkEnd w:id="10"/>
    <w:p>
      <w:pPr>
        <w:ind w:right="160"/>
        <w:spacing w:after="0" w:line="360" w:lineRule="auto"/>
        <w:rPr>
          <w:sz w:val="20"/>
          <w:szCs w:val="20"/>
          <w:color w:val="auto"/>
        </w:rPr>
      </w:pPr>
      <w:r>
        <w:rPr>
          <w:rFonts w:ascii="Segoe UI" w:cs="Segoe UI" w:eastAsia="Segoe UI" w:hAnsi="Segoe UI"/>
          <w:sz w:val="24"/>
          <w:szCs w:val="24"/>
          <w:color w:val="auto"/>
        </w:rPr>
        <w:t>quantum-specific threat vectors, with penetration testing frameworks designed to evaluate resistance to quantum side-channel attacks.</w:t>
      </w:r>
    </w:p>
    <w:p>
      <w:pPr>
        <w:spacing w:after="0" w:line="47" w:lineRule="exact"/>
        <w:rPr>
          <w:sz w:val="20"/>
          <w:szCs w:val="20"/>
          <w:color w:val="auto"/>
        </w:rPr>
      </w:pPr>
    </w:p>
    <w:p>
      <w:pPr>
        <w:spacing w:after="0" w:line="329" w:lineRule="auto"/>
        <w:rPr>
          <w:sz w:val="20"/>
          <w:szCs w:val="20"/>
          <w:color w:val="auto"/>
        </w:rPr>
      </w:pPr>
      <w:r>
        <w:rPr>
          <w:rFonts w:ascii="Segoe UI" w:cs="Segoe UI" w:eastAsia="Segoe UI" w:hAnsi="Segoe UI"/>
          <w:sz w:val="23"/>
          <w:szCs w:val="23"/>
          <w:color w:val="auto"/>
        </w:rPr>
        <w:t>ISO/IEC 19790:2025 alignment ensures international standardization compliance through implementation of all eleven core requirement areas. The system provides detailed security target documentation, quantum implementation specifications, and operational environment descriptions required for certification. Automated test frameworks validate cryptographic algorithm implementations, side-channel resistance, and environmental failure responses according to standardized procedures.</w:t>
      </w:r>
    </w:p>
    <w:p>
      <w:pPr>
        <w:spacing w:after="0" w:line="14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Performance Optimization and Scalability</w:t>
      </w:r>
    </w:p>
    <w:p>
      <w:pPr>
        <w:spacing w:after="0" w:line="189" w:lineRule="exact"/>
        <w:rPr>
          <w:sz w:val="20"/>
          <w:szCs w:val="20"/>
          <w:color w:val="auto"/>
        </w:rPr>
      </w:pPr>
    </w:p>
    <w:p>
      <w:pPr>
        <w:ind w:right="200"/>
        <w:spacing w:after="0" w:line="311" w:lineRule="auto"/>
        <w:rPr>
          <w:sz w:val="20"/>
          <w:szCs w:val="20"/>
          <w:color w:val="auto"/>
        </w:rPr>
      </w:pPr>
      <w:r>
        <w:rPr>
          <w:rFonts w:ascii="Segoe UI" w:cs="Segoe UI" w:eastAsia="Segoe UI" w:hAnsi="Segoe UI"/>
          <w:sz w:val="24"/>
          <w:szCs w:val="24"/>
          <w:color w:val="auto"/>
        </w:rPr>
        <w:t>The defense system achieves high performance through extensive optimization at multiple architectural levels coordinated by performance optimization AI agents, ensuring minimal impact on protected cryptographic operations while maintaining comprehensive security monitoring. Hardware acceleration using field-programmable gate arrays and application-specific integrated circuits offloads computationally intensive signal processing and machine learning tasks from general-purpose processors.</w:t>
      </w:r>
    </w:p>
    <w:p>
      <w:pPr>
        <w:spacing w:after="0" w:line="98" w:lineRule="exact"/>
        <w:rPr>
          <w:sz w:val="20"/>
          <w:szCs w:val="20"/>
          <w:color w:val="auto"/>
        </w:rPr>
      </w:pPr>
    </w:p>
    <w:p>
      <w:pPr>
        <w:ind w:right="80"/>
        <w:spacing w:after="0" w:line="315" w:lineRule="auto"/>
        <w:rPr>
          <w:sz w:val="20"/>
          <w:szCs w:val="20"/>
          <w:color w:val="auto"/>
        </w:rPr>
      </w:pPr>
      <w:r>
        <w:rPr>
          <w:rFonts w:ascii="Segoe UI" w:cs="Segoe UI" w:eastAsia="Segoe UI" w:hAnsi="Segoe UI"/>
          <w:sz w:val="24"/>
          <w:szCs w:val="24"/>
          <w:color w:val="auto"/>
        </w:rPr>
        <w:t>Parallel processing architectures distribute workloads across multiple processing elements, enabling real-time analysis of high-bandwidth sensor data streams. Data flow designs minimize memory bandwidth requirements by processing information as it streams through the system rather than requiring storage and retrieval. Pipeline architectures overlap different processing stages, hiding latency and maximizing throughput for time-critical detection algorithms.</w:t>
      </w:r>
    </w:p>
    <w:p>
      <w:pPr>
        <w:spacing w:after="0" w:line="95" w:lineRule="exact"/>
        <w:rPr>
          <w:sz w:val="20"/>
          <w:szCs w:val="20"/>
          <w:color w:val="auto"/>
        </w:rPr>
      </w:pPr>
    </w:p>
    <w:p>
      <w:pPr>
        <w:ind w:right="20"/>
        <w:spacing w:after="0" w:line="311" w:lineRule="auto"/>
        <w:rPr>
          <w:sz w:val="20"/>
          <w:szCs w:val="20"/>
          <w:color w:val="auto"/>
        </w:rPr>
      </w:pPr>
      <w:r>
        <w:rPr>
          <w:rFonts w:ascii="Segoe UI" w:cs="Segoe UI" w:eastAsia="Segoe UI" w:hAnsi="Segoe UI"/>
          <w:sz w:val="24"/>
          <w:szCs w:val="24"/>
          <w:color w:val="auto"/>
        </w:rPr>
        <w:t>Intelligent data reduction techniques managed by data optimization AI agents minimize storage and network bandwidth requirements without sacrificing detection accuracy. Adaptive sampling adjusts data collection rates based on current threat levels and system activity. Compression algorithms specifically designed for quantum sensor data achieve high compression ratios while preserving information relevant to side-channel detection. Edge processing performs initial analysis at sensor locations, transmitting only relevant features or anomaly indicators to central processing systems.</w:t>
      </w:r>
    </w:p>
    <w:p>
      <w:pPr>
        <w:spacing w:after="0" w:line="113" w:lineRule="exact"/>
        <w:rPr>
          <w:sz w:val="20"/>
          <w:szCs w:val="20"/>
          <w:color w:val="auto"/>
        </w:rPr>
      </w:pPr>
    </w:p>
    <w:p>
      <w:pPr>
        <w:ind w:right="200"/>
        <w:spacing w:after="0" w:line="311" w:lineRule="auto"/>
        <w:rPr>
          <w:sz w:val="20"/>
          <w:szCs w:val="20"/>
          <w:color w:val="auto"/>
        </w:rPr>
      </w:pPr>
      <w:r>
        <w:rPr>
          <w:rFonts w:ascii="Segoe UI" w:cs="Segoe UI" w:eastAsia="Segoe UI" w:hAnsi="Segoe UI"/>
          <w:sz w:val="24"/>
          <w:szCs w:val="24"/>
          <w:color w:val="auto"/>
        </w:rPr>
        <w:t>The system scales horizontally to protect large enterprise deployments with thousands of cryptographic endpoints through coordination by distributed management AI agents. Distributed processing nodes handle local sensor networks, aggregating and preprocessing data before transmission to regional or global analysis centers. Load balancing algorithms automatically distribute processing tasks based on available resources and current workload. Elastic scaling in cloud deployments automatically provisions additional resources during peak demand periods.</w:t>
      </w:r>
    </w:p>
    <w:p>
      <w:pPr>
        <w:sectPr>
          <w:pgSz w:w="12240" w:h="15840" w:orient="portrait"/>
          <w:cols w:equalWidth="0" w:num="1">
            <w:col w:w="10780"/>
          </w:cols>
          <w:pgMar w:left="720" w:top="349" w:right="740" w:bottom="789" w:gutter="0" w:footer="0" w:header="0"/>
        </w:sectPr>
      </w:pPr>
    </w:p>
    <w:p>
      <w:pPr>
        <w:spacing w:after="0" w:line="150" w:lineRule="exact"/>
        <w:rPr>
          <w:sz w:val="20"/>
          <w:szCs w:val="20"/>
          <w:color w:val="auto"/>
        </w:rPr>
      </w:pPr>
    </w:p>
    <w:p>
      <w:pPr>
        <w:spacing w:after="0"/>
        <w:rPr>
          <w:sz w:val="20"/>
          <w:szCs w:val="20"/>
          <w:color w:val="auto"/>
        </w:rPr>
      </w:pPr>
      <w:r>
        <w:rPr>
          <w:rFonts w:ascii="Segoe UI" w:cs="Segoe UI" w:eastAsia="Segoe UI" w:hAnsi="Segoe UI"/>
          <w:sz w:val="26"/>
          <w:szCs w:val="26"/>
          <w:b w:val="1"/>
          <w:bCs w:val="1"/>
          <w:color w:val="auto"/>
        </w:rPr>
        <w:t>Operational Management and Monitoring</w:t>
      </w:r>
    </w:p>
    <w:p>
      <w:pPr>
        <w:sectPr>
          <w:pgSz w:w="12240" w:h="15840" w:orient="portrait"/>
          <w:cols w:equalWidth="0" w:num="1">
            <w:col w:w="10780"/>
          </w:cols>
          <w:pgMar w:left="720" w:top="349" w:right="740" w:bottom="789" w:gutter="0" w:footer="0" w:header="0"/>
          <w:type w:val="continuous"/>
        </w:sectPr>
      </w:pPr>
    </w:p>
    <w:bookmarkStart w:id="11" w:name="page12"/>
    <w:bookmarkEnd w:id="11"/>
    <w:p>
      <w:pPr>
        <w:ind w:right="20"/>
        <w:spacing w:after="0" w:line="336" w:lineRule="auto"/>
        <w:rPr>
          <w:sz w:val="20"/>
          <w:szCs w:val="20"/>
          <w:color w:val="auto"/>
        </w:rPr>
      </w:pPr>
      <w:r>
        <w:rPr>
          <w:rFonts w:ascii="Segoe UI" w:cs="Segoe UI" w:eastAsia="Segoe UI" w:hAnsi="Segoe UI"/>
          <w:sz w:val="23"/>
          <w:szCs w:val="23"/>
          <w:color w:val="auto"/>
        </w:rPr>
        <w:t>Comprehensive management interfaces provide security operators with situational awareness and control capabilities necessary for effective quantum side-channel defense. Real-time dashboards generated by visualization AI agents display system status, threat indicators, and performance metrics using intuitive visualizations that highlight important information while avoiding information overload.</w:t>
      </w:r>
    </w:p>
    <w:p>
      <w:pPr>
        <w:spacing w:after="0" w:line="87"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The threat intelligence platform aggregates information from multiple sources including local sensors, threat intelligence feeds, and information sharing partnerships with other organizations. Machine learning algorithms managed by threat analysis AI agents identify patterns across different deployments, recognizing new attack techniques as they emerge. Automated threat intelligence sharing protocols, subject to configurable privacy controls, enable collective defense against sophisticated adversaries targeting multiple organizations.</w:t>
      </w:r>
    </w:p>
    <w:p>
      <w:pPr>
        <w:spacing w:after="0" w:line="98" w:lineRule="exact"/>
        <w:rPr>
          <w:sz w:val="20"/>
          <w:szCs w:val="20"/>
          <w:color w:val="auto"/>
        </w:rPr>
      </w:pPr>
    </w:p>
    <w:p>
      <w:pPr>
        <w:ind w:right="20"/>
        <w:spacing w:after="0" w:line="311" w:lineRule="auto"/>
        <w:rPr>
          <w:sz w:val="20"/>
          <w:szCs w:val="20"/>
          <w:color w:val="auto"/>
        </w:rPr>
      </w:pPr>
      <w:r>
        <w:rPr>
          <w:rFonts w:ascii="Segoe UI" w:cs="Segoe UI" w:eastAsia="Segoe UI" w:hAnsi="Segoe UI"/>
          <w:sz w:val="24"/>
          <w:szCs w:val="24"/>
          <w:color w:val="auto"/>
        </w:rPr>
        <w:t>Forensic analysis capabilities support post-incident investigation with comprehensive data capture and analysis tools coordinated by forensic AI agents. The system maintains detailed audit logs of all security events, sensor measurements, and system actions with cryptographic integrity protection ensuring non-repudiation. Advanced search and correlation tools enable investigators to reconstruct attack sequences and identify root causes. Integration with security information and event management platforms provides unified visibility across quantum and classical security infrastructure.</w:t>
      </w:r>
    </w:p>
    <w:p>
      <w:pPr>
        <w:spacing w:after="0" w:line="113" w:lineRule="exact"/>
        <w:rPr>
          <w:sz w:val="20"/>
          <w:szCs w:val="20"/>
          <w:color w:val="auto"/>
        </w:rPr>
      </w:pPr>
    </w:p>
    <w:p>
      <w:pPr>
        <w:ind w:right="140"/>
        <w:spacing w:after="0" w:line="312" w:lineRule="auto"/>
        <w:rPr>
          <w:sz w:val="20"/>
          <w:szCs w:val="20"/>
          <w:color w:val="auto"/>
        </w:rPr>
      </w:pPr>
      <w:r>
        <w:rPr>
          <w:rFonts w:ascii="Segoe UI" w:cs="Segoe UI" w:eastAsia="Segoe UI" w:hAnsi="Segoe UI"/>
          <w:sz w:val="24"/>
          <w:szCs w:val="24"/>
          <w:color w:val="auto"/>
        </w:rPr>
        <w:t>Automated reporting generates compliance documentation, executive summaries, and technical reports tailored to different stakeholder requirements through report generation AI agents. Customizable report templates ensure consistent formatting while allowing organization-specific customization. Scheduling capabilities automate routine reporting requirements, reducing administrative burden while ensuring timely communication of security status.</w:t>
      </w:r>
    </w:p>
    <w:p>
      <w:pPr>
        <w:spacing w:after="0" w:line="16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Future-Proofing and Evolution</w:t>
      </w:r>
    </w:p>
    <w:p>
      <w:pPr>
        <w:spacing w:after="0" w:line="189" w:lineRule="exact"/>
        <w:rPr>
          <w:sz w:val="20"/>
          <w:szCs w:val="20"/>
          <w:color w:val="auto"/>
        </w:rPr>
      </w:pPr>
    </w:p>
    <w:p>
      <w:pPr>
        <w:spacing w:after="0" w:line="312" w:lineRule="auto"/>
        <w:rPr>
          <w:sz w:val="20"/>
          <w:szCs w:val="20"/>
          <w:color w:val="auto"/>
        </w:rPr>
      </w:pPr>
      <w:r>
        <w:rPr>
          <w:rFonts w:ascii="Segoe UI" w:cs="Segoe UI" w:eastAsia="Segoe UI" w:hAnsi="Segoe UI"/>
          <w:sz w:val="24"/>
          <w:szCs w:val="24"/>
          <w:color w:val="auto"/>
        </w:rPr>
        <w:t>The system architecture anticipates future developments in both quantum computing capabilities and post-quantum cryptographic standards through modular design managed by evolution planning AI agents and comprehensive upgrade mechanisms. Software-defined architectures enable new detection algorithms and countermeasures to be deployed without hardware modifications. Standardized interfaces facilitate integration of new sensor technologies as they become available.</w:t>
      </w:r>
    </w:p>
    <w:p>
      <w:pPr>
        <w:spacing w:after="0" w:line="115" w:lineRule="exact"/>
        <w:rPr>
          <w:sz w:val="20"/>
          <w:szCs w:val="20"/>
          <w:color w:val="auto"/>
        </w:rPr>
      </w:pPr>
    </w:p>
    <w:p>
      <w:pPr>
        <w:ind w:right="20"/>
        <w:spacing w:after="0" w:line="329" w:lineRule="auto"/>
        <w:rPr>
          <w:sz w:val="20"/>
          <w:szCs w:val="20"/>
          <w:color w:val="auto"/>
        </w:rPr>
      </w:pPr>
      <w:r>
        <w:rPr>
          <w:rFonts w:ascii="Segoe UI" w:cs="Segoe UI" w:eastAsia="Segoe UI" w:hAnsi="Segoe UI"/>
          <w:sz w:val="23"/>
          <w:szCs w:val="23"/>
          <w:color w:val="auto"/>
        </w:rPr>
        <w:t>Quantum algorithm monitoring capabilities extend beyond current NIST-standardized algorithms to encompass emerging post-quantum candidates and future standardization rounds. The system maintains algorithm-agnostic detection approaches that identify side-channel leakage patterns regardless of the specific cryptographic algorithm being protected. This flexibility ensures continued effectiveness as organizations migrate between different post-quantum algorithms or adopt new standards.</w:t>
      </w:r>
    </w:p>
    <w:p>
      <w:pPr>
        <w:spacing w:after="0" w:line="93" w:lineRule="exact"/>
        <w:rPr>
          <w:sz w:val="20"/>
          <w:szCs w:val="20"/>
          <w:color w:val="auto"/>
        </w:rPr>
      </w:pPr>
    </w:p>
    <w:p>
      <w:pPr>
        <w:ind w:right="560"/>
        <w:spacing w:after="0" w:line="386" w:lineRule="auto"/>
        <w:rPr>
          <w:sz w:val="20"/>
          <w:szCs w:val="20"/>
          <w:color w:val="auto"/>
        </w:rPr>
      </w:pPr>
      <w:r>
        <w:rPr>
          <w:rFonts w:ascii="Segoe UI" w:cs="Segoe UI" w:eastAsia="Segoe UI" w:hAnsi="Segoe UI"/>
          <w:sz w:val="23"/>
          <w:szCs w:val="23"/>
          <w:color w:val="auto"/>
        </w:rPr>
        <w:t>Research and development interfaces enable security researchers to experiment with new detection techniques and countermeasures in controlled environments supervised by research coordination AI</w:t>
      </w:r>
    </w:p>
    <w:p>
      <w:pPr>
        <w:sectPr>
          <w:pgSz w:w="12240" w:h="15840" w:orient="portrait"/>
          <w:cols w:equalWidth="0" w:num="1">
            <w:col w:w="10800"/>
          </w:cols>
          <w:pgMar w:left="720" w:top="349" w:right="720" w:bottom="0" w:gutter="0" w:footer="0" w:header="0"/>
        </w:sectPr>
      </w:pPr>
    </w:p>
    <w:bookmarkStart w:id="12" w:name="page13"/>
    <w:bookmarkEnd w:id="12"/>
    <w:p>
      <w:pPr>
        <w:jc w:val="both"/>
        <w:ind w:right="300"/>
        <w:spacing w:after="0" w:line="352" w:lineRule="auto"/>
        <w:rPr>
          <w:sz w:val="20"/>
          <w:szCs w:val="20"/>
          <w:color w:val="auto"/>
        </w:rPr>
      </w:pPr>
      <w:r>
        <w:rPr>
          <w:rFonts w:ascii="Segoe UI" w:cs="Segoe UI" w:eastAsia="Segoe UI" w:hAnsi="Segoe UI"/>
          <w:sz w:val="23"/>
          <w:szCs w:val="23"/>
          <w:color w:val="auto"/>
        </w:rPr>
        <w:t>agents. Sandboxed execution environments isolate experimental code from production systems while providing access to real sensor data. Collaboration frameworks facilitate joint research with academic institutions and industry partners, accelerating innovation in quantum side-channel defense.</w:t>
      </w:r>
    </w:p>
    <w:p>
      <w:pPr>
        <w:spacing w:after="0" w:line="49" w:lineRule="exact"/>
        <w:rPr>
          <w:sz w:val="20"/>
          <w:szCs w:val="20"/>
          <w:color w:val="auto"/>
        </w:rPr>
      </w:pPr>
    </w:p>
    <w:p>
      <w:pPr>
        <w:ind w:right="40"/>
        <w:spacing w:after="0" w:line="311" w:lineRule="auto"/>
        <w:rPr>
          <w:sz w:val="20"/>
          <w:szCs w:val="20"/>
          <w:color w:val="auto"/>
        </w:rPr>
      </w:pPr>
      <w:r>
        <w:rPr>
          <w:rFonts w:ascii="Segoe UI" w:cs="Segoe UI" w:eastAsia="Segoe UI" w:hAnsi="Segoe UI"/>
          <w:sz w:val="24"/>
          <w:szCs w:val="24"/>
          <w:color w:val="auto"/>
        </w:rPr>
        <w:t>The system roadmap incorporates planned enhancements addressing anticipated future threats and technological advances. Quantum machine learning algorithms will leverage quantum computers themselves for enhanced pattern recognition capabilities. Integration with quantum internet infrastructure will enable quantum-secured command and control channels. Advanced quantum sensors currently in laboratory development will provide even greater sensitivity for detecting unauthorized quantum state measurements.</w:t>
      </w:r>
    </w:p>
    <w:p>
      <w:pPr>
        <w:spacing w:after="0" w:line="14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INDUSTRIAL APPLICABILITY</w:t>
      </w:r>
    </w:p>
    <w:p>
      <w:pPr>
        <w:spacing w:after="0" w:line="233" w:lineRule="exact"/>
        <w:rPr>
          <w:sz w:val="20"/>
          <w:szCs w:val="20"/>
          <w:color w:val="auto"/>
        </w:rPr>
      </w:pPr>
    </w:p>
    <w:p>
      <w:pPr>
        <w:ind w:right="240"/>
        <w:spacing w:after="0" w:line="326" w:lineRule="auto"/>
        <w:rPr>
          <w:sz w:val="20"/>
          <w:szCs w:val="20"/>
          <w:color w:val="auto"/>
        </w:rPr>
      </w:pPr>
      <w:r>
        <w:rPr>
          <w:rFonts w:ascii="Segoe UI" w:cs="Segoe UI" w:eastAsia="Segoe UI" w:hAnsi="Segoe UI"/>
          <w:sz w:val="24"/>
          <w:szCs w:val="24"/>
          <w:color w:val="auto"/>
        </w:rPr>
        <w:t>The quantum side-channel defense system within the MWRASP Total defensive cybersecurity platform addresses critical security requirements across multiple industries transitioning to post-quantum cryptography:</w:t>
      </w:r>
    </w:p>
    <w:p>
      <w:pPr>
        <w:spacing w:after="0" w:line="94" w:lineRule="exact"/>
        <w:rPr>
          <w:sz w:val="20"/>
          <w:szCs w:val="20"/>
          <w:color w:val="auto"/>
        </w:rPr>
      </w:pPr>
    </w:p>
    <w:p>
      <w:pPr>
        <w:spacing w:after="0" w:line="311" w:lineRule="auto"/>
        <w:rPr>
          <w:sz w:val="20"/>
          <w:szCs w:val="20"/>
          <w:color w:val="auto"/>
        </w:rPr>
      </w:pPr>
      <w:r>
        <w:rPr>
          <w:rFonts w:ascii="Segoe UI" w:cs="Segoe UI" w:eastAsia="Segoe UI" w:hAnsi="Segoe UI"/>
          <w:sz w:val="24"/>
          <w:szCs w:val="24"/>
          <w:b w:val="1"/>
          <w:bCs w:val="1"/>
          <w:color w:val="auto"/>
        </w:rPr>
        <w:t>Financial Services</w:t>
      </w:r>
      <w:r>
        <w:rPr>
          <w:rFonts w:ascii="Segoe UI" w:cs="Segoe UI" w:eastAsia="Segoe UI" w:hAnsi="Segoe UI"/>
          <w:sz w:val="24"/>
          <w:szCs w:val="24"/>
          <w:color w:val="auto"/>
        </w:rPr>
        <w:t>: Banks and payment processors implementing quantum-safe transaction systems require comprehensive side-channel protection to maintain customer trust and regulatory compliance. The system enables secure deployment of post-quantum algorithms in high-volume transaction processing environments while maintaining the performance required for real-time financial operations. Integration with existing banking infrastructure through standardized APIs ensures seamless deployment without disrupting critical financial services.</w:t>
      </w:r>
    </w:p>
    <w:p>
      <w:pPr>
        <w:spacing w:after="0" w:line="98" w:lineRule="exact"/>
        <w:rPr>
          <w:sz w:val="20"/>
          <w:szCs w:val="20"/>
          <w:color w:val="auto"/>
        </w:rPr>
      </w:pPr>
    </w:p>
    <w:p>
      <w:pPr>
        <w:ind w:right="60"/>
        <w:spacing w:after="0" w:line="311" w:lineRule="auto"/>
        <w:rPr>
          <w:sz w:val="20"/>
          <w:szCs w:val="20"/>
          <w:color w:val="auto"/>
        </w:rPr>
      </w:pPr>
      <w:r>
        <w:rPr>
          <w:rFonts w:ascii="Segoe UI" w:cs="Segoe UI" w:eastAsia="Segoe UI" w:hAnsi="Segoe UI"/>
          <w:sz w:val="24"/>
          <w:szCs w:val="24"/>
          <w:b w:val="1"/>
          <w:bCs w:val="1"/>
          <w:color w:val="auto"/>
        </w:rPr>
        <w:t>Critical Infrastructure</w:t>
      </w:r>
      <w:r>
        <w:rPr>
          <w:rFonts w:ascii="Segoe UI" w:cs="Segoe UI" w:eastAsia="Segoe UI" w:hAnsi="Segoe UI"/>
          <w:sz w:val="24"/>
          <w:szCs w:val="24"/>
          <w:color w:val="auto"/>
        </w:rPr>
        <w:t>: Power grids, water systems, and transportation networks deploying quantum-resistant controls benefit from the system's ability to detect and mitigate sophisticated attacks targeting industrial control systems. The distributed sensor architecture scales to protect geographically dispersed infrastructure while the AI agent coordination ensures consistent security policies across all protected assets. Real-time threat detection and automated response capabilities prevent disruption of essential services that millions depend upon daily.</w:t>
      </w:r>
    </w:p>
    <w:p>
      <w:pPr>
        <w:spacing w:after="0" w:line="113" w:lineRule="exact"/>
        <w:rPr>
          <w:sz w:val="20"/>
          <w:szCs w:val="20"/>
          <w:color w:val="auto"/>
        </w:rPr>
      </w:pPr>
    </w:p>
    <w:p>
      <w:pPr>
        <w:ind w:right="20"/>
        <w:spacing w:after="0" w:line="311" w:lineRule="auto"/>
        <w:rPr>
          <w:sz w:val="20"/>
          <w:szCs w:val="20"/>
          <w:color w:val="auto"/>
        </w:rPr>
      </w:pPr>
      <w:r>
        <w:rPr>
          <w:rFonts w:ascii="Segoe UI" w:cs="Segoe UI" w:eastAsia="Segoe UI" w:hAnsi="Segoe UI"/>
          <w:sz w:val="24"/>
          <w:szCs w:val="24"/>
          <w:b w:val="1"/>
          <w:bCs w:val="1"/>
          <w:color w:val="auto"/>
        </w:rPr>
        <w:t>Healthcare</w:t>
      </w:r>
      <w:r>
        <w:rPr>
          <w:rFonts w:ascii="Segoe UI" w:cs="Segoe UI" w:eastAsia="Segoe UI" w:hAnsi="Segoe UI"/>
          <w:sz w:val="24"/>
          <w:szCs w:val="24"/>
          <w:color w:val="auto"/>
        </w:rPr>
        <w:t>: Medical device manufacturers and healthcare providers protecting patient data with post-quantum encryption utilize the system to ensure HIPAA compliance while defending against quantum-enabled attacks. The system's ability to operate in electromagnetically noisy hospital environments while maintaining high detection accuracy makes it ideal for protecting medical equipment and electronic health record systems. Integration with medical device security frameworks ensures patient safety while protecting sensitive health information.</w:t>
      </w:r>
    </w:p>
    <w:p>
      <w:pPr>
        <w:spacing w:after="0" w:line="98" w:lineRule="exact"/>
        <w:rPr>
          <w:sz w:val="20"/>
          <w:szCs w:val="20"/>
          <w:color w:val="auto"/>
        </w:rPr>
      </w:pPr>
    </w:p>
    <w:p>
      <w:pPr>
        <w:ind w:right="40"/>
        <w:spacing w:after="0" w:line="352" w:lineRule="auto"/>
        <w:rPr>
          <w:sz w:val="20"/>
          <w:szCs w:val="20"/>
          <w:color w:val="auto"/>
        </w:rPr>
      </w:pPr>
      <w:r>
        <w:rPr>
          <w:rFonts w:ascii="Segoe UI" w:cs="Segoe UI" w:eastAsia="Segoe UI" w:hAnsi="Segoe UI"/>
          <w:sz w:val="23"/>
          <w:szCs w:val="23"/>
          <w:b w:val="1"/>
          <w:bCs w:val="1"/>
          <w:color w:val="auto"/>
        </w:rPr>
        <w:t>Defense and Intelligence</w:t>
      </w:r>
      <w:r>
        <w:rPr>
          <w:rFonts w:ascii="Segoe UI" w:cs="Segoe UI" w:eastAsia="Segoe UI" w:hAnsi="Segoe UI"/>
          <w:sz w:val="23"/>
          <w:szCs w:val="23"/>
          <w:color w:val="auto"/>
        </w:rPr>
        <w:t>: Government agencies and defense contractors safeguarding classified information employ the system to protect against nation-state adversaries with quantum computing capabilities. The system's compliance with stringent government security standards including FIPS 140-3</w:t>
      </w:r>
    </w:p>
    <w:p>
      <w:pPr>
        <w:sectPr>
          <w:pgSz w:w="12240" w:h="15840" w:orient="portrait"/>
          <w:cols w:equalWidth="0" w:num="1">
            <w:col w:w="10680"/>
          </w:cols>
          <w:pgMar w:left="720" w:top="349" w:right="840" w:bottom="0" w:gutter="0" w:footer="0" w:header="0"/>
        </w:sectPr>
      </w:pPr>
    </w:p>
    <w:bookmarkStart w:id="13" w:name="page14"/>
    <w:bookmarkEnd w:id="13"/>
    <w:p>
      <w:pPr>
        <w:ind w:right="220"/>
        <w:spacing w:after="0" w:line="332" w:lineRule="auto"/>
        <w:rPr>
          <w:sz w:val="20"/>
          <w:szCs w:val="20"/>
          <w:color w:val="auto"/>
        </w:rPr>
      </w:pPr>
      <w:r>
        <w:rPr>
          <w:rFonts w:ascii="Segoe UI" w:cs="Segoe UI" w:eastAsia="Segoe UI" w:hAnsi="Segoe UI"/>
          <w:sz w:val="24"/>
          <w:szCs w:val="24"/>
          <w:color w:val="auto"/>
        </w:rPr>
        <w:t>Level 4 and Common Criteria EAL7 ensures acceptability in the most demanding security environments. Advanced threat detection capabilities identify sophisticated attack patterns that might evade conventional security measures.</w:t>
      </w:r>
    </w:p>
    <w:p>
      <w:pPr>
        <w:spacing w:after="0" w:line="70" w:lineRule="exact"/>
        <w:rPr>
          <w:sz w:val="20"/>
          <w:szCs w:val="20"/>
          <w:color w:val="auto"/>
        </w:rPr>
      </w:pPr>
    </w:p>
    <w:p>
      <w:pPr>
        <w:ind w:right="60"/>
        <w:spacing w:after="0" w:line="315" w:lineRule="auto"/>
        <w:rPr>
          <w:sz w:val="20"/>
          <w:szCs w:val="20"/>
          <w:color w:val="auto"/>
        </w:rPr>
      </w:pPr>
      <w:r>
        <w:rPr>
          <w:rFonts w:ascii="Segoe UI" w:cs="Segoe UI" w:eastAsia="Segoe UI" w:hAnsi="Segoe UI"/>
          <w:sz w:val="24"/>
          <w:szCs w:val="24"/>
          <w:b w:val="1"/>
          <w:bCs w:val="1"/>
          <w:color w:val="auto"/>
        </w:rPr>
        <w:t>Cloud Computing</w:t>
      </w:r>
      <w:r>
        <w:rPr>
          <w:rFonts w:ascii="Segoe UI" w:cs="Segoe UI" w:eastAsia="Segoe UI" w:hAnsi="Segoe UI"/>
          <w:sz w:val="24"/>
          <w:szCs w:val="24"/>
          <w:color w:val="auto"/>
        </w:rPr>
        <w:t>: Major cloud service providers offering quantum-safe storage and computation services integrate the system to provide comprehensive security guarantees to enterprise customers. The system's scalability enables protection of massive cloud infrastructures while its multi-tenant capabilities ensure isolation between different customers' cryptographic operations. Integration with cloud-native security tools provides unified visibility across quantum and classical security measures.</w:t>
      </w:r>
    </w:p>
    <w:p>
      <w:pPr>
        <w:spacing w:after="0" w:line="95" w:lineRule="exact"/>
        <w:rPr>
          <w:sz w:val="20"/>
          <w:szCs w:val="20"/>
          <w:color w:val="auto"/>
        </w:rPr>
      </w:pPr>
    </w:p>
    <w:p>
      <w:pPr>
        <w:ind w:right="180"/>
        <w:spacing w:after="0" w:line="315" w:lineRule="auto"/>
        <w:rPr>
          <w:sz w:val="20"/>
          <w:szCs w:val="20"/>
          <w:color w:val="auto"/>
        </w:rPr>
      </w:pPr>
      <w:r>
        <w:rPr>
          <w:rFonts w:ascii="Segoe UI" w:cs="Segoe UI" w:eastAsia="Segoe UI" w:hAnsi="Segoe UI"/>
          <w:sz w:val="24"/>
          <w:szCs w:val="24"/>
          <w:b w:val="1"/>
          <w:bCs w:val="1"/>
          <w:color w:val="auto"/>
        </w:rPr>
        <w:t>Telecommunications</w:t>
      </w:r>
      <w:r>
        <w:rPr>
          <w:rFonts w:ascii="Segoe UI" w:cs="Segoe UI" w:eastAsia="Segoe UI" w:hAnsi="Segoe UI"/>
          <w:sz w:val="24"/>
          <w:szCs w:val="24"/>
          <w:color w:val="auto"/>
        </w:rPr>
        <w:t>: Network operators transitioning to quantum-safe communications protocols deploy the system to protect network infrastructure and customer communications. The system's ability to monitor high-speed network traffic while detecting quantum-specific threats ensures comprehensive protection without impacting network performance. Support for emerging quantum communication standards enables future-proof network security architectures.</w:t>
      </w:r>
    </w:p>
    <w:p>
      <w:pPr>
        <w:spacing w:after="0" w:line="95" w:lineRule="exact"/>
        <w:rPr>
          <w:sz w:val="20"/>
          <w:szCs w:val="20"/>
          <w:color w:val="auto"/>
        </w:rPr>
      </w:pPr>
    </w:p>
    <w:p>
      <w:pPr>
        <w:ind w:right="240"/>
        <w:spacing w:after="0" w:line="315" w:lineRule="auto"/>
        <w:rPr>
          <w:sz w:val="20"/>
          <w:szCs w:val="20"/>
          <w:color w:val="auto"/>
        </w:rPr>
      </w:pPr>
      <w:r>
        <w:rPr>
          <w:rFonts w:ascii="Segoe UI" w:cs="Segoe UI" w:eastAsia="Segoe UI" w:hAnsi="Segoe UI"/>
          <w:sz w:val="24"/>
          <w:szCs w:val="24"/>
          <w:b w:val="1"/>
          <w:bCs w:val="1"/>
          <w:color w:val="auto"/>
        </w:rPr>
        <w:t>Automotive</w:t>
      </w:r>
      <w:r>
        <w:rPr>
          <w:rFonts w:ascii="Segoe UI" w:cs="Segoe UI" w:eastAsia="Segoe UI" w:hAnsi="Segoe UI"/>
          <w:sz w:val="24"/>
          <w:szCs w:val="24"/>
          <w:color w:val="auto"/>
        </w:rPr>
        <w:t>: Vehicle manufacturers implementing quantum-resistant security for connected and autonomous vehicles utilize the system to protect against sophisticated attacks on vehicle systems. The system's compact sensor designs enable integration into vehicle architectures while its real-time processing capabilities ensure immediate threat response critical for vehicle safety. Support for automotive security standards ensures compliance with industry regulations.</w:t>
      </w:r>
    </w:p>
    <w:p>
      <w:pPr>
        <w:spacing w:after="0" w:line="95" w:lineRule="exact"/>
        <w:rPr>
          <w:sz w:val="20"/>
          <w:szCs w:val="20"/>
          <w:color w:val="auto"/>
        </w:rPr>
      </w:pPr>
    </w:p>
    <w:p>
      <w:pPr>
        <w:ind w:right="80"/>
        <w:spacing w:after="0" w:line="332" w:lineRule="auto"/>
        <w:rPr>
          <w:sz w:val="20"/>
          <w:szCs w:val="20"/>
          <w:color w:val="auto"/>
        </w:rPr>
      </w:pPr>
      <w:r>
        <w:rPr>
          <w:rFonts w:ascii="Segoe UI" w:cs="Segoe UI" w:eastAsia="Segoe UI" w:hAnsi="Segoe UI"/>
          <w:sz w:val="23"/>
          <w:szCs w:val="23"/>
          <w:b w:val="1"/>
          <w:bCs w:val="1"/>
          <w:color w:val="auto"/>
        </w:rPr>
        <w:t>Aerospace</w:t>
      </w:r>
      <w:r>
        <w:rPr>
          <w:rFonts w:ascii="Segoe UI" w:cs="Segoe UI" w:eastAsia="Segoe UI" w:hAnsi="Segoe UI"/>
          <w:sz w:val="23"/>
          <w:szCs w:val="23"/>
          <w:color w:val="auto"/>
        </w:rPr>
        <w:t>: Satellite operators and aerospace manufacturers protecting space-based assets employ the system to detect and mitigate quantum threats to satellite communications and control systems. The system's radiation-hardened components enable operation in space environments while its autonomous operation capabilities ensure protection even when ground communication is unavailable. Integration with space-qualified hardware ensures reliable operation in extreme conditions.</w:t>
      </w:r>
    </w:p>
    <w:p>
      <w:pPr>
        <w:spacing w:after="0" w:line="74" w:lineRule="exact"/>
        <w:rPr>
          <w:sz w:val="20"/>
          <w:szCs w:val="20"/>
          <w:color w:val="auto"/>
        </w:rPr>
      </w:pPr>
    </w:p>
    <w:p>
      <w:pPr>
        <w:spacing w:after="0" w:line="311" w:lineRule="auto"/>
        <w:rPr>
          <w:sz w:val="20"/>
          <w:szCs w:val="20"/>
          <w:color w:val="auto"/>
        </w:rPr>
      </w:pPr>
      <w:r>
        <w:rPr>
          <w:rFonts w:ascii="Segoe UI" w:cs="Segoe UI" w:eastAsia="Segoe UI" w:hAnsi="Segoe UI"/>
          <w:sz w:val="24"/>
          <w:szCs w:val="24"/>
          <w:color w:val="auto"/>
        </w:rPr>
        <w:t>The market for post-quantum cryptography solutions is projected to reach $7.82-29.95 billion by 2030, with compound annual growth rates of 37.6-44.2%. Government mandates requiring quantum-safe migration by 2035 create immediate demand for comprehensive protection mechanisms against "harvest now, decrypt later" attacks where adversaries collect encrypted data today for future quantum-enabled decryption. Early adoption provides competitive advantages through enhanced security posture and regulatory compliance.</w:t>
      </w:r>
    </w:p>
    <w:p>
      <w:pPr>
        <w:spacing w:after="0" w:line="14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ADVANTAGES OF THE INVENTION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The present invention provides numerous advantages over existing approaches to quantum security:</w:t>
      </w:r>
    </w:p>
    <w:p>
      <w:pPr>
        <w:spacing w:after="0" w:line="281" w:lineRule="exact"/>
        <w:rPr>
          <w:sz w:val="20"/>
          <w:szCs w:val="20"/>
          <w:color w:val="auto"/>
        </w:rPr>
      </w:pPr>
    </w:p>
    <w:p>
      <w:pPr>
        <w:ind w:right="220"/>
        <w:spacing w:after="0" w:line="398" w:lineRule="auto"/>
        <w:tabs>
          <w:tab w:leader="none" w:pos="258" w:val="left"/>
        </w:tabs>
        <w:numPr>
          <w:ilvl w:val="0"/>
          <w:numId w:val="1"/>
        </w:numPr>
        <w:rPr>
          <w:rFonts w:ascii="Segoe UI" w:cs="Segoe UI" w:eastAsia="Segoe UI" w:hAnsi="Segoe UI"/>
          <w:sz w:val="23"/>
          <w:szCs w:val="23"/>
          <w:b w:val="1"/>
          <w:bCs w:val="1"/>
          <w:color w:val="auto"/>
        </w:rPr>
      </w:pPr>
      <w:r>
        <w:rPr>
          <w:rFonts w:ascii="Segoe UI" w:cs="Segoe UI" w:eastAsia="Segoe UI" w:hAnsi="Segoe UI"/>
          <w:sz w:val="23"/>
          <w:szCs w:val="23"/>
          <w:b w:val="1"/>
          <w:bCs w:val="1"/>
          <w:color w:val="auto"/>
        </w:rPr>
        <w:t>Comprehensive Spectrum Coverage</w:t>
      </w:r>
      <w:r>
        <w:rPr>
          <w:rFonts w:ascii="Segoe UI" w:cs="Segoe UI" w:eastAsia="Segoe UI" w:hAnsi="Segoe UI"/>
          <w:sz w:val="23"/>
          <w:szCs w:val="23"/>
          <w:color w:val="auto"/>
        </w:rPr>
        <w:t>: The 1MHz-40GHz monitoring range exceeds any existing system, ensuring no electromagnetic side-channel remains unmonitored. This unprecedented coverage</w:t>
      </w:r>
    </w:p>
    <w:p>
      <w:pPr>
        <w:sectPr>
          <w:pgSz w:w="12240" w:h="15840" w:orient="portrait"/>
          <w:cols w:equalWidth="0" w:num="1">
            <w:col w:w="10760"/>
          </w:cols>
          <w:pgMar w:left="720" w:top="349" w:right="760" w:bottom="0" w:gutter="0" w:footer="0" w:header="0"/>
        </w:sectPr>
      </w:pPr>
    </w:p>
    <w:bookmarkStart w:id="14" w:name="page15"/>
    <w:bookmarkEnd w:id="14"/>
    <w:p>
      <w:pPr>
        <w:ind w:right="260"/>
        <w:spacing w:after="0" w:line="360" w:lineRule="auto"/>
        <w:rPr>
          <w:sz w:val="20"/>
          <w:szCs w:val="20"/>
          <w:color w:val="auto"/>
        </w:rPr>
      </w:pPr>
      <w:r>
        <w:rPr>
          <w:rFonts w:ascii="Segoe UI" w:cs="Segoe UI" w:eastAsia="Segoe UI" w:hAnsi="Segoe UI"/>
          <w:sz w:val="24"/>
          <w:szCs w:val="24"/>
          <w:color w:val="auto"/>
        </w:rPr>
        <w:t>enables detection of both classical and quantum-specific electromagnetic emanations that could reveal cryptographic operations.</w:t>
      </w:r>
    </w:p>
    <w:p>
      <w:pPr>
        <w:spacing w:after="0" w:line="47" w:lineRule="exact"/>
        <w:rPr>
          <w:sz w:val="20"/>
          <w:szCs w:val="20"/>
          <w:color w:val="auto"/>
        </w:rPr>
      </w:pPr>
    </w:p>
    <w:p>
      <w:pPr>
        <w:ind w:right="140"/>
        <w:spacing w:after="0" w:line="319" w:lineRule="auto"/>
        <w:tabs>
          <w:tab w:leader="none" w:pos="258"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Multi-Modal Correlation</w:t>
      </w:r>
      <w:r>
        <w:rPr>
          <w:rFonts w:ascii="Segoe UI" w:cs="Segoe UI" w:eastAsia="Segoe UI" w:hAnsi="Segoe UI"/>
          <w:sz w:val="24"/>
          <w:szCs w:val="24"/>
          <w:color w:val="auto"/>
        </w:rPr>
        <w:t>: Simultaneous analysis of six physical observables (electromagnetic, power, timing, acoustic, photonic, thermal) enables detection of complex attacks invisible to single-channel monitoring. The correlation across multiple channels significantly reduces false positives while increasing detection accuracy.</w:t>
      </w:r>
    </w:p>
    <w:p>
      <w:pPr>
        <w:spacing w:after="0" w:line="87" w:lineRule="exact"/>
        <w:rPr>
          <w:rFonts w:ascii="Segoe UI" w:cs="Segoe UI" w:eastAsia="Segoe UI" w:hAnsi="Segoe UI"/>
          <w:sz w:val="24"/>
          <w:szCs w:val="24"/>
          <w:b w:val="1"/>
          <w:bCs w:val="1"/>
          <w:color w:val="auto"/>
        </w:rPr>
      </w:pPr>
    </w:p>
    <w:p>
      <w:pPr>
        <w:spacing w:after="0" w:line="323" w:lineRule="auto"/>
        <w:tabs>
          <w:tab w:leader="none" w:pos="258"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Quantum-Specific Detection</w:t>
      </w:r>
      <w:r>
        <w:rPr>
          <w:rFonts w:ascii="Segoe UI" w:cs="Segoe UI" w:eastAsia="Segoe UI" w:hAnsi="Segoe UI"/>
          <w:sz w:val="24"/>
          <w:szCs w:val="24"/>
          <w:color w:val="auto"/>
        </w:rPr>
        <w:t>: AI agents trained specifically on quantum leakage signatures achieve unprecedented accuracy in distinguishing legitimate operations from attacks. The system's understanding of quantum-specific threat patterns enables detection of attacks that would evade classical security measures.</w:t>
      </w:r>
    </w:p>
    <w:p>
      <w:pPr>
        <w:spacing w:after="0" w:line="81" w:lineRule="exact"/>
        <w:rPr>
          <w:rFonts w:ascii="Segoe UI" w:cs="Segoe UI" w:eastAsia="Segoe UI" w:hAnsi="Segoe UI"/>
          <w:sz w:val="24"/>
          <w:szCs w:val="24"/>
          <w:b w:val="1"/>
          <w:bCs w:val="1"/>
          <w:color w:val="auto"/>
        </w:rPr>
      </w:pPr>
    </w:p>
    <w:p>
      <w:pPr>
        <w:jc w:val="both"/>
        <w:ind w:right="500"/>
        <w:spacing w:after="0" w:line="332" w:lineRule="auto"/>
        <w:tabs>
          <w:tab w:leader="none" w:pos="258"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Real-Time Response</w:t>
      </w:r>
      <w:r>
        <w:rPr>
          <w:rFonts w:ascii="Segoe UI" w:cs="Segoe UI" w:eastAsia="Segoe UI" w:hAnsi="Segoe UI"/>
          <w:sz w:val="24"/>
          <w:szCs w:val="24"/>
          <w:color w:val="auto"/>
        </w:rPr>
        <w:t>: Sub-100 microsecond countermeasure deployment prevents successful key extraction even when attacks are detected mid-execution. This rapid response capability ensures that even sophisticated attacks cannot complete before defensive measures activate.</w:t>
      </w:r>
    </w:p>
    <w:p>
      <w:pPr>
        <w:spacing w:after="0" w:line="70" w:lineRule="exact"/>
        <w:rPr>
          <w:rFonts w:ascii="Segoe UI" w:cs="Segoe UI" w:eastAsia="Segoe UI" w:hAnsi="Segoe UI"/>
          <w:sz w:val="24"/>
          <w:szCs w:val="24"/>
          <w:b w:val="1"/>
          <w:bCs w:val="1"/>
          <w:color w:val="auto"/>
        </w:rPr>
      </w:pPr>
    </w:p>
    <w:p>
      <w:pPr>
        <w:jc w:val="both"/>
        <w:ind w:right="320"/>
        <w:spacing w:after="0" w:line="332" w:lineRule="auto"/>
        <w:tabs>
          <w:tab w:leader="none" w:pos="258"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Crypto-Agile Architecture</w:t>
      </w:r>
      <w:r>
        <w:rPr>
          <w:rFonts w:ascii="Segoe UI" w:cs="Segoe UI" w:eastAsia="Segoe UI" w:hAnsi="Segoe UI"/>
          <w:sz w:val="24"/>
          <w:szCs w:val="24"/>
          <w:color w:val="auto"/>
        </w:rPr>
        <w:t>: Support for all NIST-standardized algorithms plus emerging candidates ensures long-term investment protection. Organizations can migrate between different post-quantum algorithms without replacing the security infrastructure.</w:t>
      </w:r>
    </w:p>
    <w:p>
      <w:pPr>
        <w:spacing w:after="0" w:line="85" w:lineRule="exact"/>
        <w:rPr>
          <w:rFonts w:ascii="Segoe UI" w:cs="Segoe UI" w:eastAsia="Segoe UI" w:hAnsi="Segoe UI"/>
          <w:sz w:val="24"/>
          <w:szCs w:val="24"/>
          <w:b w:val="1"/>
          <w:bCs w:val="1"/>
          <w:color w:val="auto"/>
        </w:rPr>
      </w:pPr>
    </w:p>
    <w:p>
      <w:pPr>
        <w:ind w:right="340"/>
        <w:spacing w:after="0" w:line="326" w:lineRule="auto"/>
        <w:tabs>
          <w:tab w:leader="none" w:pos="258"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Compliance Automation</w:t>
      </w:r>
      <w:r>
        <w:rPr>
          <w:rFonts w:ascii="Segoe UI" w:cs="Segoe UI" w:eastAsia="Segoe UI" w:hAnsi="Segoe UI"/>
          <w:sz w:val="24"/>
          <w:szCs w:val="24"/>
          <w:color w:val="auto"/>
        </w:rPr>
        <w:t>: Built-in support for FIPS 140-3, Common Criteria, and ISO standards reduces certification costs and timelines. Automated compliance reporting and continuous monitoring ensure ongoing regulatory adherence.</w:t>
      </w:r>
    </w:p>
    <w:p>
      <w:pPr>
        <w:spacing w:after="0" w:line="94" w:lineRule="exact"/>
        <w:rPr>
          <w:rFonts w:ascii="Segoe UI" w:cs="Segoe UI" w:eastAsia="Segoe UI" w:hAnsi="Segoe UI"/>
          <w:sz w:val="24"/>
          <w:szCs w:val="24"/>
          <w:b w:val="1"/>
          <w:bCs w:val="1"/>
          <w:color w:val="auto"/>
        </w:rPr>
      </w:pPr>
    </w:p>
    <w:p>
      <w:pPr>
        <w:ind w:left="260" w:hanging="260"/>
        <w:spacing w:after="0"/>
        <w:tabs>
          <w:tab w:leader="none" w:pos="260"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Scalable Deployment</w:t>
      </w:r>
      <w:r>
        <w:rPr>
          <w:rFonts w:ascii="Segoe UI" w:cs="Segoe UI" w:eastAsia="Segoe UI" w:hAnsi="Segoe UI"/>
          <w:sz w:val="24"/>
          <w:szCs w:val="24"/>
          <w:color w:val="auto"/>
        </w:rPr>
        <w:t>: Distributed architecture supports everything from single HSM protection to</w:t>
      </w:r>
    </w:p>
    <w:p>
      <w:pPr>
        <w:spacing w:after="0" w:line="93" w:lineRule="exact"/>
        <w:rPr>
          <w:rFonts w:ascii="Segoe UI" w:cs="Segoe UI" w:eastAsia="Segoe UI" w:hAnsi="Segoe UI"/>
          <w:sz w:val="24"/>
          <w:szCs w:val="24"/>
          <w:b w:val="1"/>
          <w:bCs w:val="1"/>
          <w:color w:val="auto"/>
        </w:rPr>
      </w:pPr>
    </w:p>
    <w:p>
      <w:pPr>
        <w:ind w:right="180"/>
        <w:spacing w:after="0" w:line="354" w:lineRule="auto"/>
        <w:rPr>
          <w:rFonts w:ascii="Segoe UI" w:cs="Segoe UI" w:eastAsia="Segoe UI" w:hAnsi="Segoe UI"/>
          <w:sz w:val="24"/>
          <w:szCs w:val="24"/>
          <w:b w:val="1"/>
          <w:bCs w:val="1"/>
          <w:color w:val="auto"/>
        </w:rPr>
      </w:pPr>
      <w:r>
        <w:rPr>
          <w:rFonts w:ascii="Segoe UI" w:cs="Segoe UI" w:eastAsia="Segoe UI" w:hAnsi="Segoe UI"/>
          <w:sz w:val="24"/>
          <w:szCs w:val="24"/>
          <w:color w:val="auto"/>
        </w:rPr>
        <w:t>enterprise-wide quantum security networks. The system scales efficiently to protect organizations of any size.</w:t>
      </w:r>
    </w:p>
    <w:p>
      <w:pPr>
        <w:spacing w:after="0" w:line="40" w:lineRule="exact"/>
        <w:rPr>
          <w:rFonts w:ascii="Segoe UI" w:cs="Segoe UI" w:eastAsia="Segoe UI" w:hAnsi="Segoe UI"/>
          <w:sz w:val="24"/>
          <w:szCs w:val="24"/>
          <w:b w:val="1"/>
          <w:bCs w:val="1"/>
          <w:color w:val="auto"/>
        </w:rPr>
      </w:pPr>
    </w:p>
    <w:p>
      <w:pPr>
        <w:ind w:right="540"/>
        <w:spacing w:after="0" w:line="332" w:lineRule="auto"/>
        <w:tabs>
          <w:tab w:leader="none" w:pos="258"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Integration Flexibility</w:t>
      </w:r>
      <w:r>
        <w:rPr>
          <w:rFonts w:ascii="Segoe UI" w:cs="Segoe UI" w:eastAsia="Segoe UI" w:hAnsi="Segoe UI"/>
          <w:sz w:val="24"/>
          <w:szCs w:val="24"/>
          <w:color w:val="auto"/>
        </w:rPr>
        <w:t>: Compatible with existing security infrastructure while providing quantum-specific enhancements. Standard interfaces ensure interoperability with current security tools and processes.</w:t>
      </w:r>
    </w:p>
    <w:p>
      <w:pPr>
        <w:spacing w:after="0" w:line="70" w:lineRule="exact"/>
        <w:rPr>
          <w:rFonts w:ascii="Segoe UI" w:cs="Segoe UI" w:eastAsia="Segoe UI" w:hAnsi="Segoe UI"/>
          <w:sz w:val="24"/>
          <w:szCs w:val="24"/>
          <w:b w:val="1"/>
          <w:bCs w:val="1"/>
          <w:color w:val="auto"/>
        </w:rPr>
      </w:pPr>
    </w:p>
    <w:p>
      <w:pPr>
        <w:ind w:left="260" w:hanging="260"/>
        <w:spacing w:after="0"/>
        <w:tabs>
          <w:tab w:leader="none" w:pos="260"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AI Agent Coordination</w:t>
      </w:r>
      <w:r>
        <w:rPr>
          <w:rFonts w:ascii="Segoe UI" w:cs="Segoe UI" w:eastAsia="Segoe UI" w:hAnsi="Segoe UI"/>
          <w:sz w:val="24"/>
          <w:szCs w:val="24"/>
          <w:color w:val="auto"/>
        </w:rPr>
        <w:t>: Specialized AI agents manage different aspects of the system, from threat</w:t>
      </w:r>
    </w:p>
    <w:p>
      <w:pPr>
        <w:spacing w:after="0" w:line="93" w:lineRule="exact"/>
        <w:rPr>
          <w:rFonts w:ascii="Segoe UI" w:cs="Segoe UI" w:eastAsia="Segoe UI" w:hAnsi="Segoe UI"/>
          <w:sz w:val="24"/>
          <w:szCs w:val="24"/>
          <w:b w:val="1"/>
          <w:bCs w:val="1"/>
          <w:color w:val="auto"/>
        </w:rPr>
      </w:pPr>
    </w:p>
    <w:p>
      <w:pPr>
        <w:ind w:right="180"/>
        <w:spacing w:after="0" w:line="354" w:lineRule="auto"/>
        <w:rPr>
          <w:rFonts w:ascii="Segoe UI" w:cs="Segoe UI" w:eastAsia="Segoe UI" w:hAnsi="Segoe UI"/>
          <w:sz w:val="24"/>
          <w:szCs w:val="24"/>
          <w:b w:val="1"/>
          <w:bCs w:val="1"/>
          <w:color w:val="auto"/>
        </w:rPr>
      </w:pPr>
      <w:r>
        <w:rPr>
          <w:rFonts w:ascii="Segoe UI" w:cs="Segoe UI" w:eastAsia="Segoe UI" w:hAnsi="Segoe UI"/>
          <w:sz w:val="24"/>
          <w:szCs w:val="24"/>
          <w:color w:val="auto"/>
        </w:rPr>
        <w:t>detection to compliance monitoring, ensuring optimal performance and adaptive response to emerging threats.</w:t>
      </w:r>
    </w:p>
    <w:p>
      <w:pPr>
        <w:spacing w:after="0" w:line="40" w:lineRule="exact"/>
        <w:rPr>
          <w:rFonts w:ascii="Segoe UI" w:cs="Segoe UI" w:eastAsia="Segoe UI" w:hAnsi="Segoe UI"/>
          <w:sz w:val="24"/>
          <w:szCs w:val="24"/>
          <w:b w:val="1"/>
          <w:bCs w:val="1"/>
          <w:color w:val="auto"/>
        </w:rPr>
      </w:pPr>
    </w:p>
    <w:p>
      <w:pPr>
        <w:ind w:right="340"/>
        <w:spacing w:after="0" w:line="332" w:lineRule="auto"/>
        <w:tabs>
          <w:tab w:leader="none" w:pos="393" w:val="left"/>
        </w:tabs>
        <w:numPr>
          <w:ilvl w:val="0"/>
          <w:numId w:val="2"/>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Future-Proof Design</w:t>
      </w:r>
      <w:r>
        <w:rPr>
          <w:rFonts w:ascii="Segoe UI" w:cs="Segoe UI" w:eastAsia="Segoe UI" w:hAnsi="Segoe UI"/>
          <w:sz w:val="24"/>
          <w:szCs w:val="24"/>
          <w:color w:val="auto"/>
        </w:rPr>
        <w:t>: Modular architecture enables incorporation of new sensors, algorithms, and countermeasures as technology evolves. The system adapts to new threats and standards without requiring complete replacement.</w:t>
      </w:r>
    </w:p>
    <w:p>
      <w:pPr>
        <w:sectPr>
          <w:pgSz w:w="12240" w:h="15840" w:orient="portrait"/>
          <w:cols w:equalWidth="0" w:num="1">
            <w:col w:w="10800"/>
          </w:cols>
          <w:pgMar w:left="720" w:top="349" w:right="720" w:bottom="627" w:gutter="0" w:footer="0" w:header="0"/>
        </w:sectPr>
      </w:pPr>
    </w:p>
    <w:bookmarkStart w:id="15" w:name="page16"/>
    <w:bookmarkEnd w:id="15"/>
    <w:p>
      <w:pPr>
        <w:ind w:right="940"/>
        <w:spacing w:after="0" w:line="360" w:lineRule="auto"/>
        <w:tabs>
          <w:tab w:leader="none" w:pos="393" w:val="left"/>
        </w:tabs>
        <w:numPr>
          <w:ilvl w:val="0"/>
          <w:numId w:val="3"/>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Operational Efficiency</w:t>
      </w:r>
      <w:r>
        <w:rPr>
          <w:rFonts w:ascii="Segoe UI" w:cs="Segoe UI" w:eastAsia="Segoe UI" w:hAnsi="Segoe UI"/>
          <w:sz w:val="24"/>
          <w:szCs w:val="24"/>
          <w:color w:val="auto"/>
        </w:rPr>
        <w:t>: Intelligent resource management and automated operations reduce administrative burden while maintaining comprehensive security coverage.</w:t>
      </w:r>
    </w:p>
    <w:p>
      <w:pPr>
        <w:spacing w:after="0" w:line="47" w:lineRule="exact"/>
        <w:rPr>
          <w:rFonts w:ascii="Segoe UI" w:cs="Segoe UI" w:eastAsia="Segoe UI" w:hAnsi="Segoe UI"/>
          <w:sz w:val="24"/>
          <w:szCs w:val="24"/>
          <w:b w:val="1"/>
          <w:bCs w:val="1"/>
          <w:color w:val="auto"/>
        </w:rPr>
      </w:pPr>
    </w:p>
    <w:p>
      <w:pPr>
        <w:ind w:right="180"/>
        <w:spacing w:after="0" w:line="360" w:lineRule="auto"/>
        <w:tabs>
          <w:tab w:leader="none" w:pos="393" w:val="left"/>
        </w:tabs>
        <w:numPr>
          <w:ilvl w:val="0"/>
          <w:numId w:val="3"/>
        </w:numPr>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Forensic Capabilities</w:t>
      </w:r>
      <w:r>
        <w:rPr>
          <w:rFonts w:ascii="Segoe UI" w:cs="Segoe UI" w:eastAsia="Segoe UI" w:hAnsi="Segoe UI"/>
          <w:sz w:val="24"/>
          <w:szCs w:val="24"/>
          <w:color w:val="auto"/>
        </w:rPr>
        <w:t>: Comprehensive logging and analysis tools support incident investigation and continuous improvement of security posture.</w:t>
      </w:r>
    </w:p>
    <w:p>
      <w:pPr>
        <w:spacing w:after="0" w:line="7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CONCLUSION</w:t>
      </w:r>
    </w:p>
    <w:p>
      <w:pPr>
        <w:spacing w:after="0" w:line="233" w:lineRule="exact"/>
        <w:rPr>
          <w:sz w:val="20"/>
          <w:szCs w:val="20"/>
          <w:color w:val="auto"/>
        </w:rPr>
      </w:pPr>
    </w:p>
    <w:p>
      <w:pPr>
        <w:spacing w:after="0" w:line="305" w:lineRule="auto"/>
        <w:rPr>
          <w:sz w:val="20"/>
          <w:szCs w:val="20"/>
          <w:color w:val="auto"/>
        </w:rPr>
      </w:pPr>
      <w:r>
        <w:rPr>
          <w:rFonts w:ascii="Segoe UI" w:cs="Segoe UI" w:eastAsia="Segoe UI" w:hAnsi="Segoe UI"/>
          <w:sz w:val="24"/>
          <w:szCs w:val="24"/>
          <w:color w:val="auto"/>
        </w:rPr>
        <w:t>The quantum side-channel defense system within the MWRASP Total defensive cybersecurity platform represents a fundamental advance in protecting post-quantum cryptographic implementations against sophisticated physical attacks. By combining quantum sensor technologies, AI agent-based machine learning detection, and automated countermeasures in an integrated architecture, the system provides comprehensive protection essential for maintaining cryptographic security in the quantum era. Organizations deploying this technology gain confidence that their transition to quantum-safe algorithms will not introduce new vulnerabilities exploitable through side-channel attacks. The system's ability to detect and mitigate both current and emerging quantum threats ensures long-term security for critical cryptographic operations.</w:t>
      </w:r>
    </w:p>
    <w:p>
      <w:pPr>
        <w:spacing w:after="0" w:line="114" w:lineRule="exact"/>
        <w:rPr>
          <w:sz w:val="20"/>
          <w:szCs w:val="20"/>
          <w:color w:val="auto"/>
        </w:rPr>
      </w:pPr>
    </w:p>
    <w:p>
      <w:pPr>
        <w:ind w:right="100"/>
        <w:spacing w:after="0" w:line="311" w:lineRule="auto"/>
        <w:rPr>
          <w:sz w:val="20"/>
          <w:szCs w:val="20"/>
          <w:color w:val="auto"/>
        </w:rPr>
      </w:pPr>
      <w:r>
        <w:rPr>
          <w:rFonts w:ascii="Segoe UI" w:cs="Segoe UI" w:eastAsia="Segoe UI" w:hAnsi="Segoe UI"/>
          <w:sz w:val="24"/>
          <w:szCs w:val="24"/>
          <w:color w:val="auto"/>
        </w:rPr>
        <w:t>The integration of specialized AI agents throughout the system architecture ensures intelligent, adaptive response to evolving threats while maintaining operational efficiency. From sensor coordination to threat analysis, from compliance monitoring to performance optimization, AI agents work collaboratively to provide comprehensive quantum security that exceeds the capabilities of any existing solution. This AI-driven approach enables the system to learn from new attack patterns, adapt to changing environments, and continuously improve its detection and response capabilities.</w:t>
      </w:r>
    </w:p>
    <w:p>
      <w:pPr>
        <w:spacing w:after="0" w:line="113" w:lineRule="exact"/>
        <w:rPr>
          <w:sz w:val="20"/>
          <w:szCs w:val="20"/>
          <w:color w:val="auto"/>
        </w:rPr>
      </w:pPr>
    </w:p>
    <w:p>
      <w:pPr>
        <w:ind w:right="240"/>
        <w:spacing w:after="0" w:line="311" w:lineRule="auto"/>
        <w:rPr>
          <w:sz w:val="20"/>
          <w:szCs w:val="20"/>
          <w:color w:val="auto"/>
        </w:rPr>
      </w:pPr>
      <w:r>
        <w:rPr>
          <w:rFonts w:ascii="Segoe UI" w:cs="Segoe UI" w:eastAsia="Segoe UI" w:hAnsi="Segoe UI"/>
          <w:sz w:val="24"/>
          <w:szCs w:val="24"/>
          <w:color w:val="auto"/>
        </w:rPr>
        <w:t>As quantum computing capabilities advance and new quantum threats emerge, the MWRASP Total defensive cybersecurity platform's quantum side-channel defense system stands ready to protect organizations' most sensitive cryptographic operations. The system's comprehensive approach to quantum security, combining advanced sensors, intelligent AI agents, and automated responses, establishes a new standard for post-quantum cryptographic protection that will serve as the foundation for secure communications in the quantum 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78740</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0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END OF SPECIFICATION</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Total Pages: [To be determined after formatting]</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Inventor:</w:t>
      </w:r>
      <w:r>
        <w:rPr>
          <w:rFonts w:ascii="Segoe UI" w:cs="Segoe UI" w:eastAsia="Segoe UI" w:hAnsi="Segoe UI"/>
          <w:sz w:val="24"/>
          <w:szCs w:val="24"/>
          <w:color w:val="auto"/>
        </w:rPr>
        <w:t xml:space="preserve"> Brian James Rutherford</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w:t>
      </w:r>
    </w:p>
    <w:sectPr>
      <w:pgSz w:w="12240" w:h="15840" w:orient="portrait"/>
      <w:cols w:equalWidth="0" w:num="1">
        <w:col w:w="10800"/>
      </w:cols>
      <w:pgMar w:left="720" w:top="349"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1."/>
      <w:numFmt w:val="decimal"/>
      <w:start w:val="2"/>
    </w:lvl>
  </w:abstractNum>
  <w:abstractNum w:abstractNumId="2">
    <w:nsid w:val="19495CFF"/>
    <w:multiLevelType w:val="hybridMultilevel"/>
    <w:lvl w:ilvl="0">
      <w:lvlJc w:val="left"/>
      <w:lvlText w:val="%1."/>
      <w:numFmt w:val="decimal"/>
      <w:start w:val="1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2025-08-20T09:59:06Z</dcterms:created>
  <dcterms:modified xsi:type="dcterms:W3CDTF">2025-08-20T09:59:06Z</dcterms:modified>
</cp:coreProperties>
</file>