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840"/>
        <w:spacing w:after="0" w:line="311" w:lineRule="auto"/>
        <w:rPr>
          <w:sz w:val="20"/>
          <w:szCs w:val="20"/>
          <w:color w:val="auto"/>
        </w:rPr>
      </w:pPr>
      <w:r>
        <w:rPr>
          <w:rFonts w:ascii="Segoe UI" w:cs="Segoe UI" w:eastAsia="Segoe UI" w:hAnsi="Segoe UI"/>
          <w:sz w:val="36"/>
          <w:szCs w:val="36"/>
          <w:b w:val="1"/>
          <w:bCs w:val="1"/>
          <w:color w:val="auto"/>
        </w:rPr>
        <w:t>CERTIFICATION OF MICRO ENTITY STATUS (GROSS INCOME BASIS)</w:t>
      </w:r>
    </w:p>
    <w:p>
      <w:pPr>
        <w:spacing w:after="0" w:line="8"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Form PTO/SB/15A</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Number:</w:t>
      </w:r>
      <w:r>
        <w:rPr>
          <w:rFonts w:ascii="Segoe UI" w:cs="Segoe UI" w:eastAsia="Segoe UI" w:hAnsi="Segoe UI"/>
          <w:sz w:val="24"/>
          <w:szCs w:val="24"/>
          <w:color w:val="auto"/>
        </w:rPr>
        <w:t xml:space="preserve"> To Be Assigned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_______________</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First Named Inventor:</w:t>
      </w:r>
      <w:r>
        <w:rPr>
          <w:rFonts w:ascii="Segoe UI" w:cs="Segoe UI" w:eastAsia="Segoe UI" w:hAnsi="Segoe UI"/>
          <w:sz w:val="24"/>
          <w:szCs w:val="24"/>
          <w:color w:val="auto"/>
        </w:rPr>
        <w:t xml:space="preserve"> Brian James Rutherford</w:t>
      </w:r>
    </w:p>
    <w:p>
      <w:pPr>
        <w:spacing w:after="0" w:line="86" w:lineRule="exact"/>
        <w:rPr>
          <w:sz w:val="24"/>
          <w:szCs w:val="24"/>
          <w:color w:val="auto"/>
        </w:rPr>
      </w:pPr>
    </w:p>
    <w:p>
      <w:pPr>
        <w:ind w:right="940"/>
        <w:spacing w:after="0" w:line="297" w:lineRule="auto"/>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Quantum Side-Channel Defense System for Post-Quantum Cryptographic Implementation Protection within MWRASP Total Defensive Cybersecurity Platform</w:t>
      </w:r>
    </w:p>
    <w:p>
      <w:pPr>
        <w:spacing w:after="0" w:line="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RUTHERFORD-015-PROV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95"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CERTIFICATION OF MICRO ENTITY STATUS</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I hereby certify that:</w:t>
      </w:r>
    </w:p>
    <w:p>
      <w:pPr>
        <w:spacing w:after="0" w:line="347"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(1) SMALL ENTITY QUALIFICATION</w:t>
      </w:r>
    </w:p>
    <w:p>
      <w:pPr>
        <w:spacing w:after="0" w:line="189" w:lineRule="exact"/>
        <w:rPr>
          <w:sz w:val="24"/>
          <w:szCs w:val="24"/>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The applicant qualifies as a small entity as defined in 37 CFR 1.27, and</w:t>
      </w:r>
    </w:p>
    <w:p>
      <w:pPr>
        <w:spacing w:after="0" w:line="332"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(2) APPLICATION FILING LIMIT</w:t>
      </w:r>
    </w:p>
    <w:p>
      <w:pPr>
        <w:spacing w:after="0" w:line="189" w:lineRule="exact"/>
        <w:rPr>
          <w:sz w:val="24"/>
          <w:szCs w:val="24"/>
          <w:color w:val="auto"/>
        </w:rPr>
      </w:pPr>
    </w:p>
    <w:p>
      <w:pPr>
        <w:ind w:right="280"/>
        <w:spacing w:after="0" w:line="371" w:lineRule="auto"/>
        <w:tabs>
          <w:tab w:leader="none" w:pos="265"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Neither the applicant nor the inventor nor a joint inventor has been named as the inventor or a joint inventor on more than four previously filed U.S. patent applications, excluding:</w:t>
      </w:r>
    </w:p>
    <w:p>
      <w:pPr>
        <w:spacing w:after="0" w:line="18"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Provisional applications under 35 U.S.C. 111(b)</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4"/>
          <w:szCs w:val="24"/>
          <w:color w:val="auto"/>
        </w:rPr>
      </w:pPr>
    </w:p>
    <w:p>
      <w:pPr>
        <w:ind w:left="420" w:right="340"/>
        <w:spacing w:after="0" w:line="332" w:lineRule="auto"/>
        <w:rPr>
          <w:sz w:val="20"/>
          <w:szCs w:val="20"/>
          <w:color w:val="auto"/>
        </w:rPr>
      </w:pPr>
      <w:r>
        <w:rPr>
          <w:rFonts w:ascii="Segoe UI" w:cs="Segoe UI" w:eastAsia="Segoe UI" w:hAnsi="Segoe UI"/>
          <w:sz w:val="24"/>
          <w:szCs w:val="24"/>
          <w:color w:val="auto"/>
        </w:rPr>
        <w:t>International applications under the PCT for which the basic national fee under 35 U.S.C. 41(a) was not paid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-438785</wp:posOffset>
            </wp:positionV>
            <wp:extent cx="57150" cy="571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line="371" w:lineRule="auto"/>
        <w:rPr>
          <w:sz w:val="20"/>
          <w:szCs w:val="20"/>
          <w:color w:val="auto"/>
        </w:rPr>
      </w:pPr>
      <w:r>
        <w:rPr>
          <w:rFonts w:ascii="Segoe UI" w:cs="Segoe UI" w:eastAsia="Segoe UI" w:hAnsi="Segoe UI"/>
          <w:sz w:val="24"/>
          <w:szCs w:val="24"/>
          <w:color w:val="auto"/>
        </w:rPr>
        <w:t>Applications resulting from prior employment where the applicant was obligated to assign rights to a previous employer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-504825</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50"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(3) GROSS INCOME LIMIT</w:t>
      </w:r>
    </w:p>
    <w:p>
      <w:pPr>
        <w:spacing w:after="0" w:line="189" w:lineRule="exact"/>
        <w:rPr>
          <w:sz w:val="24"/>
          <w:szCs w:val="24"/>
          <w:color w:val="auto"/>
        </w:rPr>
      </w:pPr>
    </w:p>
    <w:p>
      <w:pPr>
        <w:jc w:val="both"/>
        <w:ind w:right="160"/>
        <w:spacing w:after="0" w:line="332" w:lineRule="auto"/>
        <w:tabs>
          <w:tab w:leader="none" w:pos="265"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Neither the applicant nor the inventor nor a joint inventor had a gross income (as defined by the IRS) exceeding the "Maximum Qualifying Gross Income" reported on the USPTO website (currently $223,740 for 2024) in the calendar year preceding the calendar year in which this certification is filed</w:t>
      </w:r>
    </w:p>
    <w:p>
      <w:pPr>
        <w:spacing w:after="0" w:line="122"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(4) ASSIGNMENT LIMITATION</w:t>
      </w:r>
    </w:p>
    <w:p>
      <w:pPr>
        <w:sectPr>
          <w:pgSz w:w="12240" w:h="15840" w:orient="portrait"/>
          <w:cols w:equalWidth="0" w:num="1">
            <w:col w:w="10760"/>
          </w:cols>
          <w:pgMar w:left="720" w:top="598" w:right="760" w:bottom="0" w:gutter="0" w:footer="0" w:header="0"/>
        </w:sectPr>
      </w:pPr>
    </w:p>
    <w:p>
      <w:pPr>
        <w:spacing w:after="0" w:line="189" w:lineRule="exact"/>
        <w:rPr>
          <w:sz w:val="24"/>
          <w:szCs w:val="24"/>
          <w:color w:val="auto"/>
        </w:rPr>
      </w:pPr>
    </w:p>
    <w:p>
      <w:pPr>
        <w:ind w:right="120"/>
        <w:spacing w:after="0" w:line="398" w:lineRule="auto"/>
        <w:tabs>
          <w:tab w:leader="none" w:pos="265" w:val="left"/>
        </w:tabs>
        <w:numPr>
          <w:ilvl w:val="0"/>
          <w:numId w:val="4"/>
        </w:numPr>
        <w:rPr>
          <w:rFonts w:ascii="Segoe UI Symbol" w:cs="Segoe UI Symbol" w:eastAsia="Segoe UI Symbol" w:hAnsi="Segoe UI Symbol"/>
          <w:sz w:val="23"/>
          <w:szCs w:val="23"/>
          <w:color w:val="auto"/>
        </w:rPr>
      </w:pPr>
      <w:r>
        <w:rPr>
          <w:rFonts w:ascii="Segoe UI" w:cs="Segoe UI" w:eastAsia="Segoe UI" w:hAnsi="Segoe UI"/>
          <w:sz w:val="23"/>
          <w:szCs w:val="23"/>
          <w:color w:val="auto"/>
        </w:rPr>
        <w:t>Neither the applicant nor the inventor nor a joint inventor has assigned, granted, or conveyed (nor is obligated to assign, grant, or convey) a license or other ownership interest in the application to an entity</w:t>
      </w:r>
    </w:p>
    <w:p>
      <w:pPr>
        <w:sectPr>
          <w:pgSz w:w="12240" w:h="15840" w:orient="portrait"/>
          <w:cols w:equalWidth="0" w:num="1">
            <w:col w:w="10760"/>
          </w:cols>
          <w:pgMar w:left="720" w:top="598" w:right="760" w:bottom="0" w:gutter="0" w:footer="0" w:header="0"/>
          <w:type w:val="continuous"/>
        </w:sectPr>
      </w:pPr>
    </w:p>
    <w:bookmarkStart w:id="1" w:name="page2"/>
    <w:bookmarkEnd w:id="1"/>
    <w:p>
      <w:pPr>
        <w:ind w:right="740"/>
        <w:spacing w:after="0" w:line="360" w:lineRule="auto"/>
        <w:rPr>
          <w:sz w:val="20"/>
          <w:szCs w:val="20"/>
          <w:color w:val="auto"/>
        </w:rPr>
      </w:pPr>
      <w:r>
        <w:rPr>
          <w:rFonts w:ascii="Segoe UI" w:cs="Segoe UI" w:eastAsia="Segoe UI" w:hAnsi="Segoe UI"/>
          <w:sz w:val="24"/>
          <w:szCs w:val="24"/>
          <w:color w:val="auto"/>
        </w:rPr>
        <w:t>that, in the calendar year preceding the calendar year in which this certification is filed, had a gross income exceeding the "Maximum Qualifying Gross Income" threshold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APPLICANT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Status:</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Inventor</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Assignee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SIGNATURE AND ACKNOWLEDGMENT</w:t>
      </w:r>
    </w:p>
    <w:p>
      <w:pPr>
        <w:spacing w:after="0" w:line="233" w:lineRule="exact"/>
        <w:rPr>
          <w:sz w:val="20"/>
          <w:szCs w:val="20"/>
          <w:color w:val="auto"/>
        </w:rPr>
      </w:pPr>
    </w:p>
    <w:p>
      <w:pPr>
        <w:spacing w:after="0" w:line="319" w:lineRule="auto"/>
        <w:rPr>
          <w:sz w:val="20"/>
          <w:szCs w:val="20"/>
          <w:color w:val="auto"/>
        </w:rPr>
      </w:pPr>
      <w:r>
        <w:rPr>
          <w:rFonts w:ascii="Segoe UI" w:cs="Segoe UI" w:eastAsia="Segoe UI" w:hAnsi="Segoe UI"/>
          <w:sz w:val="24"/>
          <w:szCs w:val="24"/>
          <w:color w:val="auto"/>
        </w:rPr>
        <w:t>I acknowledge the duty to file, in this application or patent, notification of any change in status resulting in the loss of entitlement to micro entity status prior to paying, or at the time of paying, the earliest of the issue fee or any maintenance fee due after the occurrence of the event that caused the loss of entitlement to micro entity status (37 CFR 1.29(i)).</w:t>
      </w:r>
    </w:p>
    <w:p>
      <w:pPr>
        <w:spacing w:after="0" w:line="88" w:lineRule="exact"/>
        <w:rPr>
          <w:sz w:val="20"/>
          <w:szCs w:val="20"/>
          <w:color w:val="auto"/>
        </w:rPr>
      </w:pPr>
    </w:p>
    <w:p>
      <w:pPr>
        <w:ind w:right="380"/>
        <w:spacing w:after="0" w:line="371" w:lineRule="auto"/>
        <w:rPr>
          <w:sz w:val="20"/>
          <w:szCs w:val="20"/>
          <w:color w:val="auto"/>
        </w:rPr>
      </w:pPr>
      <w:r>
        <w:rPr>
          <w:rFonts w:ascii="Segoe UI" w:cs="Segoe UI" w:eastAsia="Segoe UI" w:hAnsi="Segoe UI"/>
          <w:sz w:val="24"/>
          <w:szCs w:val="24"/>
          <w:color w:val="auto"/>
        </w:rPr>
        <w:t>I certify that the information provided in this certification is accurate and that I am authorized to make this certification on behalf of the applicant.</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4"/>
          <w:szCs w:val="24"/>
          <w:color w:val="auto"/>
        </w:rPr>
        <w:t>False statements are punishable by fine or imprisonment, or both (18 U.S.C. 1001).</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86"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8">
        <w:r>
          <w:rPr>
            <w:rFonts w:ascii="Segoe UI" w:cs="Segoe UI" w:eastAsia="Segoe UI" w:hAnsi="Segoe UI"/>
            <w:sz w:val="24"/>
            <w:szCs w:val="24"/>
            <w:u w:val="single" w:color="auto"/>
            <w:color w:val="auto"/>
          </w:rPr>
          <w:t>Actual@ScrappinR.com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78" w:lineRule="exact"/>
        <w:rPr>
          <w:sz w:val="20"/>
          <w:szCs w:val="20"/>
          <w:color w:val="auto"/>
        </w:rPr>
      </w:pPr>
    </w:p>
    <w:p>
      <w:pPr>
        <w:ind w:right="400"/>
        <w:spacing w:after="0" w:line="326" w:lineRule="auto"/>
        <w:rPr>
          <w:sz w:val="20"/>
          <w:szCs w:val="20"/>
          <w:color w:val="auto"/>
        </w:rPr>
      </w:pPr>
      <w:r>
        <w:rPr>
          <w:rFonts w:ascii="Segoe UI" w:cs="Segoe UI" w:eastAsia="Segoe UI" w:hAnsi="Segoe UI"/>
          <w:sz w:val="24"/>
          <w:szCs w:val="24"/>
          <w:b w:val="1"/>
          <w:bCs w:val="1"/>
          <w:color w:val="auto"/>
        </w:rPr>
        <w:t>Note:</w:t>
      </w:r>
      <w:r>
        <w:rPr>
          <w:rFonts w:ascii="Segoe UI" w:cs="Segoe UI" w:eastAsia="Segoe UI" w:hAnsi="Segoe UI"/>
          <w:sz w:val="24"/>
          <w:szCs w:val="24"/>
          <w:color w:val="auto"/>
        </w:rPr>
        <w:t xml:space="preserve"> This certification establishes micro entity status which provides a 75% reduction in most USPTO patent fees. The applicant must notify the USPTO of any change in status that would result in loss of micro entity status.</w:t>
      </w:r>
    </w:p>
    <w:sectPr>
      <w:pgSz w:w="12240" w:h="15840" w:orient="portrait"/>
      <w:cols w:equalWidth="0" w:num="1">
        <w:col w:w="10780"/>
      </w:cols>
      <w:pgMar w:left="720" w:top="349" w:right="7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2025-08-20T09:59:03Z</dcterms:created>
  <dcterms:modified xsi:type="dcterms:W3CDTF">2025-08-20T09:59:03Z</dcterms:modified>
</cp:coreProperties>
</file>