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58" w:rsidRDefault="00AA585F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b/>
          <w:sz w:val="21"/>
          <w:u w:val="single"/>
        </w:rPr>
        <w:t>DIVULGACIÓN SOBRE LA INVESTIGACIÓN DE ANTECEDENTES</w:t>
      </w:r>
    </w:p>
    <w:p w:rsidR="00F26A58" w:rsidRDefault="00F26A58">
      <w:pPr>
        <w:jc w:val="center"/>
        <w:rPr>
          <w:rFonts w:ascii="Times New Roman" w:hAnsi="Times New Roman"/>
          <w:sz w:val="21"/>
          <w:szCs w:val="21"/>
        </w:rPr>
      </w:pPr>
    </w:p>
    <w:p w:rsidR="00C905FF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</w:rPr>
        <w:t>[</w:t>
      </w:r>
      <w:r>
        <w:rPr>
          <w:rFonts w:ascii="Times New Roman" w:hAnsi="Times New Roman"/>
          <w:b/>
          <w:sz w:val="19"/>
          <w:highlight w:val="yellow"/>
        </w:rPr>
        <w:t>Insertar Compañía</w:t>
      </w:r>
      <w:r>
        <w:rPr>
          <w:rFonts w:ascii="Times New Roman" w:hAnsi="Times New Roman"/>
          <w:sz w:val="19"/>
        </w:rPr>
        <w:t>] (la “Compañía”) obtendrá información sobre usted (informe de verificación de antecedentes) en relación con su solicitud de empleo, o como contratista independiente o voluntario de la Compañía, y si es contratado/retenido, la Compañía podrá hacerlo en cualquier momento durante el transcurso de su empleo/trabajo/voluntariado en la Compañía en la medida permitida por la ley aplicable para fin</w:t>
      </w:r>
      <w:r w:rsidR="00586728">
        <w:rPr>
          <w:rFonts w:ascii="Times New Roman" w:hAnsi="Times New Roman"/>
          <w:sz w:val="19"/>
        </w:rPr>
        <w:t>es relacionados con el empleo.</w:t>
      </w:r>
    </w:p>
    <w:p w:rsidR="00C905FF" w:rsidRDefault="00C905FF">
      <w:pPr>
        <w:jc w:val="both"/>
        <w:rPr>
          <w:rFonts w:ascii="Times New Roman" w:hAnsi="Times New Roman"/>
          <w:sz w:val="19"/>
          <w:szCs w:val="19"/>
        </w:rPr>
      </w:pPr>
    </w:p>
    <w:p w:rsidR="00F26A58" w:rsidRDefault="00847E81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</w:rPr>
        <w:t>La Compañía obtendrá la información de la siguiente agencia de informes crediticios:</w:t>
      </w:r>
      <w:r>
        <w:rPr>
          <w:rFonts w:ascii="Calibri" w:eastAsiaTheme="minorHAnsi" w:hAnsi="Calibri"/>
          <w:color w:val="1F497D"/>
        </w:rPr>
        <w:t xml:space="preserve">  </w:t>
      </w:r>
      <w:r>
        <w:rPr>
          <w:rFonts w:ascii="Times New Roman" w:hAnsi="Times New Roman"/>
          <w:sz w:val="19"/>
        </w:rPr>
        <w:t>ScreeningOne, Inc. 1860 N. Avenida República de Cuba, Tampa, FL  3</w:t>
      </w:r>
      <w:r w:rsidR="00586728">
        <w:rPr>
          <w:rFonts w:ascii="Times New Roman" w:hAnsi="Times New Roman"/>
          <w:sz w:val="19"/>
        </w:rPr>
        <w:t xml:space="preserve">3605  Teléfono: (888) 327-6511 </w:t>
      </w:r>
      <w:r>
        <w:rPr>
          <w:rFonts w:ascii="Times New Roman" w:hAnsi="Times New Roman"/>
          <w:sz w:val="19"/>
        </w:rPr>
        <w:t xml:space="preserve">Fax:  (888) 216-1003  </w:t>
      </w:r>
      <w:hyperlink r:id="rId8">
        <w:r>
          <w:rPr>
            <w:rStyle w:val="Hipervnculo"/>
            <w:rFonts w:ascii="Times New Roman" w:hAnsi="Times New Roman"/>
            <w:sz w:val="19"/>
          </w:rPr>
          <w:t>www.ScreeningOne.com</w:t>
        </w:r>
      </w:hyperlink>
      <w:r>
        <w:rPr>
          <w:rFonts w:ascii="Times New Roman" w:hAnsi="Times New Roman"/>
          <w:sz w:val="19"/>
        </w:rPr>
        <w:t xml:space="preserve"> (la “Agencia”). </w:t>
      </w:r>
    </w:p>
    <w:p w:rsidR="00F26A58" w:rsidRDefault="00F26A58">
      <w:pPr>
        <w:rPr>
          <w:rFonts w:ascii="Times New Roman" w:hAnsi="Times New Roman"/>
          <w:sz w:val="19"/>
          <w:szCs w:val="19"/>
        </w:rPr>
      </w:pPr>
    </w:p>
    <w:p w:rsidR="00C905FF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</w:rPr>
        <w:t xml:space="preserve">La información obtenida por la Compañía podrá </w:t>
      </w:r>
      <w:r w:rsidR="000D3811">
        <w:rPr>
          <w:rFonts w:ascii="Times New Roman" w:hAnsi="Times New Roman"/>
          <w:sz w:val="19"/>
        </w:rPr>
        <w:t>estar</w:t>
      </w:r>
      <w:r>
        <w:rPr>
          <w:rFonts w:ascii="Times New Roman" w:hAnsi="Times New Roman"/>
          <w:sz w:val="19"/>
        </w:rPr>
        <w:t xml:space="preserve"> relacionada con su personalidad, reputación general, características personales, y/o estilo de vida.  Los tipos de informació</w:t>
      </w:r>
      <w:r w:rsidR="004E50C9">
        <w:rPr>
          <w:rFonts w:ascii="Times New Roman" w:hAnsi="Times New Roman"/>
          <w:sz w:val="19"/>
        </w:rPr>
        <w:t>n que pueden obtenerse incluyen</w:t>
      </w:r>
      <w:r>
        <w:rPr>
          <w:rFonts w:ascii="Times New Roman" w:hAnsi="Times New Roman"/>
          <w:sz w:val="19"/>
        </w:rPr>
        <w:t xml:space="preserve"> sin limitación alguna:  Historial crediticio, antecedentes penales, verificación de seguro social, registros de vehículos motorizados, antecedentes y verificaci</w:t>
      </w:r>
      <w:r w:rsidR="003649D6">
        <w:rPr>
          <w:rFonts w:ascii="Times New Roman" w:hAnsi="Times New Roman"/>
          <w:sz w:val="19"/>
        </w:rPr>
        <w:t>ones</w:t>
      </w:r>
      <w:r>
        <w:rPr>
          <w:rFonts w:ascii="Times New Roman" w:hAnsi="Times New Roman"/>
          <w:sz w:val="19"/>
        </w:rPr>
        <w:t xml:space="preserve"> laborales, historial y verificación </w:t>
      </w:r>
      <w:r w:rsidR="003649D6">
        <w:rPr>
          <w:rFonts w:ascii="Times New Roman" w:hAnsi="Times New Roman"/>
          <w:sz w:val="19"/>
        </w:rPr>
        <w:t>de educación</w:t>
      </w:r>
      <w:r>
        <w:rPr>
          <w:rFonts w:ascii="Times New Roman" w:hAnsi="Times New Roman"/>
          <w:sz w:val="19"/>
        </w:rPr>
        <w:t xml:space="preserve"> y otro tipo de información de antecedentes.  El historial crediticio solo se obtendrá cuando la información en cuestión esté estrechamente ligada a las obligaciones y responsabilidades de su puesto. </w:t>
      </w:r>
    </w:p>
    <w:p w:rsidR="00F26A58" w:rsidRDefault="00F26A58">
      <w:pPr>
        <w:rPr>
          <w:rFonts w:ascii="Times New Roman" w:hAnsi="Times New Roman"/>
          <w:sz w:val="19"/>
          <w:szCs w:val="19"/>
        </w:rPr>
      </w:pPr>
    </w:p>
    <w:p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bookmarkStart w:id="0" w:name="OLE_LINK1"/>
      <w:bookmarkStart w:id="1" w:name="OLE_LINK2"/>
      <w:r>
        <w:rPr>
          <w:rFonts w:ascii="Times New Roman" w:hAnsi="Times New Roman"/>
          <w:sz w:val="19"/>
        </w:rPr>
        <w:t>Usted puede presentar una solicitud escrita ante el D</w:t>
      </w:r>
      <w:r w:rsidR="00586728">
        <w:rPr>
          <w:rFonts w:ascii="Times New Roman" w:hAnsi="Times New Roman"/>
          <w:sz w:val="19"/>
        </w:rPr>
        <w:t>epartamento de Recursos Humanos o su representante</w:t>
      </w:r>
      <w:r>
        <w:rPr>
          <w:rFonts w:ascii="Times New Roman" w:hAnsi="Times New Roman"/>
          <w:sz w:val="19"/>
        </w:rPr>
        <w:t xml:space="preserve"> para recibir más información sobre la naturaleza y el alcance de un informe crediticio. </w:t>
      </w:r>
      <w:bookmarkEnd w:id="0"/>
      <w:bookmarkEnd w:id="1"/>
      <w:r>
        <w:rPr>
          <w:rFonts w:ascii="Times New Roman" w:hAnsi="Times New Roman"/>
          <w:sz w:val="19"/>
        </w:rPr>
        <w:t xml:space="preserve">Esta Divulgación incluye un resumen de sus derechos conforme a la </w:t>
      </w:r>
      <w:r w:rsidR="00C47B18" w:rsidRPr="00C47B18">
        <w:rPr>
          <w:rFonts w:ascii="Times New Roman" w:hAnsi="Times New Roman"/>
          <w:i/>
          <w:sz w:val="19"/>
          <w:szCs w:val="19"/>
        </w:rPr>
        <w:t>Fair Credit Reporting Act</w:t>
      </w:r>
      <w:r w:rsidR="00C47B18">
        <w:rPr>
          <w:rFonts w:ascii="Times New Roman" w:hAnsi="Times New Roman"/>
          <w:sz w:val="19"/>
          <w:szCs w:val="19"/>
        </w:rPr>
        <w:t xml:space="preserve"> (</w:t>
      </w:r>
      <w:r>
        <w:rPr>
          <w:rFonts w:ascii="Times New Roman" w:hAnsi="Times New Roman"/>
          <w:sz w:val="19"/>
        </w:rPr>
        <w:t>Ley sobre informes crediticios imparciales</w:t>
      </w:r>
      <w:r w:rsidR="00C47B18">
        <w:rPr>
          <w:rFonts w:ascii="Times New Roman" w:hAnsi="Times New Roman"/>
          <w:sz w:val="19"/>
        </w:rPr>
        <w:t>)</w:t>
      </w:r>
      <w:r>
        <w:rPr>
          <w:rFonts w:ascii="Times New Roman" w:hAnsi="Times New Roman"/>
          <w:sz w:val="19"/>
        </w:rPr>
        <w:t xml:space="preserve">, así como todas las notificaciones legales </w:t>
      </w:r>
      <w:r w:rsidR="00586728">
        <w:rPr>
          <w:rFonts w:ascii="Times New Roman" w:hAnsi="Times New Roman"/>
          <w:sz w:val="19"/>
        </w:rPr>
        <w:t>estatales que sean aplicables.</w:t>
      </w:r>
    </w:p>
    <w:p w:rsidR="00F26A58" w:rsidRDefault="00F26A58">
      <w:pPr>
        <w:rPr>
          <w:rFonts w:ascii="Times New Roman" w:hAnsi="Times New Roman"/>
          <w:sz w:val="19"/>
          <w:szCs w:val="19"/>
        </w:rPr>
      </w:pPr>
    </w:p>
    <w:p w:rsidR="00D25864" w:rsidRDefault="00D25864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20"/>
        </w:rPr>
        <w:t xml:space="preserve">He leído y comprendido esta divulgación y los adjuntos/anexos. </w:t>
      </w:r>
    </w:p>
    <w:p w:rsidR="000C62AB" w:rsidRDefault="000C62AB">
      <w:pPr>
        <w:jc w:val="center"/>
        <w:rPr>
          <w:rFonts w:ascii="Times New Roman" w:hAnsi="Times New Roman"/>
          <w:b/>
          <w:sz w:val="20"/>
          <w:u w:val="single"/>
        </w:rPr>
      </w:pPr>
    </w:p>
    <w:p w:rsidR="000C62AB" w:rsidRDefault="000C62AB">
      <w:pPr>
        <w:jc w:val="center"/>
        <w:rPr>
          <w:rFonts w:ascii="Times New Roman" w:hAnsi="Times New Roman"/>
          <w:b/>
          <w:sz w:val="20"/>
          <w:u w:val="single"/>
        </w:rPr>
      </w:pPr>
    </w:p>
    <w:p w:rsidR="000C62AB" w:rsidRDefault="000C62AB" w:rsidP="000C62AB">
      <w:pPr>
        <w:rPr>
          <w:rFonts w:ascii="Times New Roman" w:hAnsi="Times New Roman"/>
          <w:sz w:val="2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6A58" w:rsidRDefault="000C62AB" w:rsidP="00300BCF">
      <w:pPr>
        <w:rPr>
          <w:sz w:val="17"/>
          <w:szCs w:val="17"/>
        </w:rPr>
      </w:pPr>
      <w:r>
        <w:rPr>
          <w:rFonts w:ascii="Times New Roman" w:hAnsi="Times New Roman"/>
          <w:sz w:val="20"/>
        </w:rPr>
        <w:t>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0"/>
        </w:rPr>
        <w:t>Fecha</w:t>
      </w:r>
    </w:p>
    <w:sectPr w:rsidR="00F26A58" w:rsidSect="00ED182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ECB" w:rsidRDefault="00443ECB">
      <w:r>
        <w:separator/>
      </w:r>
    </w:p>
  </w:endnote>
  <w:endnote w:type="continuationSeparator" w:id="1">
    <w:p w:rsidR="00443ECB" w:rsidRDefault="0044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Piedepgina"/>
      <w:jc w:val="center"/>
    </w:pPr>
  </w:p>
  <w:p w:rsidR="00F26A58" w:rsidRDefault="00F26A5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A58" w:rsidRDefault="00F26A58">
    <w:pPr>
      <w:pStyle w:val="Piedepgina"/>
      <w:jc w:val="center"/>
      <w:rPr>
        <w:rStyle w:val="Nmerodepgina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ECB" w:rsidRDefault="00443ECB">
      <w:r>
        <w:separator/>
      </w:r>
    </w:p>
  </w:footnote>
  <w:footnote w:type="continuationSeparator" w:id="1">
    <w:p w:rsidR="00443ECB" w:rsidRDefault="00443E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26A58"/>
    <w:rsid w:val="000C62AB"/>
    <w:rsid w:val="000D3811"/>
    <w:rsid w:val="00121A43"/>
    <w:rsid w:val="001E1544"/>
    <w:rsid w:val="002C278B"/>
    <w:rsid w:val="002D48B3"/>
    <w:rsid w:val="00300BCF"/>
    <w:rsid w:val="003649D6"/>
    <w:rsid w:val="003837A0"/>
    <w:rsid w:val="003F65EA"/>
    <w:rsid w:val="0041044D"/>
    <w:rsid w:val="004124B0"/>
    <w:rsid w:val="00416D48"/>
    <w:rsid w:val="00443ECB"/>
    <w:rsid w:val="004E50C9"/>
    <w:rsid w:val="00566468"/>
    <w:rsid w:val="00570DBE"/>
    <w:rsid w:val="00586728"/>
    <w:rsid w:val="00692F26"/>
    <w:rsid w:val="006B0B99"/>
    <w:rsid w:val="006C19A2"/>
    <w:rsid w:val="006E62F1"/>
    <w:rsid w:val="007641AA"/>
    <w:rsid w:val="00781A4E"/>
    <w:rsid w:val="00821EAC"/>
    <w:rsid w:val="00822066"/>
    <w:rsid w:val="00847E81"/>
    <w:rsid w:val="008610F9"/>
    <w:rsid w:val="008D31FE"/>
    <w:rsid w:val="0090473C"/>
    <w:rsid w:val="00A24901"/>
    <w:rsid w:val="00A25BF7"/>
    <w:rsid w:val="00AA585F"/>
    <w:rsid w:val="00AB49AA"/>
    <w:rsid w:val="00AC061B"/>
    <w:rsid w:val="00B579CC"/>
    <w:rsid w:val="00BC3773"/>
    <w:rsid w:val="00C47B18"/>
    <w:rsid w:val="00C53D7E"/>
    <w:rsid w:val="00C8296F"/>
    <w:rsid w:val="00C905FF"/>
    <w:rsid w:val="00CD34B6"/>
    <w:rsid w:val="00D25864"/>
    <w:rsid w:val="00DC3D83"/>
    <w:rsid w:val="00DE0665"/>
    <w:rsid w:val="00DF6526"/>
    <w:rsid w:val="00E408D4"/>
    <w:rsid w:val="00E64D7B"/>
    <w:rsid w:val="00ED182E"/>
    <w:rsid w:val="00EF10CD"/>
    <w:rsid w:val="00F247A5"/>
    <w:rsid w:val="00F26A58"/>
    <w:rsid w:val="00F46E59"/>
    <w:rsid w:val="00F7451E"/>
    <w:rsid w:val="00F9709E"/>
    <w:rsid w:val="00FD1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D182E"/>
    <w:pPr>
      <w:widowControl w:val="0"/>
      <w:spacing w:after="240"/>
      <w:ind w:firstLine="720"/>
    </w:pPr>
  </w:style>
  <w:style w:type="character" w:customStyle="1" w:styleId="TextoindependienteCar">
    <w:name w:val="Texto independiente Car"/>
    <w:basedOn w:val="Fuentedeprrafopredeter"/>
    <w:link w:val="Textoindependiente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Textoindependiente"/>
    <w:next w:val="Textoindependiente"/>
    <w:rsid w:val="00ED182E"/>
    <w:pPr>
      <w:ind w:firstLine="0"/>
    </w:pPr>
  </w:style>
  <w:style w:type="paragraph" w:styleId="Cita">
    <w:name w:val="Quote"/>
    <w:basedOn w:val="Normal"/>
    <w:next w:val="BodyTextContinued"/>
    <w:link w:val="CitaCar"/>
    <w:qFormat/>
    <w:rsid w:val="00ED182E"/>
    <w:pPr>
      <w:spacing w:after="240"/>
      <w:ind w:left="1440" w:right="1440"/>
    </w:pPr>
  </w:style>
  <w:style w:type="character" w:customStyle="1" w:styleId="CitaCar">
    <w:name w:val="Cita Car"/>
    <w:basedOn w:val="Fuentedeprrafopredeter"/>
    <w:link w:val="Cita"/>
    <w:rsid w:val="00ED182E"/>
    <w:rPr>
      <w:rFonts w:ascii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rsid w:val="00ED182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ED182E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ipervnculo">
    <w:name w:val="Hyperlink"/>
    <w:basedOn w:val="Fuentedeprrafopredeter"/>
    <w:rsid w:val="00ED182E"/>
    <w:rPr>
      <w:color w:val="0000FF"/>
      <w:u w:val="single"/>
    </w:rPr>
  </w:style>
  <w:style w:type="character" w:customStyle="1" w:styleId="zzmpTrailerItem">
    <w:name w:val="zzmpTrailerItem"/>
    <w:basedOn w:val="Fuentedeprrafopredeter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aconcuadrcula">
    <w:name w:val="Table Grid"/>
    <w:basedOn w:val="Tabla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1EAC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1E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ingon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BC08-4026-4FF4-9DCB-FC630450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2016-05-23T18:38:00Z</dcterms:created>
  <dcterms:modified xsi:type="dcterms:W3CDTF">2016-05-24T12:49:00Z</dcterms:modified>
</cp:coreProperties>
</file>