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探索万物运行的规律，构建庞大的知识与工具体系，对世间万象的掌控与理解越来越全面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有的规矩安身立命，有人倚仗敏锐的思辨探寻究竟；有人在世俗的追逐中确立价值，有人在自我的天地里独守清宁。表现虽然千差万别，内里却有一个共同的动向：人活在世上，总要有所寄托、有所依附，才能安放自己的存在。</w:t>
      </w:r>
    </w:p>
    <w:p>
      <w:pPr>
        <w:pStyle w:val="BodyText"/>
      </w:pPr>
      <w:r>
        <w:t xml:space="preserve">这就好比踩着石头过河，只有落到下一块石头上，才敢迈开另一只脚。当面对外界的某些环境与评价，或是内心的某种念头与情绪时，心总会习惯性地在上面落脚；待站稳之后，将重心托付其上，不自觉地将其认下，并当成本该如此。这心头的一步，姑且称之为“认取”。它往往不易被察觉，等察觉时，心已经在上面扎了根。世间所有的爱憎、计较与成见，最初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立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当成新的落脚点，一旦停驻其上、以此为实，接下来的“努力”，就如同妄想去捞水中之月、取镜中之花，终是认影为真，实无可得。同样，一心远离世俗、放弃追求，或是转而去寻求超然的精神境界与解脱之道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现代文明的价值标准、社会秩序与工具体系。所谓“因缘和合”，也从来不是神秘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2026-10-25T00:24:55Z</dcterms:created>
  <dcterms:modified xsi:type="dcterms:W3CDTF">2026-10-25T00:24:55Z</dcterms:modified>
  <dc:subject>内容版本 d4dfba76c95b-40146550220-1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