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"/>
    <w:p>
      <w:pPr>
        <w:pStyle w:val="Heading1"/>
      </w:pPr>
      <w:r>
        <w:t xml:space="preserve">导读</w:t>
      </w:r>
    </w:p>
    <w:p>
      <w:pPr>
        <w:pStyle w:val="FirstParagraph"/>
      </w:pPr>
      <w:r>
        <w:t xml:space="preserve">草木向光生长，兽群逐水而行。</w:t>
      </w:r>
    </w:p>
    <w:p>
      <w:pPr>
        <w:pStyle w:val="BodyText"/>
      </w:pPr>
      <w:r>
        <w:t xml:space="preserve">在一张看不见的巨大关系网里，生命顺应着本能活着。</w:t>
      </w:r>
    </w:p>
    <w:p>
      <w:pPr>
        <w:pStyle w:val="BodyText"/>
      </w:pPr>
      <w:r>
        <w:t xml:space="preserve">人也在其中。</w:t>
      </w:r>
    </w:p>
    <w:p>
      <w:pPr>
        <w:pStyle w:val="BodyText"/>
      </w:pPr>
      <w:r>
        <w:t xml:space="preserve">只是后来，人织出了另一张复杂的网。</w:t>
      </w:r>
    </w:p>
    <w:p>
      <w:pPr>
        <w:pStyle w:val="BodyText"/>
      </w:pPr>
      <w:r>
        <w:t xml:space="preserve">语言、货币、财产、分工、规则、评价体系……人类用漫长的时间，建起了一个庞大且时刻运转的共同世界。</w:t>
      </w:r>
    </w:p>
    <w:p>
      <w:pPr>
        <w:pStyle w:val="BodyText"/>
      </w:pPr>
      <w:r>
        <w:t xml:space="preserve">而我们每个人的一生，却总是从半途开始。</w:t>
      </w:r>
    </w:p>
    <w:p>
      <w:pPr>
        <w:pStyle w:val="BodyText"/>
      </w:pPr>
      <w:r>
        <w:t xml:space="preserve">我们出生的时候，这个世界已经在那里了。</w:t>
      </w:r>
    </w:p>
    <w:p>
      <w:pPr>
        <w:pStyle w:val="BodyText"/>
      </w:pPr>
      <w:r>
        <w:t xml:space="preserve">刚出生的婴儿，不知道什么是成功与失败，也不知道什么叫高低贵贱。</w:t>
      </w:r>
    </w:p>
    <w:p>
      <w:pPr>
        <w:pStyle w:val="BodyText"/>
      </w:pPr>
      <w:r>
        <w:t xml:space="preserve">这些，都是后来一点点学会的。</w:t>
      </w:r>
    </w:p>
    <w:p>
      <w:pPr>
        <w:pStyle w:val="BodyText"/>
      </w:pPr>
      <w:r>
        <w:t xml:space="preserve">起初，那只是外面世界的声音。</w:t>
      </w:r>
    </w:p>
    <w:p>
      <w:pPr>
        <w:pStyle w:val="BodyText"/>
      </w:pPr>
      <w:r>
        <w:t xml:space="preserve">可不知道从哪一天起，已经不需要别人再说了。</w:t>
      </w:r>
    </w:p>
    <w:p>
      <w:pPr>
        <w:pStyle w:val="BodyText"/>
      </w:pPr>
      <w:r>
        <w:t xml:space="preserve">那些外在的评价，不知不觉间，已经默认成了我们自己的评判标准。</w:t>
      </w:r>
    </w:p>
    <w:p>
      <w:pPr>
        <w:pStyle w:val="BodyText"/>
      </w:pPr>
      <w:r>
        <w:t xml:space="preserve">可是，对于这些很多人觉得“本来就该如此”的标尺，我们有没有想过：</w:t>
      </w:r>
    </w:p>
    <w:p>
      <w:pPr>
        <w:pStyle w:val="BodyText"/>
      </w:pPr>
      <w:r>
        <w:t xml:space="preserve">它们最初其实并不属于我们？</w:t>
      </w:r>
    </w:p>
    <w:p>
      <w:pPr>
        <w:pStyle w:val="BodyText"/>
      </w:pPr>
      <w:r>
        <w:t xml:space="preserve">我们只是在适应这张大网的过程中，被动地接下了这一切。</w:t>
      </w:r>
    </w:p>
    <w:p>
      <w:pPr>
        <w:pStyle w:val="BodyText"/>
      </w:pPr>
      <w:r>
        <w:t xml:space="preserve">更重要的是，这些标准没有形状，也没有重量。</w:t>
      </w:r>
    </w:p>
    <w:p>
      <w:pPr>
        <w:pStyle w:val="BodyText"/>
      </w:pPr>
      <w:r>
        <w:t xml:space="preserve">我们之所以会被它们驱使，是因为心里已经默默地“认”了。</w:t>
      </w:r>
    </w:p>
    <w:p>
      <w:pPr>
        <w:pStyle w:val="BodyText"/>
      </w:pPr>
      <w:r>
        <w:t xml:space="preserve">甚至，哪怕你反叛、拒绝，其实也是另一种认——</w:t>
      </w:r>
    </w:p>
    <w:p>
      <w:pPr>
        <w:pStyle w:val="BodyText"/>
      </w:pPr>
      <w:r>
        <w:t xml:space="preserve">因为当你用力去对抗一种标准时，你已经把它当了真。</w:t>
      </w:r>
    </w:p>
    <w:p>
      <w:pPr>
        <w:pStyle w:val="BodyText"/>
      </w:pPr>
      <w:r>
        <w:t xml:space="preserve">只有当它们被认下，那把无形的尺子才真正有了力量；</w:t>
      </w:r>
    </w:p>
    <w:p>
      <w:pPr>
        <w:pStyle w:val="BodyText"/>
      </w:pPr>
      <w:r>
        <w:t xml:space="preserve">那些关于高低、得失、成败的焦虑与期待，才开始源源不断地涌出来。</w:t>
      </w:r>
    </w:p>
    <w:p>
      <w:pPr>
        <w:pStyle w:val="BodyText"/>
      </w:pPr>
      <w:r>
        <w:t xml:space="preserve">而那个全盘接下这一切的主体，</w:t>
      </w:r>
    </w:p>
    <w:p>
      <w:pPr>
        <w:pStyle w:val="BodyText"/>
      </w:pPr>
      <w:r>
        <w:t xml:space="preserve">就是我们每天挂在嘴边的——“我”。</w:t>
      </w:r>
    </w:p>
    <w:p>
      <w:pPr>
        <w:pStyle w:val="BodyText"/>
      </w:pPr>
      <w:r>
        <w:t xml:space="preserve">这个承受着一切标尺的“我”，究竟是怎么来的？</w:t>
      </w:r>
    </w:p>
    <w:p>
      <w:pPr>
        <w:pStyle w:val="BodyText"/>
      </w:pPr>
      <w:r>
        <w:t xml:space="preserve">我们每天都在说这个字。</w:t>
      </w:r>
    </w:p>
    <w:p>
      <w:pPr>
        <w:pStyle w:val="BodyText"/>
      </w:pPr>
      <w:r>
        <w:t xml:space="preserve">却很少真正停下来，看过它……</w:t>
      </w:r>
    </w:p>
    <w:bookmarkEnd w:id="20"/>
    <w:bookmarkStart w:id="21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人来到这世间，从来都是半途而入。</w:t>
      </w:r>
    </w:p>
    <w:p>
      <w:pPr>
        <w:pStyle w:val="BodyText"/>
      </w:pPr>
      <w:r>
        <w:t xml:space="preserve">当我们来到这里，世界并不是从头开始。人类社会早已有了自己的规则与秩序。</w:t>
      </w:r>
    </w:p>
    <w:p>
      <w:pPr>
        <w:pStyle w:val="BodyText"/>
      </w:pPr>
      <w:r>
        <w:t xml:space="preserve">从远古部落里的捕猎功绩，到古代社会的门第与功名，再到今天的学历、头衔、财富，人们早已构建出一套彼此通用的尺度，用来判断价值、协调分工、分配利益。这些尺度的名称与形式在变，背后的作用却没有变。</w:t>
      </w:r>
    </w:p>
    <w:p>
      <w:pPr>
        <w:pStyle w:val="BodyText"/>
      </w:pPr>
      <w:r>
        <w:t xml:space="preserve">我们生在这样的环境里。早在我们形成自己的判断以前，这个环境就已经在悄无声息地塑造我们了：大人在什么情况下会夸赞，在什么情况下会叹气皱眉；大家羡慕的是什么，同情或回避的又是什么。甚至不需要长篇大论的灌输，仅仅在一次次的肯定、纠正与冷落中，我们就学会了什么是“好”，什么是“差”。</w:t>
      </w:r>
    </w:p>
    <w:p>
      <w:pPr>
        <w:pStyle w:val="BodyText"/>
      </w:pPr>
      <w:r>
        <w:t xml:space="preserve">这种浸泡发生得太早、太寻常。我们还没来得及问一句“为什么一定要这样”，身体和大脑就已经习惯了用这套标尺来衡量自己与周围的一切。</w:t>
      </w:r>
    </w:p>
    <w:p>
      <w:pPr>
        <w:pStyle w:val="BodyText"/>
      </w:pPr>
      <w:r>
        <w:t xml:space="preserve">我们只是默认：事情本来就是这样。</w:t>
      </w:r>
    </w:p>
    <w:p>
      <w:pPr>
        <w:pStyle w:val="BodyText"/>
      </w:pPr>
      <w:r>
        <w:t xml:space="preserve">这种默认，不是深思熟虑后的决断，也不是某种愚钝。身在局中，人需要借由这些指标来权衡利弊、规划路径，这本是生存的常态。</w:t>
      </w:r>
    </w:p>
    <w:p>
      <w:pPr>
        <w:pStyle w:val="BodyText"/>
      </w:pPr>
      <w:r>
        <w:t xml:space="preserve">只是落到具体的人身上，大家手里握着的标尺并不相同。</w:t>
      </w:r>
    </w:p>
    <w:p>
      <w:pPr>
        <w:pStyle w:val="BodyText"/>
      </w:pPr>
      <w:r>
        <w:t xml:space="preserve">有人追逐财富与阶层，有人看重才华与学识，有人只希望过安稳简单的日子；哪怕有人追求的是“避世隐居、不问世俗”，只要以此自傲，依然是在用另一把尺子暗暗度量高下。标尺所丈量的，也远不止是人生的成败与得失，它早已渗进了日常——工作是否要高效，房间是否要整洁，穿着是否要讲究。许多做法和判断，本来不过是生活中逐渐形成的习惯，可一旦被视作理所应当，就悄然偷渡成了心里的铁律。</w:t>
      </w:r>
    </w:p>
    <w:p>
      <w:pPr>
        <w:pStyle w:val="BodyText"/>
      </w:pPr>
      <w:r>
        <w:t xml:space="preserve">无论手里握着哪一把尺子，事情的本质并没有改变：那些原本只是外在的参照与行事的规则，最后落到心里的，却是最切身的喜怒哀乐。</w:t>
      </w:r>
    </w:p>
    <w:p>
      <w:pPr>
        <w:pStyle w:val="BodyText"/>
      </w:pPr>
      <w:r>
        <w:t xml:space="preserve">外在的参照物，究竟是怎样反过来拥有了牵动我们内心的力量？</w:t>
      </w:r>
    </w:p>
    <w:p>
      <w:pPr>
        <w:pStyle w:val="BodyText"/>
      </w:pPr>
      <w:r>
        <w:t xml:space="preserve">这中间，隔着一个极其隐秘的动作：认。</w:t>
      </w:r>
    </w:p>
    <w:p>
      <w:pPr>
        <w:pStyle w:val="BodyText"/>
      </w:pPr>
      <w:r>
        <w:t xml:space="preserve">外在发生的事更像一根引线，而真正埋在心里的火药，是我们早已认下的那份“应该”。</w:t>
      </w:r>
    </w:p>
    <w:p>
      <w:pPr>
        <w:pStyle w:val="BodyText"/>
      </w:pPr>
      <w:r>
        <w:t xml:space="preserve">这套标尺量出了希望，也量出了绝望；量出了优越，也量出了不甘。只要我们在心里认下了某种刻度，那被它肯定时的欣喜，与被它否定时的失落，就注定同时埋下了。</w:t>
      </w:r>
    </w:p>
    <w:p>
      <w:pPr>
        <w:pStyle w:val="BodyText"/>
      </w:pPr>
      <w:r>
        <w:t xml:space="preserve">那么，不认行不行？</w:t>
      </w:r>
    </w:p>
    <w:p>
      <w:pPr>
        <w:pStyle w:val="BodyText"/>
      </w:pPr>
      <w:r>
        <w:t xml:space="preserve">很多人以为，只要拒绝它，就是不认。可“不认”远没有听上去那么容易。反叛、拒绝，也可能是一种认。如果我们刻意去压制它，去证明它错，去证明“我不在乎”，那整个人仍然围着这个标准转，只不过站在了反方向——而反方向的较劲，也依然困在同一个坐标系里。</w:t>
      </w:r>
    </w:p>
    <w:p>
      <w:pPr>
        <w:pStyle w:val="BodyText"/>
      </w:pPr>
      <w:r>
        <w:t xml:space="preserve">不仅如此。很多时候，我们其实清楚，很多激起情绪的事本来没有必要；可理智上想得再明白，真到了具体的事上，心里依然控制不住。</w:t>
      </w:r>
    </w:p>
    <w:p>
      <w:pPr>
        <w:pStyle w:val="BodyText"/>
      </w:pPr>
      <w:r>
        <w:t xml:space="preserve">我们可能会把这归结为“涵养不够”或者“一时没忍住”。</w:t>
      </w:r>
    </w:p>
    <w:p>
      <w:pPr>
        <w:pStyle w:val="BodyText"/>
      </w:pPr>
      <w:r>
        <w:t xml:space="preserve">但退回到情绪萌发的那一刻，一个反直觉的事实便会暴露出来：</w:t>
      </w:r>
    </w:p>
    <w:p>
      <w:pPr>
        <w:pStyle w:val="BodyText"/>
      </w:pPr>
      <w:r>
        <w:t xml:space="preserve">既然这套标准是“我”认下的，在“我”心里，按常理，应该是由“我”拿着它衡量生活。我们总以为，凡事都是“我”先接收到，由“我”调动标准去判断，然后再由“我”决定做出怎样的反应。</w:t>
      </w:r>
    </w:p>
    <w:p>
      <w:pPr>
        <w:pStyle w:val="BodyText"/>
      </w:pPr>
      <w:r>
        <w:t xml:space="preserve">但在具体的生活里，根本没有那个等待“我”来批准的过程。那把早已认下的尺子，测算与判决的速度，远远快过了理性的察觉：气已经顶上来了，“我”才发现自己生气了；嘴角已经下意识扬起了，“我”才意识到自己在暗自得意。</w:t>
      </w:r>
    </w:p>
    <w:p>
      <w:pPr>
        <w:pStyle w:val="BodyText"/>
      </w:pPr>
      <w:r>
        <w:t xml:space="preserve">这些内化后的反应早已自行发生。至少在这一刻，我们以为在发号施令的主体——“我”，反倒更像一个事后才得知结果的看客。</w:t>
      </w:r>
    </w:p>
    <w:p>
      <w:pPr>
        <w:pStyle w:val="BodyText"/>
      </w:pPr>
      <w:r>
        <w:t xml:space="preserve">那么，这个习以为常、自居主宰的“我”，真的在作主吗？</w:t>
      </w:r>
    </w:p>
    <w:bookmarkEnd w:id="21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2026-10-01T08:26:28Z</dcterms:created>
  <dcterms:modified xsi:type="dcterms:W3CDTF">2026-10-01T08:26:28Z</dcterms:modified>
  <dc:subject>内容版本 b4f8afac9e8e-36836229633-1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