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推演万物运行的规律，构建庞大的知识与技术体系。人类向外的探寻日新月异，对世间万象的掌控与理解也越来越深。然而，当我们笃定地审视着眼前的万事万物时，对于那个“正在认识世界的自己”，我们究竟了解多少？我们凭借既有的认知去理解世界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千差万别，所求所重也各有不同：有人依循现成的规矩安身立命，有人倚仗敏锐的思辨探寻究竟；有人在世俗的追逐中确立价值，有人在自我的天地里独守清宁。路径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</w:t>
      </w:r>
    </w:p>
    <w:p>
      <w:pPr>
        <w:pStyle w:val="BodyText"/>
      </w:pPr>
      <w:r>
        <w:t xml:space="preserve">它往往很难被察觉：旁人一句随口的评价，心里先是一沉，继而反复咀嚼，从此言行进退都不知不觉绕着它转——等察觉时，它早已成了心里一根不动的桩。世间所有的在意、较真与追逐，回过头看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再次变成一种新的倚靠。一旦心里把它当成脚下的石头、变成必须站稳的落脚点，便同样会让人失去自由。许多人以为摆脱束缚的方式是远离世俗、放弃追求，或是转而去寻求超然的精神境界与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人们的认取往往不是各自孤立发生的：你认下的价值，经千万人的认同而显得理所当然；我追随的秩序，因世代人的遵行而成为天经地义。一代代人的认取彼此印证、彼此固化，便沉淀为我们眼前现代文明的社会制度、工具体系与运转秩序。所谓“因缘和合”，也从来不是神秘的玄说，这就是一种体现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2026-10-23T14:54:14Z</dcterms:created>
  <dcterms:modified xsi:type="dcterms:W3CDTF">2026-10-23T14:54:14Z</dcterms:modified>
  <dc:subject>内容版本 89b83c1ffe99-39973486661-1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