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社会始终在向前发展。尤其进入人工智能时代之后，许多技术的进步可能比以往任何时候都更加迅速。人们能够解决越来越复杂的问题，获得越来越丰富的知识，也能够以过去难以想象的方式改变自己的生活乃至整个世界。</w:t>
      </w:r>
    </w:p>
    <w:p>
      <w:pPr>
        <w:pStyle w:val="BodyText"/>
      </w:pPr>
      <w:r>
        <w:t xml:space="preserve">然而，无论技术发展到什么程度，有些问题似乎始终伴随着生命本身：人依然会有所追求，会在意得失，会陷入比较，也会因外部的肯定或否定而起伏。这些本身再平常不过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把它变成必须守住的东西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2026-10-13T09:49:11Z</dcterms:created>
  <dcterms:modified xsi:type="dcterms:W3CDTF">2026-10-13T09:49:11Z</dcterms:modified>
  <dc:subject>内容版本 a3c75e1eb98d-38378955243-1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