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推演万物运行的规律，构建庞大的知识与工具体系，对世间万象的掌控与理解也越来越深。然而，当我们面对周边的一切时，对于那个“正在认识世界的自己”，我们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在意、较真与追逐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立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再次变成一种新的倚靠。一旦心里把它当成脚下的石头、变成必须站稳的落脚点，便同样会让人失去自由。许多人以为摆脱束缚的方式是远离世俗、放弃追求，或是转而去寻求超然的精神境界与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即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我们眼前现代文明的价值标准、社会秩序与工具体系。所谓“因缘和合”，也从来不是神秘的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2026-10-24T10:09:48Z</dcterms:created>
  <dcterms:modified xsi:type="dcterms:W3CDTF">2026-10-24T10:09:48Z</dcterms:modified>
  <dc:subject>内容版本 d9a62aee0d19-40084763692-1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