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Hi Huitian,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Thanks for the link in previous e-mail. It works.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(1) I analyzed the differential ATAC-Seq data with some reference TFs including Prdm1, TCF1, LEF1 and E proteins (excel file attached). I think they meets criteria that you used in the Immunity paper (frequency in target sequences &gt;15%, on-target frequency/background-frequency ratio ≥1.5, and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pval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≤0.05). For example, Prdm1 was observed in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Associated UP in comparison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WT_Tfh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WT_Th1, indicating that Blimp1 binding to its TFBS potentially makes lower chromatin accessibility. Comparing ATAC-seq and Blimp-1 ChIP-Seq side by side can provide more information. 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I think the differential ATAC-Seq analyses worked well in my experiment setting and is informative.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(2) I would like to know some details about definitions of followings: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(a) p-value: What is determinant for p-value?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(b) q-value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(c) # Target Sequences with motif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(d) % of Targets sequences with Motif: Comparison with what?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(e) # Background Sequences with Motif: What does consist the background?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(f) % of Background Sequences with Motif: The same with (d).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(3) It will be good for the figure if we get heat maps for following comparisons with grouped gene sets from current analyses (I attached a screenshot for this).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Heatmap: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 (a) For Group I target gene sets,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WT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DKO Th1 vs. Bcl6KO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DKO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Prdm1KO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 (b) For Group II target gene sets,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WT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DKO Th1 vs. Bcl6KO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DKO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Prdm1KO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 (c) For Group III target gene sets,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WT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DKO Th1 vs. Bcl6KO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DKO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Prdm1KO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 (d) For Group IV target gene sets,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WT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DKO Th1 vs. Bcl6KO Th1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DKO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vs. Prdm1KO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(4) I generated some candidate transcription factors which are potential Bcl6 targets and important for </w:t>
      </w: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Tfh</w:t>
      </w:r>
      <w:proofErr w:type="spellEnd"/>
      <w:r w:rsidRPr="00B06076">
        <w:rPr>
          <w:rFonts w:ascii="HelveticaNeue" w:eastAsia="Times New Roman" w:hAnsi="HelveticaNeue" w:cs="Times New Roman"/>
          <w:sz w:val="21"/>
          <w:szCs w:val="21"/>
        </w:rPr>
        <w:t xml:space="preserve"> genetic program based on ATAC-Seq analysis and gene expression pattern analysis as below. The heat map I asked above can show better visuality for these candidates’ position. I wonder if you have any shRNA plasmids for above TFs.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718"/>
        <w:gridCol w:w="753"/>
        <w:gridCol w:w="828"/>
      </w:tblGrid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lastRenderedPageBreak/>
              <w:t>Atxn1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Etv1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Klf6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Rxra</w:t>
            </w:r>
            <w:proofErr w:type="spellEnd"/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Bhlhe40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Fli1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Maf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Smad7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Cbfb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Gata3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Mxd1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Snai3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Cbx2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Hopx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Mxd3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Stat5a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E2f1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Id2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Pogk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Stat5b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E2f2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Id3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Rara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Tbx21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E2f7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Irf1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Runx1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Tcf19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E2f8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Irf7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Runx2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Trip13</w:t>
            </w:r>
          </w:p>
        </w:tc>
      </w:tr>
      <w:tr w:rsidR="00B06076" w:rsidRPr="00B06076" w:rsidTr="00B06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Ets1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Klf2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Runx3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06076" w:rsidRPr="00B06076" w:rsidRDefault="00B06076" w:rsidP="00B060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06076">
              <w:rPr>
                <w:rFonts w:ascii="HelveticaNeue" w:eastAsia="Times New Roman" w:hAnsi="HelveticaNeue" w:cs="Times New Roman"/>
                <w:sz w:val="21"/>
                <w:szCs w:val="21"/>
              </w:rPr>
              <w:t>Zbtb32</w:t>
            </w:r>
          </w:p>
        </w:tc>
      </w:tr>
    </w:tbl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Please let me know if you have any questions or if there is anything unclear. Thank you.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HelveticaNeue" w:eastAsia="Times New Roman" w:hAnsi="HelveticaNeue" w:cs="Times New Roman"/>
          <w:sz w:val="21"/>
          <w:szCs w:val="21"/>
        </w:rPr>
        <w:t>Best,</w:t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proofErr w:type="spellStart"/>
      <w:r w:rsidRPr="00B06076">
        <w:rPr>
          <w:rFonts w:ascii="HelveticaNeue" w:eastAsia="Times New Roman" w:hAnsi="HelveticaNeue" w:cs="Times New Roman"/>
          <w:sz w:val="21"/>
          <w:szCs w:val="21"/>
        </w:rPr>
        <w:t>Jinyong</w:t>
      </w:r>
      <w:proofErr w:type="spellEnd"/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  <w:r w:rsidRPr="00B06076">
        <w:rPr>
          <w:rFonts w:ascii="Times New Roman" w:eastAsia="Times New Roman" w:hAnsi="Times New Roman" w:cs="Times New Roman"/>
        </w:rPr>
        <w:lastRenderedPageBreak/>
        <w:fldChar w:fldCharType="begin"/>
      </w:r>
      <w:r w:rsidRPr="00B06076">
        <w:rPr>
          <w:rFonts w:ascii="Times New Roman" w:eastAsia="Times New Roman" w:hAnsi="Times New Roman" w:cs="Times New Roman"/>
        </w:rPr>
        <w:instrText xml:space="preserve"> INCLUDEPICTURE "/var/folders/jt/j5pfp8r51sx3fstky7l5v60c0000gn/T/com.microsoft.Word/WebArchiveCopyPasteTempFiles/cidcda68cb2-6371-46d3-b615-c304b2e0fae8@namprd11.prod.outlook.com" \* MERGEFORMATINET </w:instrText>
      </w:r>
      <w:r w:rsidRPr="00B06076">
        <w:rPr>
          <w:rFonts w:ascii="Times New Roman" w:eastAsia="Times New Roman" w:hAnsi="Times New Roman" w:cs="Times New Roman"/>
        </w:rPr>
        <w:fldChar w:fldCharType="separate"/>
      </w:r>
      <w:r w:rsidRPr="00B0607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624830"/>
            <wp:effectExtent l="0" t="0" r="0" b="1270"/>
            <wp:docPr id="1" name="Picture 1" descr="/var/folders/jt/j5pfp8r51sx3fstky7l5v60c0000gn/T/com.microsoft.Word/WebArchiveCopyPasteTempFiles/cidcda68cb2-6371-46d3-b615-c304b2e0fae8@namprd11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t/j5pfp8r51sx3fstky7l5v60c0000gn/T/com.microsoft.Word/WebArchiveCopyPasteTempFiles/cidcda68cb2-6371-46d3-b615-c304b2e0fae8@namprd11.prod.outlook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076">
        <w:rPr>
          <w:rFonts w:ascii="Times New Roman" w:eastAsia="Times New Roman" w:hAnsi="Times New Roman" w:cs="Times New Roman"/>
        </w:rPr>
        <w:fldChar w:fldCharType="end"/>
      </w:r>
    </w:p>
    <w:p w:rsidR="00B06076" w:rsidRPr="00B06076" w:rsidRDefault="00B06076" w:rsidP="00B06076">
      <w:pPr>
        <w:rPr>
          <w:rFonts w:ascii="-webkit-standard" w:eastAsia="Times New Roman" w:hAnsi="-webkit-standard" w:cs="Times New Roman"/>
          <w:color w:val="000000"/>
        </w:rPr>
      </w:pPr>
      <w:r w:rsidRPr="00B06076">
        <w:rPr>
          <w:rFonts w:ascii="-webkit-standard" w:eastAsia="Times New Roman" w:hAnsi="-webkit-standard" w:cs="Times New Roman"/>
          <w:color w:val="000000"/>
        </w:rPr>
        <w:br/>
      </w:r>
    </w:p>
    <w:p w:rsidR="00B06076" w:rsidRPr="00B06076" w:rsidRDefault="00B06076" w:rsidP="00B06076">
      <w:pPr>
        <w:rPr>
          <w:rFonts w:ascii="Times New Roman" w:eastAsia="Times New Roman" w:hAnsi="Times New Roman" w:cs="Times New Roman"/>
        </w:rPr>
      </w:pPr>
    </w:p>
    <w:p w:rsidR="008B0179" w:rsidRDefault="005D7616">
      <w:bookmarkStart w:id="0" w:name="_GoBack"/>
      <w:bookmarkEnd w:id="0"/>
    </w:p>
    <w:sectPr w:rsidR="008B0179" w:rsidSect="00A824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76"/>
    <w:rsid w:val="000C2D9A"/>
    <w:rsid w:val="001E747A"/>
    <w:rsid w:val="002A73AB"/>
    <w:rsid w:val="00313620"/>
    <w:rsid w:val="006236D2"/>
    <w:rsid w:val="00A337DC"/>
    <w:rsid w:val="00A55618"/>
    <w:rsid w:val="00A8248F"/>
    <w:rsid w:val="00AC5A04"/>
    <w:rsid w:val="00B06076"/>
    <w:rsid w:val="00D549EF"/>
    <w:rsid w:val="00EE0087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91225"/>
  <w14:defaultImageDpi w14:val="32767"/>
  <w15:chartTrackingRefBased/>
  <w15:docId w15:val="{66D31A2A-52F8-5D40-B8F6-668E4B4B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0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Huitian Diao</dc:creator>
  <cp:keywords/>
  <dc:description/>
  <cp:lastModifiedBy>Huitian Diao</cp:lastModifiedBy>
  <cp:revision>2</cp:revision>
  <dcterms:created xsi:type="dcterms:W3CDTF">2019-05-22T15:52:00Z</dcterms:created>
  <dcterms:modified xsi:type="dcterms:W3CDTF">2019-05-22T15:55:00Z</dcterms:modified>
</cp:coreProperties>
</file>