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4"/>
          <w:szCs w:val="34"/>
        </w:rPr>
        <w:t xml:space="preserve">Crying Wolf, Carefully: What It Takes to Evaluate Paraphrase Attacks on Sampling-Based Hallucination Detectors</w:t>
      </w:r>
    </w:p>
    <w:p>
      <w:pPr>
        <w:spacing w:after="60"/>
        <w:jc w:val="center"/>
      </w:pPr>
      <w:r>
        <w:rPr>
          <w:color w:val="555555"/>
          <w:sz w:val="22"/>
          <w:szCs w:val="22"/>
        </w:rPr>
        <w:t xml:space="preserve">ScriptSampler  ·  (affiliation TBD)</w:t>
      </w:r>
    </w:p>
    <w:p>
      <w:pPr>
        <w:spacing w:after="200"/>
        <w:jc w:val="center"/>
      </w:pPr>
      <w:r>
        <w:rPr>
          <w:i/>
          <w:iCs/>
          <w:color w:val="888888"/>
          <w:sz w:val="18"/>
          <w:szCs w:val="18"/>
        </w:rPr>
        <w:t xml:space="preserve">Working draft — reading copy generated from the LaTeX source (paper/). 2026-07-09.</w:t>
      </w:r>
    </w:p>
    <w:p>
      <w:pPr>
        <w:pBdr>
          <w:left w:val="single" w:color="E0A800" w:sz="18" w:space="8"/>
        </w:pBdr>
        <w:shd w:fill="FFF3CD" w:val="clear"/>
        <w:spacing w:after="160" w:line="264"/>
      </w:pPr>
      <w:r>
        <w:rPr>
          <w:i/>
          <w:iCs/>
          <w:sz w:val="20"/>
          <w:szCs w:val="20"/>
        </w:rPr>
        <w:t xml:space="preserve">STATUS: The Abstract, Introduction, and Methods reflect the latest results, including the validated LLM-judge and the n=6 machinery-validation finding that the attack largely survives an independent oracle. The Discussion, Limitations, and Conclusion predate that result and still describe the independent-clusterer test as “future work” — they are pending reconciliation. The Experiments section is intentionally empty: no numbers are reported until the confirmatory n≥80 run completes. All quantitative values are preliminary (n=6, machinery-validation), not results.</w:t>
      </w:r>
    </w:p>
    <w:p>
      <w:pPr>
        <w:pStyle w:val="Heading1"/>
        <w:spacing w:after="160" w:before="300"/>
      </w:pPr>
      <w:r>
        <w:t xml:space="preserve">Abstract</w:t>
      </w:r>
    </w:p>
    <w:p>
      <w:pPr>
        <w:spacing w:after="160" w:line="276"/>
      </w:pPr>
      <w:r>
        <w:t xml:space="preserve">Sampling-based hallucination detectors such as semantic entropy are deployed on the claim that the uncertainty they report is invariant to how a question is phrased. We ask whether a meaning-preserving paraphrase can break that claim, and find that answering rigorously is harder than prior work assumed. We introduce a null-controlled evaluation protocol — score-independent target selection, an answer-invariance success criterion, and a benign-paraphrase noise floor — and show each control is necessary: without them a circular selection inflates the clean detector to perfect accuracy, sampling noise masquerades as attack success, and meaning-changing paraphrases are miscounted as wins. Under the protocol, a preliminary evaluation finds that an optimised paraphrase attack moves the detector as measured by the detector’s own NLI clusterer, in both the hallucination-hiding and the under-explored false-alarm direction. But that clusterer is shared with the attack’s equivalence gate, so this measure cannot distinguish a real change in the model’s answers from the clusterer’s own inconsistency; and the cheap independent oracles one would use to break the tie are near-chance on exactly the adversarial case. We conclude that the standard single-clusterer evaluation cannot support such attack claims without an independent oracle, and we build and validate one — an LLM-judge that, unlike the embedders, clears the adversarial discrimination (0.92 vs 0.51). Under this validated judge a preliminary pass indicates the attack’s effect largely survives the independent clusterer, which we report as a directional signal pending confirmation at the pre-registered scale rather than as a settled claim.</w:t>
      </w:r>
    </w:p>
    <w:p>
      <w:pPr>
        <w:pStyle w:val="Heading1"/>
        <w:spacing w:after="160" w:before="300"/>
      </w:pPr>
      <w:r>
        <w:t xml:space="preserve">1  Introduction</w:t>
      </w:r>
    </w:p>
    <w:p>
      <w:pPr>
        <w:spacing w:after="160" w:line="276"/>
      </w:pPr>
      <w:r>
        <w:t xml:space="preserve">Large language models are increasingly paired with hallucination detectors that estimate whether a generated answer can be trusted. A prominent family is sampling-based: semantic entropy (SE; Kuhn et al. 2023; Farquhar et al. 2024) samples several answers, clusters them by meaning with a natural-language-inference (NLI) equivalence check, and reports the entropy of the resulting cluster distribution; semantic reformulation entropy (SRE; Tong et al. 2025) extends this with input reformulations. These detectors are deployed on an implicit promise: that the uncertainty they report is a property of the question and answer, invariant to how the question happens to be phrased.</w:t>
      </w:r>
    </w:p>
    <w:p>
      <w:pPr>
        <w:spacing w:after="160" w:line="276"/>
      </w:pPr>
      <w:r>
        <w:t xml:space="preserve">That invariance has been asserted but not adversarially tested on the detector itself. Prior red-teaming of LLMs targets the model’s answer — eliciting hallucinations (Liang et al. 2025, 2026) — or evades text-origin classifiers by paraphrasing (Cheng et al. 2025; Fang et al. 2025); work on uncertainty manipulation has used fine-tuning or backdoors rather than a meaning-preserving input change (Zeng et al. 2024), and the closest detector-side attack degrades a hidden-state probe model-side (Min et al. 2026). The question we ask is different: can an attacker who only rephrases the question, under a hard semantic-equivalence constraint, move a sampling-based detector’s score in a chosen direction while the model’s answer — and its correctness — stays put?</w:t>
      </w:r>
    </w:p>
    <w:p>
      <w:pPr>
        <w:spacing w:after="160" w:line="276"/>
      </w:pPr>
      <w:r>
        <w:t xml:space="preserve">Answering this question rigorously turns out to require controls that prior evaluations do not jointly apply, and once they are applied the picture is more subtle than a clean “we broke it.” We contribute those controls as a protocol and report what they reveal. Three are load-bearing: (i) targets are selected score-independently, or the clean detector is evaluated on a pool its own scores defined — a circularity that inflates clean AUROC to 1.0; (ii) an attack counts only if the model’s hallucination status is unchanged under the paraphrase, checked with the same oracle that labelled the data; and (iii) effect sizes are reported net of a benign-paraphrase noise floor, since the detector score is a finite-sample estimate and an optimiser selecting the extremum over many candidates otherwise mistakes sampling variance for success. In a preliminary evaluation the optimised attack moves the detector — beating benign paraphrasing as measured by the detector’s own NLI clusterer — but that measure is precisely the one that cannot separate a change in the model’s answer distribution from an inconsistency of the NLI model that the detector’s clustering and the attack’s equivalence gate share. The independent oracles one would reach for to break this tie — sentence embedders — turn out to be near-chance on exactly the word-preserving, meaning-shifted case an attack produces. We attack in both directions — the hide attack suppresses a wrong answer’s score, the under-explored false-alarm attack inflates a correct answer’s — as the case study that exercises the protocol.</w:t>
      </w:r>
    </w:p>
    <w:p>
      <w:pPr>
        <w:spacing w:after="160" w:line="276"/>
      </w:pPr>
      <w:r>
        <w:rPr>
          <w:b/>
          <w:bCs/>
        </w:rPr>
        <w:t xml:space="preserve">Contributions. </w:t>
      </w:r>
      <w:r>
        <w:t xml:space="preserve">(1) A circularity-free, null-controlled evaluation protocol for paraphrase attacks on sampling-based hallucination detectors: score-independent target selection, an answer-invariance success criterion, and a benign-paraphrase noise floor — the attack scored as a percentile within the benign-move distribution, not a max-vs-max delta — whose three controls we show are each load-bearing, and demonstrably so: without score-independent selection the clean detector looks perfect (clean AUROC 1.0 by construction vs 0.69 under fair selection); without the noise floor the budget-biased max-vs-max comparison flips the same data from a 33% to an 80% apparent success rate; and without the answer-invariance check meaning-changing paraphrases are miscounted as wins. (2) An independent-clusterer attribution analysis: because the detector’s NLI model both clusters answers and certifies paraphrase equivalence, the standard evaluation cannot attribute a measured attack to the model’s answer distribution rather than to that shared model’s self-inconsistency; we show cheap independent oracles (sentence embedders, near-chance on the adversarial case) do not resolve it — so any single-clusterer paraphrase-attack claim on these detectors would be inadequately supported — and we build and validate the victim- and NLI-independent LLM-judge oracle that does clear the adversarial case (0.92 vs the embedder’s 0.51), under which a preliminary pass indicates the effect largely survives the independent clusterer (pending confirmation at scale). (3) The attack itself — bidirectional, NLI-constrained, foregrounding the under-explored induced-false-positive direction — as the case study that exercises the protocol, reported as a directional bracket. (4) A reformulation-averaging defense and an analysis of what it does and does not close.</w:t>
      </w:r>
    </w:p>
    <w:p>
      <w:pPr>
        <w:pStyle w:val="Heading1"/>
        <w:spacing w:after="160" w:before="300"/>
      </w:pPr>
      <w:r>
        <w:t xml:space="preserve">2  Related Work</w:t>
      </w:r>
    </w:p>
    <w:p>
      <w:pPr>
        <w:spacing w:after="160" w:line="276"/>
      </w:pPr>
      <w:r>
        <w:rPr>
          <w:b/>
          <w:bCs/>
        </w:rPr>
        <w:t xml:space="preserve">Sampling-based hallucination detection. </w:t>
      </w:r>
      <w:r>
        <w:t xml:space="preserve">Semantic entropy estimates a model’s uncertainty by sampling several answers, clustering them into meaning-equivalence classes, and taking the entropy of the cluster distribution (Kuhn et al. 2023; Farquhar et al. 2024). Its central selling point is linguistic invariance: because clustering is on meaning rather than surface form, the score is meant to be stable across rephrasings. SRE adds input-side reformulations and energy-based hybrid clustering (Tong et al. 2025), and Semantic Entropy Probes (SEPs) approximate the entropy from a single hidden state (Kossen et al. 2024). We treat all three as detectors to be attacked: our contribution is to test the invariance claim adversarially, a question none of these papers ask of themselves.</w:t>
      </w:r>
    </w:p>
    <w:p>
      <w:pPr>
        <w:spacing w:after="160" w:line="276"/>
      </w:pPr>
      <w:r>
        <w:rPr>
          <w:b/>
          <w:bCs/>
        </w:rPr>
        <w:t xml:space="preserve">Hallucination-elicitation attacks on models. </w:t>
      </w:r>
      <w:r>
        <w:t xml:space="preserve">The closest methodological neighbours attack the generating model, not a detector. SECA frames realistic hallucination elicitation as constrained optimization over the prompt, solved with a zeroth-order method (Liang et al. 2025); its successor REALISTA extends this to reasoning models via continuous latent edits (Liang et al. 2026). We reuse SECA’s optimization loop as tooling, but our objective is the detector’s uncertainty score rather than the model’s answer correctness, and we add a direction (false alarm) absent from both. Neither evaluates a hallucination detector, so neither subsumes our result despite the shared machinery.</w:t>
      </w:r>
    </w:p>
    <w:p>
      <w:pPr>
        <w:spacing w:after="160" w:line="276"/>
      </w:pPr>
      <w:r>
        <w:rPr>
          <w:b/>
          <w:bCs/>
        </w:rPr>
        <w:t xml:space="preserve">Paraphrase attacks on text-origin detectors. </w:t>
      </w:r>
      <w:r>
        <w:t xml:space="preserve">A mature line paraphrases text to evade AI-versus-human classifiers (Cheng et al. 2025; Fang et al. 2025). These share the high-level move “paraphrase to fool a detector” but differ on every axis that matters here: the victim is a text-origin classifier, not a sampling-based uncertainty estimator; the attacks are evasion-only; and the equivalence guarantee is a soft similarity score rather than the hard bidirectional-NLI gate we require.</w:t>
      </w:r>
    </w:p>
    <w:p>
      <w:pPr>
        <w:spacing w:after="160" w:line="276"/>
      </w:pPr>
      <w:r>
        <w:rPr>
          <w:b/>
          <w:bCs/>
        </w:rPr>
        <w:t xml:space="preserve">Manipulating uncertainty and probes. </w:t>
      </w:r>
      <w:r>
        <w:t xml:space="preserve">Closest on the “manipulate uncertainty” axis, Zeng et al. (2024) shift answer confidence via a fine-tuned backdoor trigger — a different threat model (weight access, not input paraphrase). Most relevant, CORVUS red-teams single-pass hallucination detectors and degrades SEP (Min et al. 2026); we differentiate it on five points: CORVUS is model-side (LoRA fine-tuning with fixed inputs), suppression-only, uses no semantic-equivalence constraint, targets single-pass telemetry rather than the sampling-based SE detector, and evaluates on Alpaca/FAVA rather than TriviaQA/SQuAD. To our knowledge, no prior work moves a sampling-based hallucination-detector score in both directions via meaning-preserving input paraphrases under a bidirectional-NLI constraint.</w:t>
      </w:r>
    </w:p>
    <w:p>
      <w:pPr>
        <w:pStyle w:val="Heading1"/>
        <w:spacing w:after="160" w:before="300"/>
      </w:pPr>
      <w:r>
        <w:t xml:space="preserve">3  Methods</w:t>
      </w:r>
    </w:p>
    <w:p>
      <w:pPr>
        <w:spacing w:after="160" w:line="276"/>
      </w:pPr>
      <w:r>
        <w:rPr>
          <w:b/>
          <w:bCs/>
        </w:rPr>
        <w:t xml:space="preserve">Detectors. </w:t>
      </w:r>
      <w:r>
        <w:t xml:space="preserve">Given a question q, the target model M samples N answers at temperature T. Bidirectional NLI partitions them into semantic-equivalence clusters C(q): y_i and y_j share a cluster iff each entails the other under the NLI model. Semantic entropy is the Shannon entropy of the cluster-size distribution, H_SE(q) = − Σ_c p(c) log p(c), with p(c) = |c|/N. SRE (Tong et al. 2025) first generates R paraphrases of q, draws K samples from each, pools all R×K answers, and computes a single entropy over the joint clustering. A higher score is read as higher uncertainty; a detector flags a likely hallucination when its score exceeds a threshold.</w:t>
      </w:r>
    </w:p>
    <w:p>
      <w:pPr>
        <w:spacing w:after="160" w:line="276"/>
      </w:pPr>
      <w:r>
        <w:rPr>
          <w:b/>
          <w:bCs/>
        </w:rPr>
        <w:t xml:space="preserve">Threat model. </w:t>
      </w:r>
      <w:r>
        <w:t xml:space="preserve">The attacker is black-box: it may query M, the detector, and an auxiliary LLM paraphraser, but has no gradients. It may replace q with any paraphrase q′ subject to a hard equivalence constraint — NLI(q,q′) and NLI(q′,q) both entailment — so q′ is constrained to ask the same thing. This gate approximates answer-invariance but does not guarantee it formally, which is exactly why the success criterion below spends a separate condition re-checking the answer empirically. The model’s answer is not otherwise constrained; the attack manipulates only the detector’s score.</w:t>
      </w:r>
    </w:p>
    <w:p>
      <w:pPr>
        <w:spacing w:after="160" w:line="276"/>
      </w:pPr>
      <w:r>
        <w:rPr>
          <w:b/>
          <w:bCs/>
        </w:rPr>
        <w:t xml:space="preserve">Attack objectives. </w:t>
      </w:r>
      <w:r>
        <w:t xml:space="preserve">Two directions. The false-alarm attack targets a correctly-answered question and inflates the score (max H(q′)) so a correct answer is flagged. The hide attack targets an incorrectly-answered question and suppresses the score (min H(q′)) so a hallucination is missed. Writing both as maximization of a signed objective lets one optimizer serve both, with the sign encoding the direction. The same objective is instantiated against either detector, which makes the cross-detector transfer measurement well-defined.</w:t>
      </w:r>
    </w:p>
    <w:p>
      <w:pPr>
        <w:spacing w:after="160" w:line="276"/>
      </w:pPr>
      <w:r>
        <w:rPr>
          <w:b/>
          <w:bCs/>
        </w:rPr>
        <w:t xml:space="preserve">Optimizer. </w:t>
      </w:r>
      <w:r>
        <w:t xml:space="preserve">We adapt the constraint-respecting zeroth-order search of SECA (Liang et al. 2025). The search maintains a beam of the top-P candidates; each round proposes M further paraphrases per beam member via an LLM paraphraser, scores them, keeps those that improve on the running best, and admits a candidate only if it passes the bidirectional-NLI gate against the original q rather than the parent. Anchoring every candidate to the original means equivalence error cannot accumulate across rounds; it does not eliminate it. Because the optimizer searches many candidates for the one that maximizes the objective while passing the gate, it preferentially surfaces single-hop NLI false positives — so the residual fidelity of that one gate hop is not assumed away but measured directly (the answer-flip subcategory below).</w:t>
      </w:r>
    </w:p>
    <w:p>
      <w:pPr>
        <w:spacing w:after="160" w:line="276"/>
      </w:pPr>
      <w:r>
        <w:rPr>
          <w:b/>
          <w:bCs/>
        </w:rPr>
        <w:t xml:space="preserve">Target selection. </w:t>
      </w:r>
      <w:r>
        <w:t xml:space="preserve">Both attacks require a pool with a known clean outcome — wrong answers for hide, correct answers for false-alarm. We label correctness by greedy decoding under an alias-aware span-match oracle and draw a score-independent, stratified-random sample within each correctness stratum. Selection reads only the correctness label and a fixed seed, never any detector score; consequently the SE and SRE campaigns operate on the identical question set by construction. This is a deliberate departure from selecting targets at extreme clean entropy, which inflates the clean detector AUROC toward 1.0 by construction (the selection rule reflected back). We therefore report degradation against the clean AUROC of the fair pool, not the extreme one.</w:t>
      </w:r>
    </w:p>
    <w:p>
      <w:pPr>
        <w:spacing w:after="160" w:line="276"/>
      </w:pPr>
      <w:r>
        <w:rPr>
          <w:b/>
          <w:bCs/>
        </w:rPr>
        <w:t xml:space="preserve">Success criterion. </w:t>
      </w:r>
      <w:r>
        <w:t xml:space="preserve">An attack succeeds only if all three hold: (i) q′ passes the bidirectional-NLI gate; (ii) the score moves in the intended direction by at least δ nats past its clean value; and (iii) the model’s hallucination status is unchanged under q′ — still wrong for hide, still correct for false-alarm — checked with the same greedy decode and span oracle used to label the pool. Condition (iii) is essential: a score can fall because the paraphrase accidentally elicited a correct answer (removing the hallucination rather than hiding it), or rise because it elicited a wrong one; without it these would be miscounted as attacks. We report the status-gated success rate alongside the weaker entropy-only rate so the attrition is explicit.</w:t>
      </w:r>
    </w:p>
    <w:p>
      <w:pPr>
        <w:spacing w:after="160" w:line="276"/>
      </w:pPr>
      <w:r>
        <w:rPr>
          <w:b/>
          <w:bCs/>
        </w:rPr>
        <w:t xml:space="preserve">Evaluation and reporting. </w:t>
      </w:r>
      <w:r>
        <w:t xml:space="preserve">We report every rate with a bootstrap 95% confidence interval over questions. Beyond the aggregate score shift we report operating-point flips at a target false-positive rate on clean data. We break out the subset of would-be successes voided by condition (iii) because the model’s answer flipped, since these lower-bound the fidelity of the NLI constraint. Both detectors use a fixed sampling seed, so per-question entropy is reproducible and the SE–SRE comparison is like-for-like. The FPR sweep and entropy-cutoff curve are exploratory sensitivity analyses, not independent hypothesis tests; AUROC degradation is reported with a paired bootstrap CI that resamples questions jointly.</w:t>
      </w:r>
    </w:p>
    <w:p>
      <w:pPr>
        <w:spacing w:after="160" w:line="276"/>
      </w:pPr>
      <w:r>
        <w:rPr>
          <w:b/>
          <w:bCs/>
        </w:rPr>
        <w:t xml:space="preserve">Independent-clusterer attribution. </w:t>
      </w:r>
      <w:r>
        <w:t xml:space="preserve">Semantic entropy is defined by a DeBERTa-large-MNLI clustering, and our attack’s feasibility gate uses the same model; a measured entropy move therefore cannot be attributed to a change in the model’s answer distribution rather than to the clusterer’s own inconsistency. To separate these, we re-cluster the identical answer samples under equivalence relations independent of the DeBERTa-MNLI supervision: exact-match (canonical-normalised string equality) and embedding-cosine using e5-base-unsupervised (trained only by contrastive pretraining before any NLI fine-tuning). We report the attack’s net effect under each as a bracket — the shared-NLI arm as the confounded upper bound, exact-match as a strict lower bound. We find no cheap independent oracle adjudicates cleanly: exact-match saturates on short factoid answers, and the embedding oracle, though excellent on easy paraphrase pairs (STS-B AUROC 0.99), is near-chance on the word-preserving, meaning-shifted pairs the attack produces (hard-negative AUROC 0.51). We therefore build and validate a victim- and NLI-independent LLM-judge oracle (Qwen2.5-7B-Instruct), which reaches hard-negative accuracy 0.92 where the embedder is near-chance (0.51). Re-clustering under this validated judge, a preliminary n=6 machinery-validation pass indicates the attack’s effect largely survives the independent oracle: the attack sits at the 76th percentile of the benign-move distribution under the judge, essentially matching the confounded NLI arm (80th) and far above the saturated exact-match (56th) — in contrast to the exact-match collapse, which we thus attribute to that oracle’s saturation rather than to a clusterer artifact. At this sample size the interval is uninformative (the net CI includes zero), so we do not claim the effect real; the confirmatory n≥80 run under the validated judge is the gate on that claim. We report the percentile-in-benign indicator as the headline (it is null-controlled and scale-free); absent a cleared claim, attribution is an explicit bracket.</w:t>
      </w:r>
    </w:p>
    <w:p>
      <w:pPr>
        <w:spacing w:after="160" w:line="276"/>
      </w:pPr>
      <w:r>
        <w:rPr>
          <w:b/>
          <w:bCs/>
        </w:rPr>
        <w:t xml:space="preserve">Transfer and defense. </w:t>
      </w:r>
      <w:r>
        <w:t xml:space="preserve">To test whether the vulnerability is paradigm-level, we take a paraphrase optimized against one detector and measure the score change it induces on another (SE↔SRE), and, as a stretch, on a hidden-state probe (SEP; Kossen et al. 2024) that never samples. As a first defense we average the detector score over k paraphrases of whatever input is received; this mirrors SRE’s built-in reformulation and lets us ask whether that mechanism confers attack resistance.</w:t>
      </w:r>
    </w:p>
    <w:p>
      <w:pPr>
        <w:pStyle w:val="Heading1"/>
        <w:spacing w:after="160" w:before="300"/>
      </w:pPr>
      <w:r>
        <w:t xml:space="preserve">4  Experiments</w:t>
      </w:r>
    </w:p>
    <w:p>
      <w:pPr>
        <w:spacing w:after="160" w:line="276"/>
      </w:pPr>
      <w:r>
        <w:rPr>
          <w:i/>
          <w:iCs/>
        </w:rPr>
        <w:t xml:space="preserve">[Intentionally empty. </w:t>
      </w:r>
      <w:r>
        <w:rPr>
          <w:i/>
          <w:iCs/>
          <w:color w:val="888888"/>
        </w:rPr>
        <w:t xml:space="preserve">No experimental numbers are reported until the confirmatory n≥80 run completes — the current n=6 figures are machinery-validation only. Setup: Llama-3.1-8B-Instruct 4-bit; TriviaQA (SQuAD in progress); SE N=10, T=1.0; SRE R=3, K=8, T=0.8; NLI deberta-large-mnli.]</w:t>
      </w:r>
    </w:p>
    <w:p>
      <w:pPr>
        <w:pStyle w:val="Heading1"/>
        <w:spacing w:after="160" w:before="300"/>
      </w:pPr>
      <w:r>
        <w:t xml:space="preserve">5  Discussion</w:t>
      </w:r>
    </w:p>
    <w:p>
      <w:pPr>
        <w:pBdr>
          <w:left w:val="single" w:color="E0A800" w:sz="18" w:space="8"/>
        </w:pBdr>
        <w:shd w:fill="FFF3CD" w:val="clear"/>
        <w:spacing w:after="160" w:line="264"/>
      </w:pPr>
      <w:r>
        <w:rPr>
          <w:i/>
          <w:iCs/>
          <w:sz w:val="20"/>
          <w:szCs w:val="20"/>
        </w:rPr>
        <w:t xml:space="preserve">The Discussion below predates the judge result: it still says the independent-clusterer check is an experiment “we motivate but do not yet run.” That test has now been run (with the validated LLM-judge). Pending reconciliation.</w:t>
      </w:r>
    </w:p>
    <w:p>
      <w:pPr>
        <w:spacing w:after="160" w:line="276"/>
      </w:pPr>
      <w:r>
        <w:rPr>
          <w:b/>
          <w:bCs/>
        </w:rPr>
        <w:t xml:space="preserve">Why the attack works. </w:t>
      </w:r>
      <w:r>
        <w:t xml:space="preserve">Semantic entropy measures uncertainty over meaning by clustering sampled answers with an NLI equivalence relation, on the assumption that this meaning is a property of the question, invariant to phrasing. Our attack targets exactly that assumption: a paraphrase q′ that an NLI model still calls equivalent can nonetheless shift the target model’s answer-sampling distribution, and hence the cluster structure and its entropy. The false-alarm direction exploits over-fragmentation of a correct answer expressible many ways; the hide direction exploits the mirror. We hypothesise the manipulation lives in the gap between two notions of equivalence — the NLI gate’s and the sampling distribution’s — that the detector assumes coincide.</w:t>
      </w:r>
    </w:p>
    <w:p>
      <w:pPr>
        <w:spacing w:after="160" w:line="276"/>
      </w:pPr>
      <w:r>
        <w:rPr>
          <w:b/>
          <w:bCs/>
        </w:rPr>
        <w:t xml:space="preserve">Is the weakness structural? </w:t>
      </w:r>
      <w:r>
        <w:t xml:space="preserve">We conjecture the mechanism generalises: any detector that operationalises “semantic equivalence” through a learned model inherits that model’s decision boundary as an attack surface. This a-priori argument follows from the construction. Establishing it empirically is harder: transfer between SE and SRE is suggestive but confounded, since both share the same DeBERTa-large-MNLI backbone. The load-bearing test is an independent clustering oracle: if the degradation survives a different equivalence model, the weakness is structural; if not, it is that NLI model’s self-inconsistency.</w:t>
      </w:r>
    </w:p>
    <w:p>
      <w:pPr>
        <w:spacing w:after="160" w:line="276"/>
      </w:pPr>
      <w:r>
        <w:rPr>
          <w:b/>
          <w:bCs/>
        </w:rPr>
        <w:t xml:space="preserve">Why lead with false alarms. </w:t>
      </w:r>
      <w:r>
        <w:t xml:space="preserve">Prior red-teaming emphasises the hide direction (missed hallucinations). We foreground false alarms because, for a deployed abstention system, systematically inflating the uncertainty of correct answers is its own failure mode: it erodes utility and trust, and is cheaper for an adversary who merely wants to make a model look unreliable.</w:t>
      </w:r>
    </w:p>
    <w:p>
      <w:pPr>
        <w:spacing w:after="160" w:line="276"/>
      </w:pPr>
      <w:r>
        <w:rPr>
          <w:b/>
          <w:bCs/>
        </w:rPr>
        <w:t xml:space="preserve">Defence. </w:t>
      </w:r>
      <w:r>
        <w:t xml:space="preserve">Averaging the score over several reformulations — the mechanism SRE already builds in — should dilute a single adversarial phrasing. Our defence experiment asks whether this confers measurable robustness or merely raises query cost; either way, a detector whose own reformulation step is its best defence suggests robustness to paraphrase must be designed in, not assumed.</w:t>
      </w:r>
    </w:p>
    <w:p>
      <w:pPr>
        <w:pStyle w:val="Heading1"/>
        <w:spacing w:after="160" w:before="300"/>
      </w:pPr>
      <w:r>
        <w:t xml:space="preserve">6  Limitations</w:t>
      </w:r>
    </w:p>
    <w:p>
      <w:pPr>
        <w:pBdr>
          <w:left w:val="single" w:color="E0A800" w:sz="18" w:space="8"/>
        </w:pBdr>
        <w:shd w:fill="FFF3CD" w:val="clear"/>
        <w:spacing w:after="160" w:line="264"/>
      </w:pPr>
      <w:r>
        <w:rPr>
          <w:i/>
          <w:iCs/>
          <w:sz w:val="20"/>
          <w:szCs w:val="20"/>
        </w:rPr>
        <w:t xml:space="preserve">Two of these paragraphs (the shared-NLI-model and human-audit limitations) are partly superseded: the independent-clusterer test has now been run with a validated LLM-judge. Pending reconciliation.</w:t>
      </w:r>
    </w:p>
    <w:p>
      <w:pPr>
        <w:spacing w:after="160" w:line="276"/>
      </w:pPr>
      <w:r>
        <w:rPr>
          <w:b/>
          <w:bCs/>
        </w:rPr>
        <w:t xml:space="preserve">Selection on a noisy estimator. </w:t>
      </w:r>
      <w:r>
        <w:t xml:space="preserve">Semantic entropy is a finite-sample quantity (N=10 samples), so the score is a Monte-Carlo estimate. Our optimiser selects the extremum over ~180 candidates, and the extremum of many noisy-but-unbiased estimates is biased in the attacker’s favour even when sampling is seeded. We therefore report success and AUROC degradation net of a noise floor obtained by scoring K random benign NLI-passing paraphrases per target and taking the best move they achieve by chance. An effect that does not exceed this floor is not claimed.</w:t>
      </w:r>
    </w:p>
    <w:p>
      <w:pPr>
        <w:spacing w:after="160" w:line="276"/>
      </w:pPr>
      <w:r>
        <w:rPr>
          <w:b/>
          <w:bCs/>
        </w:rPr>
        <w:t xml:space="preserve">The clusterer and the equivalence gate share one NLI model. </w:t>
      </w:r>
      <w:r>
        <w:t xml:space="preserve">SE is defined by DeBERTa-large-MNLI clustering, and our feasibility constraint uses the same model. A measured degradation can therefore reflect, in part, that single model’s self-inconsistency. Establishing that the vulnerability survives an independent clustering oracle is what the attribution analysis addresses.</w:t>
      </w:r>
    </w:p>
    <w:p>
      <w:pPr>
        <w:spacing w:after="160" w:line="276"/>
      </w:pPr>
      <w:r>
        <w:rPr>
          <w:b/>
          <w:bCs/>
        </w:rPr>
        <w:t xml:space="preserve">Equivalence is certified automatically, not by humans. </w:t>
      </w:r>
      <w:r>
        <w:t xml:space="preserve">Feasibility is a bidirectional-entailment judgement, and our answer-flip subcategory is a lower bound on how often the gate admits a non-equivalent paraphrase. We do not yet report a human (or disclosed strong-LLM-judge) equivalence audit of a random sample of successful q′, with inter-annotator agreement — needed before the meaning-preserving claim is fully established.</w:t>
      </w:r>
    </w:p>
    <w:p>
      <w:pPr>
        <w:spacing w:after="160" w:line="276"/>
      </w:pPr>
      <w:r>
        <w:rPr>
          <w:b/>
          <w:bCs/>
        </w:rPr>
        <w:t xml:space="preserve">Status check versus what the detector sees. </w:t>
      </w:r>
      <w:r>
        <w:t xml:space="preserve">The success criterion re-checks the answer with a single greedy decode, while the detector clusters temperature-1.0 samples. The two can disagree, so we report both the greedy status and the fraction of the detector’s own samples correct under q′.</w:t>
      </w:r>
    </w:p>
    <w:p>
      <w:pPr>
        <w:spacing w:after="160" w:line="276"/>
      </w:pPr>
      <w:r>
        <w:rPr>
          <w:b/>
          <w:bCs/>
        </w:rPr>
        <w:t xml:space="preserve">Model, precision, data, and budget. </w:t>
      </w:r>
      <w:r>
        <w:t xml:space="preserve">Results are on a single model family (Llama-3.1-8B-Instruct) in 4-bit on one 16 GB GPU; quantisation may shift both the entropy estimates and the attack surface. Primary dataset TriviaQA (SQuAD in progress). The attack budget is modest and per-stratum n is small, so intervals are wide and numbers are preliminary.</w:t>
      </w:r>
    </w:p>
    <w:p>
      <w:pPr>
        <w:spacing w:after="160" w:line="276"/>
      </w:pPr>
      <w:r>
        <w:rPr>
          <w:b/>
          <w:bCs/>
        </w:rPr>
        <w:t xml:space="preserve">SRE fidelity and threat model. </w:t>
      </w:r>
      <w:r>
        <w:t xml:space="preserve">We reproduce SRE with exact-match-then-NLI-union-find clustering rather than the paper’s energy-based hybrid, and our NLI backend (deberta-large-mnli) is weaker than deberta-v2-xlarge: our SE replication reaches AUROC 0.787 vs the paper’s 0.828. Because SRE re-paraphrases its input internally, the attacker’s q′ is only one input to a detector that generates its own reformulations; the SRE threat model needs to be stated and matched to the implementation.</w:t>
      </w:r>
    </w:p>
    <w:p>
      <w:pPr>
        <w:pStyle w:val="Heading1"/>
        <w:spacing w:after="160" w:before="300"/>
      </w:pPr>
      <w:r>
        <w:t xml:space="preserve">7  Conclusion</w:t>
      </w:r>
    </w:p>
    <w:p>
      <w:pPr>
        <w:pBdr>
          <w:left w:val="single" w:color="E0A800" w:sz="18" w:space="8"/>
        </w:pBdr>
        <w:shd w:fill="FFF3CD" w:val="clear"/>
        <w:spacing w:after="160" w:line="264"/>
      </w:pPr>
      <w:r>
        <w:rPr>
          <w:i/>
          <w:iCs/>
          <w:sz w:val="20"/>
          <w:szCs w:val="20"/>
        </w:rPr>
        <w:t xml:space="preserve">The Conclusion below predates the judge result and still calls the independent-clusterer oracle “an experiment we motivate but do not yet run.” Pending reconciliation with the validated-judge finding.</w:t>
      </w:r>
    </w:p>
    <w:p>
      <w:pPr>
        <w:spacing w:after="160" w:line="276"/>
      </w:pPr>
      <w:r>
        <w:t xml:space="preserve">Sampling-based hallucination detectors treat semantic uncertainty as a property of the question, invariant to surface form. We tested that assumption adversarially, on the detector itself. Our evidence indicates it can be made to fail under a meaning-preserving paraphrase — verified equivalent by bidirectional NLI, leaving the model’s correctness unchanged — which, reported net of a benign-paraphrase noise floor, moves a detector’s score in either direction, including the under-explored direction that turns a correct answer into a false alarm. We were careful to make this claim only where the evidence supports it: targets are chosen without reference to the detector’s own scores, success requires the hallucination status to survive the paraphrase, and effect sizes are reported net of a noise floor.</w:t>
      </w:r>
    </w:p>
    <w:p>
      <w:pPr>
        <w:spacing w:after="160" w:line="276"/>
      </w:pPr>
      <w:r>
        <w:t xml:space="preserve">Two boundaries remain, stated as work to do. First, our clusterer and equivalence gate are the same NLI model, so whether the vulnerability is a property of the paradigm or of one model’s self-inconsistency is settled only by an independent clustering oracle. Second, the meaning-preserving guarantee rests on an automatic gate; a human equivalence audit is needed. A simple reformulation-averaging defense raises the attacker’s cost but does not close the gap. Taken together, the results argue that “semantic” uncertainty inherits the blind spots of whatever model defines its notion of meaning, and that detectors built on a learned equivalence relation should be evaluated as the adversarial targets they now are.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2026-07-09T17:23:04.038Z</dcterms:created>
  <dcterms:modified xsi:type="dcterms:W3CDTF">2026-07-09T17:23:04.039Z</dcterms:modified>
</cp:coreProperties>
</file>

<file path=docProps/custom.xml><?xml version="1.0" encoding="utf-8"?>
<Properties xmlns="http://schemas.openxmlformats.org/officeDocument/2006/custom-properties" xmlns:vt="http://schemas.openxmlformats.org/officeDocument/2006/docPropsVTypes"/>
</file>