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NUMBERS: hw0pr1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Problem 1 this week, your challenge is to read and analyze a large set of data files (almost 10,000). The files are available </w:t>
      </w:r>
      <w:r w:rsidDel="00000000" w:rsidR="00000000" w:rsidRPr="00000000">
        <w:rPr>
          <w:rtl w:val="0"/>
        </w:rPr>
        <w:t xml:space="preserve">from this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: you'll want to download and unzip those. Your task is to compose several functions -- perhaps using and extending the functions from lab -- in order to answer several questions about the phone numbers and names in this set of files.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First, look through the folder, the subfolders, and a few of the files inside them to get a sense of their format. Each file has a phone number (in a variety of formats) on its first line and a name (in a couple of formats) in its second line. Your task is, first, to write functions that find the answer these questions: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Feel free to use helper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.txt files are in the entire folder?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maximum depth of directories in the entire folder (in other words, how many times can you dig deeper into a new subdirectory)?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path to the deepest directory?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Across all of the files, how many of the phone numbers contain exactly 10 digits?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 these exactly-ten-digit phone numbers, how many are in the area code 909 (the area code will be the first three digits of a ten-digit number).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have the last name Davis?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Hint: Use the comma to determine whether the last name comes first or second.  Caution: If you use str.endswith(), consider that each line ends with an ‘Enter’ (‘\n’)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have the first name Davis?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have the initials J.S.?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different first names are there?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criptingBeyondCS/CS-35/tree/master/week_0/hw0pr2" TargetMode="External"/></Relationships>
</file>