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BC8E5" w14:textId="77777777" w:rsidR="0014178B" w:rsidRDefault="0014178B" w:rsidP="0014178B">
      <w:pPr>
        <w:jc w:val="center"/>
        <w:rPr>
          <w:rFonts w:ascii="Palatino Linotype" w:eastAsia="Palatino Linotype" w:hAnsi="Palatino Linotype" w:cs="Palatino Linotype"/>
          <w:b/>
          <w:sz w:val="44"/>
          <w:szCs w:val="44"/>
        </w:rPr>
      </w:pPr>
    </w:p>
    <w:p w14:paraId="33EBC572" w14:textId="77777777" w:rsidR="0014178B" w:rsidRDefault="0014178B" w:rsidP="0014178B">
      <w:pPr>
        <w:jc w:val="center"/>
        <w:rPr>
          <w:rFonts w:ascii="Palatino Linotype" w:eastAsia="Palatino Linotype" w:hAnsi="Palatino Linotype" w:cs="Palatino Linotype"/>
          <w:b/>
          <w:sz w:val="44"/>
          <w:szCs w:val="44"/>
        </w:rPr>
      </w:pPr>
    </w:p>
    <w:p w14:paraId="32FCB1F2" w14:textId="77777777" w:rsidR="0014178B" w:rsidRDefault="0014178B" w:rsidP="0014178B">
      <w:pPr>
        <w:jc w:val="center"/>
        <w:rPr>
          <w:rFonts w:ascii="Palatino Linotype" w:eastAsia="Palatino Linotype" w:hAnsi="Palatino Linotype" w:cs="Palatino Linotype"/>
          <w:b/>
          <w:sz w:val="44"/>
          <w:szCs w:val="44"/>
        </w:rPr>
      </w:pPr>
    </w:p>
    <w:p w14:paraId="1EA30F3B" w14:textId="77026C2B" w:rsidR="0014178B" w:rsidRPr="00C95A3E" w:rsidRDefault="0014178B" w:rsidP="0014178B">
      <w:pPr>
        <w:jc w:val="center"/>
        <w:rPr>
          <w:rFonts w:ascii="Palatino Linotype" w:eastAsia="Palatino Linotype" w:hAnsi="Palatino Linotype" w:cs="Palatino Linotype"/>
          <w:b/>
          <w:sz w:val="44"/>
          <w:szCs w:val="44"/>
        </w:rPr>
      </w:pPr>
      <w:r w:rsidRPr="00C95A3E">
        <w:rPr>
          <w:rFonts w:ascii="Palatino Linotype" w:eastAsia="Palatino Linotype" w:hAnsi="Palatino Linotype" w:cs="Palatino Linotype"/>
          <w:b/>
          <w:sz w:val="44"/>
          <w:szCs w:val="44"/>
        </w:rPr>
        <w:t>TRANSCEND</w:t>
      </w:r>
    </w:p>
    <w:p w14:paraId="708C1582" w14:textId="74342DD8" w:rsidR="0014178B" w:rsidRPr="00C95A3E" w:rsidRDefault="0014178B" w:rsidP="0014178B">
      <w:pPr>
        <w:jc w:val="center"/>
        <w:rPr>
          <w:rFonts w:ascii="Palatino Linotype" w:eastAsia="Palatino Linotype" w:hAnsi="Palatino Linotype" w:cs="Palatino Linotype"/>
          <w:b/>
          <w:sz w:val="44"/>
          <w:szCs w:val="44"/>
        </w:rPr>
      </w:pPr>
      <w:r w:rsidRPr="00C95A3E">
        <w:rPr>
          <w:rFonts w:ascii="Palatino Linotype" w:eastAsia="Palatino Linotype" w:hAnsi="Palatino Linotype" w:cs="Palatino Linotype"/>
          <w:b/>
          <w:sz w:val="44"/>
          <w:szCs w:val="44"/>
        </w:rPr>
        <w:t xml:space="preserve"> </w:t>
      </w:r>
      <w:r>
        <w:rPr>
          <w:rFonts w:ascii="Palatino Linotype" w:eastAsia="Palatino Linotype" w:hAnsi="Palatino Linotype" w:cs="Palatino Linotype"/>
          <w:b/>
          <w:sz w:val="44"/>
          <w:szCs w:val="44"/>
        </w:rPr>
        <w:t xml:space="preserve">Summer School 2026 </w:t>
      </w:r>
    </w:p>
    <w:p w14:paraId="49221C94" w14:textId="7E4571E8" w:rsidR="0014178B" w:rsidRPr="00C95A3E" w:rsidRDefault="0014178B" w:rsidP="0014178B">
      <w:pPr>
        <w:jc w:val="center"/>
        <w:rPr>
          <w:rFonts w:ascii="Palatino Linotype" w:eastAsia="Palatino Linotype" w:hAnsi="Palatino Linotype" w:cs="Palatino Linotype"/>
          <w:b/>
          <w:sz w:val="44"/>
          <w:szCs w:val="44"/>
        </w:rPr>
      </w:pPr>
      <w:r>
        <w:rPr>
          <w:rFonts w:ascii="Palatino Linotype" w:eastAsia="Palatino Linotype" w:hAnsi="Palatino Linotype" w:cs="Palatino Linotype"/>
          <w:b/>
          <w:sz w:val="44"/>
          <w:szCs w:val="44"/>
        </w:rPr>
        <w:t>TDPS Living Lab</w:t>
      </w:r>
    </w:p>
    <w:p w14:paraId="6E02EEA0" w14:textId="77777777" w:rsidR="00F55E34" w:rsidRDefault="00F55E34"/>
    <w:p w14:paraId="253A831D" w14:textId="77777777" w:rsidR="0014178B" w:rsidRPr="0014178B" w:rsidRDefault="0014178B" w:rsidP="0014178B"/>
    <w:p w14:paraId="27406721" w14:textId="77777777" w:rsidR="0014178B" w:rsidRPr="0014178B" w:rsidRDefault="0014178B" w:rsidP="0014178B"/>
    <w:p w14:paraId="4A8173FF" w14:textId="6B32AB69" w:rsidR="0014178B" w:rsidRPr="00C95A3E" w:rsidRDefault="0014178B" w:rsidP="0014178B">
      <w:pPr>
        <w:jc w:val="center"/>
        <w:rPr>
          <w:rFonts w:ascii="Palatino Linotype" w:eastAsia="Palatino Linotype" w:hAnsi="Palatino Linotype" w:cs="Palatino Linotype"/>
          <w:kern w:val="0"/>
          <w:sz w:val="28"/>
          <w:szCs w:val="28"/>
          <w:lang w:eastAsia="es-ES"/>
          <w14:ligatures w14:val="none"/>
        </w:rPr>
      </w:pPr>
      <w:r>
        <w:rPr>
          <w:rFonts w:ascii="Palatino Linotype" w:eastAsia="Palatino Linotype" w:hAnsi="Palatino Linotype" w:cs="Palatino Linotype"/>
          <w:kern w:val="0"/>
          <w:sz w:val="28"/>
          <w:szCs w:val="28"/>
          <w:lang w:eastAsia="es-ES"/>
          <w14:ligatures w14:val="none"/>
        </w:rPr>
        <w:t>October</w:t>
      </w:r>
      <w:r w:rsidRPr="00C95A3E">
        <w:rPr>
          <w:rFonts w:ascii="Palatino Linotype" w:eastAsia="Palatino Linotype" w:hAnsi="Palatino Linotype" w:cs="Palatino Linotype"/>
          <w:kern w:val="0"/>
          <w:sz w:val="28"/>
          <w:szCs w:val="28"/>
          <w:lang w:eastAsia="es-ES"/>
          <w14:ligatures w14:val="none"/>
        </w:rPr>
        <w:t xml:space="preserve"> 2026</w:t>
      </w:r>
    </w:p>
    <w:p w14:paraId="472B452F" w14:textId="77777777" w:rsidR="0014178B" w:rsidRPr="0014178B" w:rsidRDefault="0014178B" w:rsidP="0014178B"/>
    <w:p w14:paraId="34BE5193" w14:textId="77777777" w:rsidR="0014178B" w:rsidRPr="0014178B" w:rsidRDefault="0014178B" w:rsidP="0014178B"/>
    <w:p w14:paraId="7E17B58E" w14:textId="77777777" w:rsidR="0014178B" w:rsidRPr="0014178B" w:rsidRDefault="0014178B" w:rsidP="0014178B"/>
    <w:p w14:paraId="18250D9E" w14:textId="77777777" w:rsidR="0014178B" w:rsidRPr="0014178B" w:rsidRDefault="0014178B" w:rsidP="0014178B"/>
    <w:p w14:paraId="61806A98" w14:textId="77777777" w:rsidR="0014178B" w:rsidRPr="0014178B" w:rsidRDefault="0014178B" w:rsidP="0014178B"/>
    <w:p w14:paraId="37AD5210" w14:textId="77777777" w:rsidR="0014178B" w:rsidRPr="0014178B" w:rsidRDefault="0014178B" w:rsidP="0014178B"/>
    <w:p w14:paraId="0E2797A7" w14:textId="77777777" w:rsidR="0014178B" w:rsidRPr="0014178B" w:rsidRDefault="0014178B" w:rsidP="0014178B"/>
    <w:p w14:paraId="1374ACC9" w14:textId="77777777" w:rsidR="0014178B" w:rsidRPr="0014178B" w:rsidRDefault="0014178B" w:rsidP="0014178B"/>
    <w:p w14:paraId="15DB087F" w14:textId="77777777" w:rsidR="0014178B" w:rsidRDefault="0014178B" w:rsidP="0014178B"/>
    <w:p w14:paraId="093C657F" w14:textId="77777777" w:rsidR="00960E6D" w:rsidRDefault="00960E6D" w:rsidP="0014178B"/>
    <w:sdt>
      <w:sdtPr>
        <w:rPr>
          <w:rFonts w:asciiTheme="minorHAnsi" w:eastAsiaTheme="minorHAnsi" w:hAnsiTheme="minorHAnsi" w:cstheme="minorBidi"/>
          <w:color w:val="auto"/>
          <w:kern w:val="2"/>
          <w:sz w:val="24"/>
          <w:szCs w:val="24"/>
          <w14:ligatures w14:val="standardContextual"/>
        </w:rPr>
        <w:id w:val="171075154"/>
        <w:docPartObj>
          <w:docPartGallery w:val="Table of Contents"/>
          <w:docPartUnique/>
        </w:docPartObj>
      </w:sdtPr>
      <w:sdtEndPr>
        <w:rPr>
          <w:b/>
          <w:bCs/>
          <w:noProof/>
        </w:rPr>
      </w:sdtEndPr>
      <w:sdtContent>
        <w:p w14:paraId="42196FFC" w14:textId="207D61AF" w:rsidR="00C41A22" w:rsidRDefault="00C41A22">
          <w:pPr>
            <w:pStyle w:val="TOCHeading"/>
          </w:pPr>
          <w:r>
            <w:t>Contents</w:t>
          </w:r>
        </w:p>
        <w:p w14:paraId="2D94D33E" w14:textId="77777777" w:rsidR="004E4593" w:rsidRPr="004E4593" w:rsidRDefault="004E4593" w:rsidP="004E4593"/>
        <w:p w14:paraId="473658CB" w14:textId="245C32BC" w:rsidR="00E259BA" w:rsidRDefault="00C41A22">
          <w:pPr>
            <w:pStyle w:val="TOC1"/>
            <w:tabs>
              <w:tab w:val="left" w:pos="480"/>
              <w:tab w:val="right" w:leader="dot" w:pos="9350"/>
            </w:tabs>
            <w:rPr>
              <w:rFonts w:eastAsiaTheme="minorEastAsia"/>
              <w:noProof/>
            </w:rPr>
          </w:pPr>
          <w:r>
            <w:fldChar w:fldCharType="begin"/>
          </w:r>
          <w:r>
            <w:instrText xml:space="preserve"> TOC \o "1-3" \h \z \u </w:instrText>
          </w:r>
          <w:r>
            <w:fldChar w:fldCharType="separate"/>
          </w:r>
          <w:hyperlink w:anchor="_Toc227838516" w:history="1">
            <w:r w:rsidR="00E259BA" w:rsidRPr="00E53E40">
              <w:rPr>
                <w:rStyle w:val="Hyperlink"/>
                <w:noProof/>
              </w:rPr>
              <w:t>1.</w:t>
            </w:r>
            <w:r w:rsidR="00E259BA">
              <w:rPr>
                <w:rFonts w:eastAsiaTheme="minorEastAsia"/>
                <w:noProof/>
              </w:rPr>
              <w:tab/>
            </w:r>
            <w:r w:rsidR="00E259BA" w:rsidRPr="00E53E40">
              <w:rPr>
                <w:rStyle w:val="Hyperlink"/>
                <w:noProof/>
              </w:rPr>
              <w:t>Context</w:t>
            </w:r>
            <w:r w:rsidR="00E259BA">
              <w:rPr>
                <w:noProof/>
                <w:webHidden/>
              </w:rPr>
              <w:tab/>
            </w:r>
            <w:r w:rsidR="00E259BA">
              <w:rPr>
                <w:noProof/>
                <w:webHidden/>
              </w:rPr>
              <w:fldChar w:fldCharType="begin"/>
            </w:r>
            <w:r w:rsidR="00E259BA">
              <w:rPr>
                <w:noProof/>
                <w:webHidden/>
              </w:rPr>
              <w:instrText xml:space="preserve"> PAGEREF _Toc227838516 \h </w:instrText>
            </w:r>
            <w:r w:rsidR="00E259BA">
              <w:rPr>
                <w:noProof/>
                <w:webHidden/>
              </w:rPr>
            </w:r>
            <w:r w:rsidR="00E259BA">
              <w:rPr>
                <w:noProof/>
                <w:webHidden/>
              </w:rPr>
              <w:fldChar w:fldCharType="separate"/>
            </w:r>
            <w:r w:rsidR="00E259BA">
              <w:rPr>
                <w:noProof/>
                <w:webHidden/>
              </w:rPr>
              <w:t>3</w:t>
            </w:r>
            <w:r w:rsidR="00E259BA">
              <w:rPr>
                <w:noProof/>
                <w:webHidden/>
              </w:rPr>
              <w:fldChar w:fldCharType="end"/>
            </w:r>
          </w:hyperlink>
        </w:p>
        <w:p w14:paraId="0AF941DC" w14:textId="774ACD00" w:rsidR="00E259BA" w:rsidRDefault="00E259BA">
          <w:pPr>
            <w:pStyle w:val="TOC1"/>
            <w:tabs>
              <w:tab w:val="left" w:pos="480"/>
              <w:tab w:val="right" w:leader="dot" w:pos="9350"/>
            </w:tabs>
            <w:rPr>
              <w:rFonts w:eastAsiaTheme="minorEastAsia"/>
              <w:noProof/>
            </w:rPr>
          </w:pPr>
          <w:hyperlink w:anchor="_Toc227838517" w:history="1">
            <w:r w:rsidRPr="00E53E40">
              <w:rPr>
                <w:rStyle w:val="Hyperlink"/>
                <w:noProof/>
              </w:rPr>
              <w:t>2.</w:t>
            </w:r>
            <w:r>
              <w:rPr>
                <w:rFonts w:eastAsiaTheme="minorEastAsia"/>
                <w:noProof/>
              </w:rPr>
              <w:tab/>
            </w:r>
            <w:r w:rsidRPr="00E53E40">
              <w:rPr>
                <w:rStyle w:val="Hyperlink"/>
                <w:noProof/>
              </w:rPr>
              <w:t>The need of the Summer School</w:t>
            </w:r>
            <w:r>
              <w:rPr>
                <w:noProof/>
                <w:webHidden/>
              </w:rPr>
              <w:tab/>
            </w:r>
            <w:r>
              <w:rPr>
                <w:noProof/>
                <w:webHidden/>
              </w:rPr>
              <w:fldChar w:fldCharType="begin"/>
            </w:r>
            <w:r>
              <w:rPr>
                <w:noProof/>
                <w:webHidden/>
              </w:rPr>
              <w:instrText xml:space="preserve"> PAGEREF _Toc227838517 \h </w:instrText>
            </w:r>
            <w:r>
              <w:rPr>
                <w:noProof/>
                <w:webHidden/>
              </w:rPr>
            </w:r>
            <w:r>
              <w:rPr>
                <w:noProof/>
                <w:webHidden/>
              </w:rPr>
              <w:fldChar w:fldCharType="separate"/>
            </w:r>
            <w:r>
              <w:rPr>
                <w:noProof/>
                <w:webHidden/>
              </w:rPr>
              <w:t>3</w:t>
            </w:r>
            <w:r>
              <w:rPr>
                <w:noProof/>
                <w:webHidden/>
              </w:rPr>
              <w:fldChar w:fldCharType="end"/>
            </w:r>
          </w:hyperlink>
        </w:p>
        <w:p w14:paraId="17604DCC" w14:textId="33297C1E" w:rsidR="00E259BA" w:rsidRDefault="00E259BA">
          <w:pPr>
            <w:pStyle w:val="TOC1"/>
            <w:tabs>
              <w:tab w:val="left" w:pos="480"/>
              <w:tab w:val="right" w:leader="dot" w:pos="9350"/>
            </w:tabs>
            <w:rPr>
              <w:rFonts w:eastAsiaTheme="minorEastAsia"/>
              <w:noProof/>
            </w:rPr>
          </w:pPr>
          <w:hyperlink w:anchor="_Toc227838518" w:history="1">
            <w:r w:rsidRPr="00E53E40">
              <w:rPr>
                <w:rStyle w:val="Hyperlink"/>
                <w:noProof/>
              </w:rPr>
              <w:t>3.</w:t>
            </w:r>
            <w:r>
              <w:rPr>
                <w:rFonts w:eastAsiaTheme="minorEastAsia"/>
                <w:noProof/>
              </w:rPr>
              <w:tab/>
            </w:r>
            <w:r w:rsidRPr="00E53E40">
              <w:rPr>
                <w:rStyle w:val="Hyperlink"/>
                <w:noProof/>
              </w:rPr>
              <w:t>Topics</w:t>
            </w:r>
            <w:r>
              <w:rPr>
                <w:noProof/>
                <w:webHidden/>
              </w:rPr>
              <w:tab/>
            </w:r>
            <w:r>
              <w:rPr>
                <w:noProof/>
                <w:webHidden/>
              </w:rPr>
              <w:fldChar w:fldCharType="begin"/>
            </w:r>
            <w:r>
              <w:rPr>
                <w:noProof/>
                <w:webHidden/>
              </w:rPr>
              <w:instrText xml:space="preserve"> PAGEREF _Toc227838518 \h </w:instrText>
            </w:r>
            <w:r>
              <w:rPr>
                <w:noProof/>
                <w:webHidden/>
              </w:rPr>
            </w:r>
            <w:r>
              <w:rPr>
                <w:noProof/>
                <w:webHidden/>
              </w:rPr>
              <w:fldChar w:fldCharType="separate"/>
            </w:r>
            <w:r>
              <w:rPr>
                <w:noProof/>
                <w:webHidden/>
              </w:rPr>
              <w:t>4</w:t>
            </w:r>
            <w:r>
              <w:rPr>
                <w:noProof/>
                <w:webHidden/>
              </w:rPr>
              <w:fldChar w:fldCharType="end"/>
            </w:r>
          </w:hyperlink>
        </w:p>
        <w:p w14:paraId="6495396A" w14:textId="520F2A91" w:rsidR="00E259BA" w:rsidRDefault="00E259BA">
          <w:pPr>
            <w:pStyle w:val="TOC2"/>
            <w:tabs>
              <w:tab w:val="left" w:pos="960"/>
              <w:tab w:val="right" w:leader="dot" w:pos="9350"/>
            </w:tabs>
            <w:rPr>
              <w:noProof/>
            </w:rPr>
          </w:pPr>
          <w:hyperlink w:anchor="_Toc227838519" w:history="1">
            <w:r w:rsidRPr="00E53E40">
              <w:rPr>
                <w:rStyle w:val="Hyperlink"/>
                <w:noProof/>
              </w:rPr>
              <w:t>3.1.</w:t>
            </w:r>
            <w:r>
              <w:rPr>
                <w:noProof/>
              </w:rPr>
              <w:tab/>
            </w:r>
            <w:r w:rsidRPr="00E53E40">
              <w:rPr>
                <w:rStyle w:val="Hyperlink"/>
                <w:noProof/>
              </w:rPr>
              <w:t>Hydrological and Economic Modelling Applied to Agriculture</w:t>
            </w:r>
            <w:r>
              <w:rPr>
                <w:noProof/>
                <w:webHidden/>
              </w:rPr>
              <w:tab/>
            </w:r>
            <w:r>
              <w:rPr>
                <w:noProof/>
                <w:webHidden/>
              </w:rPr>
              <w:fldChar w:fldCharType="begin"/>
            </w:r>
            <w:r>
              <w:rPr>
                <w:noProof/>
                <w:webHidden/>
              </w:rPr>
              <w:instrText xml:space="preserve"> PAGEREF _Toc227838519 \h </w:instrText>
            </w:r>
            <w:r>
              <w:rPr>
                <w:noProof/>
                <w:webHidden/>
              </w:rPr>
            </w:r>
            <w:r>
              <w:rPr>
                <w:noProof/>
                <w:webHidden/>
              </w:rPr>
              <w:fldChar w:fldCharType="separate"/>
            </w:r>
            <w:r>
              <w:rPr>
                <w:noProof/>
                <w:webHidden/>
              </w:rPr>
              <w:t>5</w:t>
            </w:r>
            <w:r>
              <w:rPr>
                <w:noProof/>
                <w:webHidden/>
              </w:rPr>
              <w:fldChar w:fldCharType="end"/>
            </w:r>
          </w:hyperlink>
        </w:p>
        <w:p w14:paraId="4BC87B16" w14:textId="0F58AEB4" w:rsidR="00E259BA" w:rsidRDefault="00E259BA">
          <w:pPr>
            <w:pStyle w:val="TOC2"/>
            <w:tabs>
              <w:tab w:val="left" w:pos="960"/>
              <w:tab w:val="right" w:leader="dot" w:pos="9350"/>
            </w:tabs>
            <w:rPr>
              <w:noProof/>
            </w:rPr>
          </w:pPr>
          <w:hyperlink w:anchor="_Toc227838520" w:history="1">
            <w:r w:rsidRPr="00E53E40">
              <w:rPr>
                <w:rStyle w:val="Hyperlink"/>
                <w:noProof/>
              </w:rPr>
              <w:t>3.2.</w:t>
            </w:r>
            <w:r>
              <w:rPr>
                <w:noProof/>
              </w:rPr>
              <w:tab/>
            </w:r>
            <w:r w:rsidRPr="00E53E40">
              <w:rPr>
                <w:rStyle w:val="Hyperlink"/>
                <w:noProof/>
              </w:rPr>
              <w:t>Remote Sensing (RS) Fundamentals</w:t>
            </w:r>
            <w:r>
              <w:rPr>
                <w:noProof/>
                <w:webHidden/>
              </w:rPr>
              <w:tab/>
            </w:r>
            <w:r>
              <w:rPr>
                <w:noProof/>
                <w:webHidden/>
              </w:rPr>
              <w:fldChar w:fldCharType="begin"/>
            </w:r>
            <w:r>
              <w:rPr>
                <w:noProof/>
                <w:webHidden/>
              </w:rPr>
              <w:instrText xml:space="preserve"> PAGEREF _Toc227838520 \h </w:instrText>
            </w:r>
            <w:r>
              <w:rPr>
                <w:noProof/>
                <w:webHidden/>
              </w:rPr>
            </w:r>
            <w:r>
              <w:rPr>
                <w:noProof/>
                <w:webHidden/>
              </w:rPr>
              <w:fldChar w:fldCharType="separate"/>
            </w:r>
            <w:r>
              <w:rPr>
                <w:noProof/>
                <w:webHidden/>
              </w:rPr>
              <w:t>5</w:t>
            </w:r>
            <w:r>
              <w:rPr>
                <w:noProof/>
                <w:webHidden/>
              </w:rPr>
              <w:fldChar w:fldCharType="end"/>
            </w:r>
          </w:hyperlink>
        </w:p>
        <w:p w14:paraId="6526E431" w14:textId="36862A2C" w:rsidR="00E259BA" w:rsidRDefault="00E259BA">
          <w:pPr>
            <w:pStyle w:val="TOC2"/>
            <w:tabs>
              <w:tab w:val="left" w:pos="960"/>
              <w:tab w:val="right" w:leader="dot" w:pos="9350"/>
            </w:tabs>
            <w:rPr>
              <w:noProof/>
            </w:rPr>
          </w:pPr>
          <w:hyperlink w:anchor="_Toc227838521" w:history="1">
            <w:r w:rsidRPr="00E53E40">
              <w:rPr>
                <w:rStyle w:val="Hyperlink"/>
                <w:noProof/>
              </w:rPr>
              <w:t>3.3.</w:t>
            </w:r>
            <w:r>
              <w:rPr>
                <w:noProof/>
              </w:rPr>
              <w:tab/>
            </w:r>
            <w:r w:rsidRPr="00E53E40">
              <w:rPr>
                <w:rStyle w:val="Hyperlink"/>
                <w:noProof/>
              </w:rPr>
              <w:t>Land Use and Land Cover (LULC) Classification</w:t>
            </w:r>
            <w:r>
              <w:rPr>
                <w:noProof/>
                <w:webHidden/>
              </w:rPr>
              <w:tab/>
            </w:r>
            <w:r>
              <w:rPr>
                <w:noProof/>
                <w:webHidden/>
              </w:rPr>
              <w:fldChar w:fldCharType="begin"/>
            </w:r>
            <w:r>
              <w:rPr>
                <w:noProof/>
                <w:webHidden/>
              </w:rPr>
              <w:instrText xml:space="preserve"> PAGEREF _Toc227838521 \h </w:instrText>
            </w:r>
            <w:r>
              <w:rPr>
                <w:noProof/>
                <w:webHidden/>
              </w:rPr>
            </w:r>
            <w:r>
              <w:rPr>
                <w:noProof/>
                <w:webHidden/>
              </w:rPr>
              <w:fldChar w:fldCharType="separate"/>
            </w:r>
            <w:r>
              <w:rPr>
                <w:noProof/>
                <w:webHidden/>
              </w:rPr>
              <w:t>5</w:t>
            </w:r>
            <w:r>
              <w:rPr>
                <w:noProof/>
                <w:webHidden/>
              </w:rPr>
              <w:fldChar w:fldCharType="end"/>
            </w:r>
          </w:hyperlink>
        </w:p>
        <w:p w14:paraId="200D068B" w14:textId="025385C2" w:rsidR="00E259BA" w:rsidRDefault="00E259BA">
          <w:pPr>
            <w:pStyle w:val="TOC2"/>
            <w:tabs>
              <w:tab w:val="left" w:pos="960"/>
              <w:tab w:val="right" w:leader="dot" w:pos="9350"/>
            </w:tabs>
            <w:rPr>
              <w:noProof/>
            </w:rPr>
          </w:pPr>
          <w:hyperlink w:anchor="_Toc227838522" w:history="1">
            <w:r w:rsidRPr="00E53E40">
              <w:rPr>
                <w:rStyle w:val="Hyperlink"/>
                <w:noProof/>
              </w:rPr>
              <w:t>3.4.</w:t>
            </w:r>
            <w:r>
              <w:rPr>
                <w:noProof/>
              </w:rPr>
              <w:tab/>
            </w:r>
            <w:r w:rsidRPr="00E53E40">
              <w:rPr>
                <w:rStyle w:val="Hyperlink"/>
                <w:noProof/>
              </w:rPr>
              <w:t>Water Use and Consumption Mapping/Estimation with Earth Observation</w:t>
            </w:r>
            <w:r>
              <w:rPr>
                <w:noProof/>
                <w:webHidden/>
              </w:rPr>
              <w:tab/>
            </w:r>
            <w:r>
              <w:rPr>
                <w:noProof/>
                <w:webHidden/>
              </w:rPr>
              <w:fldChar w:fldCharType="begin"/>
            </w:r>
            <w:r>
              <w:rPr>
                <w:noProof/>
                <w:webHidden/>
              </w:rPr>
              <w:instrText xml:space="preserve"> PAGEREF _Toc227838522 \h </w:instrText>
            </w:r>
            <w:r>
              <w:rPr>
                <w:noProof/>
                <w:webHidden/>
              </w:rPr>
            </w:r>
            <w:r>
              <w:rPr>
                <w:noProof/>
                <w:webHidden/>
              </w:rPr>
              <w:fldChar w:fldCharType="separate"/>
            </w:r>
            <w:r>
              <w:rPr>
                <w:noProof/>
                <w:webHidden/>
              </w:rPr>
              <w:t>6</w:t>
            </w:r>
            <w:r>
              <w:rPr>
                <w:noProof/>
                <w:webHidden/>
              </w:rPr>
              <w:fldChar w:fldCharType="end"/>
            </w:r>
          </w:hyperlink>
        </w:p>
        <w:p w14:paraId="2EC0B4B3" w14:textId="61CE1DEE" w:rsidR="00E259BA" w:rsidRDefault="00E259BA">
          <w:pPr>
            <w:pStyle w:val="TOC2"/>
            <w:tabs>
              <w:tab w:val="left" w:pos="960"/>
              <w:tab w:val="right" w:leader="dot" w:pos="9350"/>
            </w:tabs>
            <w:rPr>
              <w:noProof/>
            </w:rPr>
          </w:pPr>
          <w:hyperlink w:anchor="_Toc227838523" w:history="1">
            <w:r w:rsidRPr="00E53E40">
              <w:rPr>
                <w:rStyle w:val="Hyperlink"/>
                <w:noProof/>
              </w:rPr>
              <w:t>3.5.</w:t>
            </w:r>
            <w:r>
              <w:rPr>
                <w:noProof/>
              </w:rPr>
              <w:tab/>
            </w:r>
            <w:r w:rsidRPr="00E53E40">
              <w:rPr>
                <w:rStyle w:val="Hyperlink"/>
                <w:noProof/>
              </w:rPr>
              <w:t>Mapping of Water Presence Associated with Water Sources</w:t>
            </w:r>
            <w:r>
              <w:rPr>
                <w:noProof/>
                <w:webHidden/>
              </w:rPr>
              <w:tab/>
            </w:r>
            <w:r>
              <w:rPr>
                <w:noProof/>
                <w:webHidden/>
              </w:rPr>
              <w:fldChar w:fldCharType="begin"/>
            </w:r>
            <w:r>
              <w:rPr>
                <w:noProof/>
                <w:webHidden/>
              </w:rPr>
              <w:instrText xml:space="preserve"> PAGEREF _Toc227838523 \h </w:instrText>
            </w:r>
            <w:r>
              <w:rPr>
                <w:noProof/>
                <w:webHidden/>
              </w:rPr>
            </w:r>
            <w:r>
              <w:rPr>
                <w:noProof/>
                <w:webHidden/>
              </w:rPr>
              <w:fldChar w:fldCharType="separate"/>
            </w:r>
            <w:r>
              <w:rPr>
                <w:noProof/>
                <w:webHidden/>
              </w:rPr>
              <w:t>6</w:t>
            </w:r>
            <w:r>
              <w:rPr>
                <w:noProof/>
                <w:webHidden/>
              </w:rPr>
              <w:fldChar w:fldCharType="end"/>
            </w:r>
          </w:hyperlink>
        </w:p>
        <w:p w14:paraId="31E10554" w14:textId="49A2083B" w:rsidR="00E259BA" w:rsidRDefault="00E259BA">
          <w:pPr>
            <w:pStyle w:val="TOC2"/>
            <w:tabs>
              <w:tab w:val="left" w:pos="960"/>
              <w:tab w:val="right" w:leader="dot" w:pos="9350"/>
            </w:tabs>
            <w:rPr>
              <w:noProof/>
            </w:rPr>
          </w:pPr>
          <w:hyperlink w:anchor="_Toc227838524" w:history="1">
            <w:r w:rsidRPr="00E53E40">
              <w:rPr>
                <w:rStyle w:val="Hyperlink"/>
                <w:noProof/>
              </w:rPr>
              <w:t>3.6.</w:t>
            </w:r>
            <w:r>
              <w:rPr>
                <w:noProof/>
              </w:rPr>
              <w:tab/>
            </w:r>
            <w:r w:rsidRPr="00E53E40">
              <w:rPr>
                <w:rStyle w:val="Hyperlink"/>
                <w:noProof/>
              </w:rPr>
              <w:t>Agronomic Balance of Crops</w:t>
            </w:r>
            <w:r>
              <w:rPr>
                <w:noProof/>
                <w:webHidden/>
              </w:rPr>
              <w:tab/>
            </w:r>
            <w:r>
              <w:rPr>
                <w:noProof/>
                <w:webHidden/>
              </w:rPr>
              <w:fldChar w:fldCharType="begin"/>
            </w:r>
            <w:r>
              <w:rPr>
                <w:noProof/>
                <w:webHidden/>
              </w:rPr>
              <w:instrText xml:space="preserve"> PAGEREF _Toc227838524 \h </w:instrText>
            </w:r>
            <w:r>
              <w:rPr>
                <w:noProof/>
                <w:webHidden/>
              </w:rPr>
            </w:r>
            <w:r>
              <w:rPr>
                <w:noProof/>
                <w:webHidden/>
              </w:rPr>
              <w:fldChar w:fldCharType="separate"/>
            </w:r>
            <w:r>
              <w:rPr>
                <w:noProof/>
                <w:webHidden/>
              </w:rPr>
              <w:t>6</w:t>
            </w:r>
            <w:r>
              <w:rPr>
                <w:noProof/>
                <w:webHidden/>
              </w:rPr>
              <w:fldChar w:fldCharType="end"/>
            </w:r>
          </w:hyperlink>
        </w:p>
        <w:p w14:paraId="20963A3D" w14:textId="1081B993" w:rsidR="00E259BA" w:rsidRDefault="00E259BA">
          <w:pPr>
            <w:pStyle w:val="TOC2"/>
            <w:tabs>
              <w:tab w:val="left" w:pos="960"/>
              <w:tab w:val="right" w:leader="dot" w:pos="9350"/>
            </w:tabs>
            <w:rPr>
              <w:noProof/>
            </w:rPr>
          </w:pPr>
          <w:hyperlink w:anchor="_Toc227838525" w:history="1">
            <w:r w:rsidRPr="00E53E40">
              <w:rPr>
                <w:rStyle w:val="Hyperlink"/>
                <w:noProof/>
              </w:rPr>
              <w:t>3.7.</w:t>
            </w:r>
            <w:r>
              <w:rPr>
                <w:noProof/>
              </w:rPr>
              <w:tab/>
            </w:r>
            <w:r w:rsidRPr="00E53E40">
              <w:rPr>
                <w:rStyle w:val="Hyperlink"/>
                <w:noProof/>
              </w:rPr>
              <w:t>Monitoring and Control of Water Use Efficiency in Crops</w:t>
            </w:r>
            <w:r>
              <w:rPr>
                <w:noProof/>
                <w:webHidden/>
              </w:rPr>
              <w:tab/>
            </w:r>
            <w:r>
              <w:rPr>
                <w:noProof/>
                <w:webHidden/>
              </w:rPr>
              <w:fldChar w:fldCharType="begin"/>
            </w:r>
            <w:r>
              <w:rPr>
                <w:noProof/>
                <w:webHidden/>
              </w:rPr>
              <w:instrText xml:space="preserve"> PAGEREF _Toc227838525 \h </w:instrText>
            </w:r>
            <w:r>
              <w:rPr>
                <w:noProof/>
                <w:webHidden/>
              </w:rPr>
            </w:r>
            <w:r>
              <w:rPr>
                <w:noProof/>
                <w:webHidden/>
              </w:rPr>
              <w:fldChar w:fldCharType="separate"/>
            </w:r>
            <w:r>
              <w:rPr>
                <w:noProof/>
                <w:webHidden/>
              </w:rPr>
              <w:t>6</w:t>
            </w:r>
            <w:r>
              <w:rPr>
                <w:noProof/>
                <w:webHidden/>
              </w:rPr>
              <w:fldChar w:fldCharType="end"/>
            </w:r>
          </w:hyperlink>
        </w:p>
        <w:p w14:paraId="3E44FE04" w14:textId="5FCEE84E" w:rsidR="00E259BA" w:rsidRDefault="00E259BA">
          <w:pPr>
            <w:pStyle w:val="TOC1"/>
            <w:tabs>
              <w:tab w:val="left" w:pos="480"/>
              <w:tab w:val="right" w:leader="dot" w:pos="9350"/>
            </w:tabs>
            <w:rPr>
              <w:rFonts w:eastAsiaTheme="minorEastAsia"/>
              <w:noProof/>
            </w:rPr>
          </w:pPr>
          <w:hyperlink w:anchor="_Toc227838526" w:history="1">
            <w:r w:rsidRPr="00E53E40">
              <w:rPr>
                <w:rStyle w:val="Hyperlink"/>
                <w:noProof/>
              </w:rPr>
              <w:t>4.</w:t>
            </w:r>
            <w:r>
              <w:rPr>
                <w:rFonts w:eastAsiaTheme="minorEastAsia"/>
                <w:noProof/>
              </w:rPr>
              <w:tab/>
            </w:r>
            <w:r w:rsidRPr="00E53E40">
              <w:rPr>
                <w:rStyle w:val="Hyperlink"/>
                <w:noProof/>
              </w:rPr>
              <w:t>Schedule</w:t>
            </w:r>
            <w:r>
              <w:rPr>
                <w:noProof/>
                <w:webHidden/>
              </w:rPr>
              <w:tab/>
            </w:r>
            <w:r>
              <w:rPr>
                <w:noProof/>
                <w:webHidden/>
              </w:rPr>
              <w:fldChar w:fldCharType="begin"/>
            </w:r>
            <w:r>
              <w:rPr>
                <w:noProof/>
                <w:webHidden/>
              </w:rPr>
              <w:instrText xml:space="preserve"> PAGEREF _Toc227838526 \h </w:instrText>
            </w:r>
            <w:r>
              <w:rPr>
                <w:noProof/>
                <w:webHidden/>
              </w:rPr>
            </w:r>
            <w:r>
              <w:rPr>
                <w:noProof/>
                <w:webHidden/>
              </w:rPr>
              <w:fldChar w:fldCharType="separate"/>
            </w:r>
            <w:r>
              <w:rPr>
                <w:noProof/>
                <w:webHidden/>
              </w:rPr>
              <w:t>7</w:t>
            </w:r>
            <w:r>
              <w:rPr>
                <w:noProof/>
                <w:webHidden/>
              </w:rPr>
              <w:fldChar w:fldCharType="end"/>
            </w:r>
          </w:hyperlink>
        </w:p>
        <w:p w14:paraId="64E9F242" w14:textId="77D1C0B5" w:rsidR="00C41A22" w:rsidRDefault="00C41A22">
          <w:r>
            <w:rPr>
              <w:b/>
              <w:bCs/>
              <w:noProof/>
            </w:rPr>
            <w:fldChar w:fldCharType="end"/>
          </w:r>
        </w:p>
      </w:sdtContent>
    </w:sdt>
    <w:p w14:paraId="5D5295BD" w14:textId="77777777" w:rsidR="00960E6D" w:rsidRPr="0014178B" w:rsidRDefault="00960E6D" w:rsidP="0014178B"/>
    <w:p w14:paraId="033CF978" w14:textId="77777777" w:rsidR="0014178B" w:rsidRDefault="0014178B" w:rsidP="0014178B"/>
    <w:p w14:paraId="59247514" w14:textId="77777777" w:rsidR="00C41A22" w:rsidRDefault="00C41A22" w:rsidP="0014178B"/>
    <w:p w14:paraId="7FE3AEA1" w14:textId="77777777" w:rsidR="00C41A22" w:rsidRDefault="00C41A22" w:rsidP="0014178B"/>
    <w:p w14:paraId="2B58FCC5" w14:textId="77777777" w:rsidR="00C41A22" w:rsidRDefault="00C41A22" w:rsidP="0014178B"/>
    <w:p w14:paraId="5F733D4F" w14:textId="77777777" w:rsidR="00C41A22" w:rsidRDefault="00C41A22" w:rsidP="0014178B"/>
    <w:p w14:paraId="084E0946" w14:textId="77777777" w:rsidR="00C41A22" w:rsidRDefault="00C41A22" w:rsidP="0014178B"/>
    <w:p w14:paraId="51565A0D" w14:textId="77777777" w:rsidR="00C41A22" w:rsidRDefault="00C41A22" w:rsidP="0014178B"/>
    <w:p w14:paraId="69BF4F37" w14:textId="77777777" w:rsidR="00C41A22" w:rsidRDefault="00C41A22" w:rsidP="0014178B"/>
    <w:p w14:paraId="0C614255" w14:textId="77777777" w:rsidR="00C41A22" w:rsidRDefault="00C41A22" w:rsidP="0014178B"/>
    <w:p w14:paraId="532A3962" w14:textId="77777777" w:rsidR="00C41A22" w:rsidRDefault="00C41A22" w:rsidP="0014178B"/>
    <w:p w14:paraId="46726264" w14:textId="77777777" w:rsidR="00C41A22" w:rsidRDefault="00C41A22" w:rsidP="0014178B"/>
    <w:p w14:paraId="5E449C11" w14:textId="77777777" w:rsidR="00C41A22" w:rsidRDefault="00C41A22" w:rsidP="0014178B"/>
    <w:p w14:paraId="19566CFB" w14:textId="77777777" w:rsidR="00C41A22" w:rsidRDefault="00C41A22" w:rsidP="0014178B"/>
    <w:p w14:paraId="302C04E8" w14:textId="3A05AA7B" w:rsidR="0025246C" w:rsidRPr="0062787E" w:rsidRDefault="00E10AF4" w:rsidP="0062787E">
      <w:pPr>
        <w:pStyle w:val="Heading1"/>
      </w:pPr>
      <w:bookmarkStart w:id="0" w:name="_Toc227838516"/>
      <w:r w:rsidRPr="0062787E">
        <w:t>Context</w:t>
      </w:r>
      <w:bookmarkEnd w:id="0"/>
    </w:p>
    <w:p w14:paraId="5614F88B" w14:textId="65506B80" w:rsidR="0014178B" w:rsidRDefault="00E10AF4" w:rsidP="00E10AF4">
      <w:pPr>
        <w:tabs>
          <w:tab w:val="left" w:pos="3328"/>
        </w:tabs>
        <w:jc w:val="both"/>
      </w:pPr>
      <w:r w:rsidRPr="00E10AF4">
        <w:t>The Titicaca-Desaguadero-</w:t>
      </w:r>
      <w:proofErr w:type="spellStart"/>
      <w:r w:rsidRPr="00E10AF4">
        <w:t>Poopo</w:t>
      </w:r>
      <w:proofErr w:type="spellEnd"/>
      <w:r w:rsidRPr="00E10AF4">
        <w:t xml:space="preserve"> (TDP</w:t>
      </w:r>
      <w:r>
        <w:t>S</w:t>
      </w:r>
      <w:r w:rsidRPr="00E10AF4">
        <w:t xml:space="preserve">) </w:t>
      </w:r>
      <w:r>
        <w:t>basins are</w:t>
      </w:r>
      <w:r w:rsidRPr="00E10AF4">
        <w:t xml:space="preserve"> one of the most critical yet vulnerable transboundary water resources in the Andean region, shared between Bolivia and Peru. These basins sustain agriculture</w:t>
      </w:r>
      <w:r w:rsidR="00324724">
        <w:t xml:space="preserve">, </w:t>
      </w:r>
      <w:r w:rsidRPr="00E10AF4">
        <w:t>the dominant economic activity and water user (accounting for approximately 91% of total abstractions)</w:t>
      </w:r>
      <w:r w:rsidR="00324724">
        <w:t xml:space="preserve">, </w:t>
      </w:r>
      <w:r w:rsidRPr="00E10AF4">
        <w:t xml:space="preserve">as well as domestic supply, mining, energy, and fragile high-altitude ecosystems. However, they face acute challenges </w:t>
      </w:r>
      <w:r w:rsidR="00324724">
        <w:t>such us</w:t>
      </w:r>
      <w:r w:rsidRPr="00E10AF4">
        <w:t xml:space="preserve"> high spatial and temporal variability in precipitation </w:t>
      </w:r>
      <w:r w:rsidR="00393315">
        <w:t>[</w:t>
      </w:r>
      <w:r w:rsidRPr="00E10AF4">
        <w:t xml:space="preserve">ranging from over 1,100 mm/year near Lake Titicaca to under </w:t>
      </w:r>
      <w:r w:rsidR="007B51A7">
        <w:t>300</w:t>
      </w:r>
      <w:r w:rsidRPr="00E10AF4">
        <w:t xml:space="preserve"> mm/year </w:t>
      </w:r>
      <w:r w:rsidR="007B51A7">
        <w:t>south west area in Puno</w:t>
      </w:r>
      <w:r w:rsidR="006C1BE2">
        <w:t xml:space="preserve"> (</w:t>
      </w:r>
      <w:r w:rsidR="007B51A7">
        <w:t>Peru</w:t>
      </w:r>
      <w:r w:rsidR="006C1BE2">
        <w:t>)</w:t>
      </w:r>
      <w:r w:rsidR="007B51A7">
        <w:t xml:space="preserve"> and La Paz</w:t>
      </w:r>
      <w:r w:rsidR="006C1BE2">
        <w:t xml:space="preserve"> (</w:t>
      </w:r>
      <w:r w:rsidR="007B51A7">
        <w:t>Bolivia</w:t>
      </w:r>
      <w:r w:rsidR="006C1BE2">
        <w:t>) provinces</w:t>
      </w:r>
      <w:r w:rsidR="00393315">
        <w:t>]</w:t>
      </w:r>
      <w:r w:rsidRPr="00E10AF4">
        <w:t>, rising temperatures, increasing</w:t>
      </w:r>
      <w:r w:rsidR="00393315">
        <w:t xml:space="preserve"> </w:t>
      </w:r>
      <w:r w:rsidRPr="00E10AF4">
        <w:t xml:space="preserve">evapotranspiration (often exceeding 1,500 mm/year in southern areas), retreating glaciers and snowmelt contributions, land-use expansion (agriculture grew </w:t>
      </w:r>
      <w:r w:rsidR="00393315">
        <w:t xml:space="preserve">about </w:t>
      </w:r>
      <w:r w:rsidRPr="00E10AF4">
        <w:t xml:space="preserve">9.6% from 1992–2015), aquifer overexploitation, and the dramatic shrinkage of Lake </w:t>
      </w:r>
      <w:proofErr w:type="spellStart"/>
      <w:r w:rsidRPr="00E10AF4">
        <w:t>Poopó</w:t>
      </w:r>
      <w:proofErr w:type="spellEnd"/>
      <w:r w:rsidRPr="00E10AF4">
        <w:t>.</w:t>
      </w:r>
    </w:p>
    <w:p w14:paraId="43E2AF7E" w14:textId="50149562" w:rsidR="0045451E" w:rsidRDefault="0037572F" w:rsidP="00E10AF4">
      <w:pPr>
        <w:tabs>
          <w:tab w:val="left" w:pos="3328"/>
        </w:tabs>
        <w:jc w:val="both"/>
      </w:pPr>
      <w:r w:rsidRPr="0037572F">
        <w:t>Data limitations compound these pressures. Many hydrological variables (streamflow, groundwater levels, agricultural abstractions) rely on sparse in-situ gauges (e.g., only 28 hydrometric stations across the network) with limited public access and significant gaps in real-time satellite integration or crop-specific monitoring. Climate change and ENSO events amplify inter-annual variability, while water transfers and unregulated abstractions heighten competition and transboundary tensions. Stakeholders</w:t>
      </w:r>
      <w:r w:rsidR="00D55EFF">
        <w:t xml:space="preserve">, </w:t>
      </w:r>
      <w:r w:rsidRPr="0037572F">
        <w:t xml:space="preserve">including national agencies (ANA Peru, </w:t>
      </w:r>
      <w:r w:rsidR="00064C21">
        <w:t>ministr</w:t>
      </w:r>
      <w:r w:rsidR="00494A28">
        <w:t>ies</w:t>
      </w:r>
      <w:r w:rsidR="00064C21">
        <w:t xml:space="preserve"> of </w:t>
      </w:r>
      <w:r w:rsidR="00494A28">
        <w:t>water and agriculture</w:t>
      </w:r>
      <w:r w:rsidRPr="0037572F">
        <w:t xml:space="preserve"> Bolivia, SENAMHI), basin committees, PET (Peru), regional governments, and agricultural producers</w:t>
      </w:r>
      <w:r w:rsidR="00091311">
        <w:t xml:space="preserve">, </w:t>
      </w:r>
      <w:r w:rsidRPr="0037572F">
        <w:t xml:space="preserve">urgently require robust tools to move from reactive management to proactive, </w:t>
      </w:r>
      <w:r w:rsidR="003F5D4E">
        <w:t xml:space="preserve">and </w:t>
      </w:r>
      <w:r w:rsidRPr="0037572F">
        <w:t>evidence-based adaptation</w:t>
      </w:r>
      <w:r w:rsidR="003F5D4E">
        <w:t>.</w:t>
      </w:r>
    </w:p>
    <w:p w14:paraId="483C9B9C" w14:textId="7C4B8AC3" w:rsidR="003F5D4E" w:rsidRDefault="008C6F18" w:rsidP="00E10AF4">
      <w:pPr>
        <w:tabs>
          <w:tab w:val="left" w:pos="3328"/>
        </w:tabs>
        <w:jc w:val="both"/>
      </w:pPr>
      <w:r w:rsidRPr="008C6F18">
        <w:t>In this context, the TRANSCEND Summer School 2026 addresses a clear strategic need: to equip professionals, institutions, and stakeholders from Bolivia and Peru’s agriculture and water resources sectors with integrated skills in hydrological modeling</w:t>
      </w:r>
      <w:r w:rsidR="00800789">
        <w:t>,</w:t>
      </w:r>
      <w:r w:rsidRPr="008C6F18">
        <w:t xml:space="preserve"> economic analysis of critical Andean crops (such as quinoa, potato, barley, alfalfa</w:t>
      </w:r>
      <w:r w:rsidR="00800789">
        <w:t xml:space="preserve"> among others</w:t>
      </w:r>
      <w:r w:rsidRPr="008C6F18">
        <w:t>) and satellite monitoring with remote sensing for crop classification</w:t>
      </w:r>
      <w:r>
        <w:t>.</w:t>
      </w:r>
    </w:p>
    <w:p w14:paraId="22BE9C07" w14:textId="4671CA2B" w:rsidR="0010119E" w:rsidRPr="0010119E" w:rsidRDefault="0010119E" w:rsidP="0062787E">
      <w:pPr>
        <w:pStyle w:val="Heading1"/>
      </w:pPr>
      <w:bookmarkStart w:id="1" w:name="_Toc227838517"/>
      <w:r w:rsidRPr="0010119E">
        <w:t>The need of the Summer School</w:t>
      </w:r>
      <w:bookmarkEnd w:id="1"/>
    </w:p>
    <w:p w14:paraId="10C67AE9" w14:textId="52EC0338" w:rsidR="0010119E" w:rsidRDefault="0010119E" w:rsidP="00E10AF4">
      <w:pPr>
        <w:tabs>
          <w:tab w:val="left" w:pos="3328"/>
        </w:tabs>
        <w:jc w:val="both"/>
      </w:pPr>
      <w:r w:rsidRPr="0010119E">
        <w:t xml:space="preserve">Hydrological models (building on existing WEAP </w:t>
      </w:r>
      <w:r w:rsidR="00295B46">
        <w:t>models</w:t>
      </w:r>
      <w:r w:rsidRPr="0010119E">
        <w:t xml:space="preserve">) combined with hydro-economic analysis enable scenario testing of water allocation, irrigation efficiency, and climate impacts on crop yields and farm incomes—directly supporting Transformational Adaptation </w:t>
      </w:r>
      <w:r w:rsidRPr="0010119E">
        <w:lastRenderedPageBreak/>
        <w:t>Policies (TAPs) central to the TRANSCEND project</w:t>
      </w:r>
      <w:r w:rsidR="0056718D">
        <w:t xml:space="preserve"> goals</w:t>
      </w:r>
      <w:r w:rsidRPr="0010119E">
        <w:t>. Meanwhile, remote sensing techniques offer scalable, cost-effective solutions to overcome monitoring gaps: high-resolution satellite data for land-cover mapping, and precise crop-type classification across vast, hard-to-access catchments</w:t>
      </w:r>
      <w:r w:rsidR="001C5A16">
        <w:t xml:space="preserve"> in TDPS area</w:t>
      </w:r>
      <w:r w:rsidRPr="0010119E">
        <w:t>. These tools can track land-use changes, detect drought stress</w:t>
      </w:r>
      <w:r w:rsidR="006F4F0F">
        <w:t xml:space="preserve"> implications</w:t>
      </w:r>
      <w:r w:rsidRPr="0010119E">
        <w:t>, optimize water abstractions, and inform equitable transboundary decisions in real time</w:t>
      </w:r>
      <w:r>
        <w:t>.</w:t>
      </w:r>
    </w:p>
    <w:p w14:paraId="2F95FCF9" w14:textId="45B7391E" w:rsidR="006F4F0F" w:rsidRDefault="000726F7" w:rsidP="00E10AF4">
      <w:pPr>
        <w:tabs>
          <w:tab w:val="left" w:pos="3328"/>
        </w:tabs>
        <w:jc w:val="both"/>
      </w:pPr>
      <w:r w:rsidRPr="000726F7">
        <w:t>For farmers, water authorities, and policymakers in Bolivia and Peru, this training is not merely technical</w:t>
      </w:r>
      <w:r>
        <w:t xml:space="preserve">, </w:t>
      </w:r>
      <w:r w:rsidRPr="000726F7">
        <w:t xml:space="preserve">it is strategic. It fosters data-driven decision-making to enhance food </w:t>
      </w:r>
      <w:r w:rsidR="00546E34">
        <w:t xml:space="preserve">and water </w:t>
      </w:r>
      <w:r w:rsidRPr="000726F7">
        <w:t xml:space="preserve">security, reduce vulnerability to climate extremes, promote sustainable intensification of rainfed and irrigated agriculture, and strengthen cross-border cooperation. By bridging monitoring deficiencies with actionable modeling and economic insights, participants will contribute directly to the TRANSCEND in the TDP </w:t>
      </w:r>
      <w:r w:rsidR="00F028E8">
        <w:t xml:space="preserve">living lab </w:t>
      </w:r>
      <w:r w:rsidRPr="000726F7">
        <w:t>system and advance resilient, equitable water governance in the Andes</w:t>
      </w:r>
      <w:r w:rsidR="00F028E8">
        <w:t>.</w:t>
      </w:r>
    </w:p>
    <w:p w14:paraId="0D543361" w14:textId="0403663D" w:rsidR="00F028E8" w:rsidRDefault="0062787E" w:rsidP="00E10AF4">
      <w:pPr>
        <w:tabs>
          <w:tab w:val="left" w:pos="3328"/>
        </w:tabs>
        <w:jc w:val="both"/>
      </w:pPr>
      <w:r w:rsidRPr="0062787E">
        <w:t xml:space="preserve">The TRANSCEND Summer School </w:t>
      </w:r>
      <w:r>
        <w:t xml:space="preserve">of </w:t>
      </w:r>
      <w:r w:rsidRPr="0062787E">
        <w:t>2026 thus represents a timely investment in local capacity, empowering the next generation of water and agriculture professionals to translate scientific advances into tangible policies and practices that safeguard the region’s water resources and agricultural livelihoods under deep uncertainty</w:t>
      </w:r>
      <w:r>
        <w:t>.</w:t>
      </w:r>
    </w:p>
    <w:p w14:paraId="73C66693" w14:textId="69AD8120" w:rsidR="0062787E" w:rsidRDefault="0062787E" w:rsidP="0062787E">
      <w:pPr>
        <w:pStyle w:val="Heading1"/>
      </w:pPr>
      <w:bookmarkStart w:id="2" w:name="_Toc227838518"/>
      <w:r>
        <w:t>Topics</w:t>
      </w:r>
      <w:bookmarkEnd w:id="2"/>
    </w:p>
    <w:p w14:paraId="64BB4481" w14:textId="48F33269" w:rsidR="0062787E" w:rsidRDefault="003D306B" w:rsidP="003D306B">
      <w:pPr>
        <w:jc w:val="both"/>
        <w:rPr>
          <w:lang w:eastAsia="es-ES"/>
        </w:rPr>
      </w:pPr>
      <w:r w:rsidRPr="003D306B">
        <w:rPr>
          <w:lang w:eastAsia="es-ES"/>
        </w:rPr>
        <w:t xml:space="preserve">The TRANSCEND Summer School 2026 delivers a hands-on, interdisciplinary training </w:t>
      </w:r>
      <w:proofErr w:type="spellStart"/>
      <w:r w:rsidRPr="003D306B">
        <w:rPr>
          <w:lang w:eastAsia="es-ES"/>
        </w:rPr>
        <w:t>programme</w:t>
      </w:r>
      <w:proofErr w:type="spellEnd"/>
      <w:r w:rsidRPr="003D306B">
        <w:rPr>
          <w:lang w:eastAsia="es-ES"/>
        </w:rPr>
        <w:t xml:space="preserve"> tailored to the pressing challenges of water scarcity and climate uncertainty in the Andean transboundary basins of Bolivia and Peru. Developed through close collaboration between the Stockholm Environment Institute (SEI), the University of Manchester (UoM), the IMDEA Water Institute (Spain), and the Instituto de </w:t>
      </w:r>
      <w:proofErr w:type="spellStart"/>
      <w:r w:rsidRPr="003D306B">
        <w:rPr>
          <w:lang w:eastAsia="es-ES"/>
        </w:rPr>
        <w:t>Investigaciones</w:t>
      </w:r>
      <w:proofErr w:type="spellEnd"/>
      <w:r w:rsidRPr="003D306B">
        <w:rPr>
          <w:lang w:eastAsia="es-ES"/>
        </w:rPr>
        <w:t xml:space="preserve"> </w:t>
      </w:r>
      <w:proofErr w:type="spellStart"/>
      <w:r w:rsidRPr="003D306B">
        <w:rPr>
          <w:lang w:eastAsia="es-ES"/>
        </w:rPr>
        <w:t>Agropecuarias</w:t>
      </w:r>
      <w:proofErr w:type="spellEnd"/>
      <w:r w:rsidRPr="003D306B">
        <w:rPr>
          <w:lang w:eastAsia="es-ES"/>
        </w:rPr>
        <w:t xml:space="preserve"> y de </w:t>
      </w:r>
      <w:proofErr w:type="spellStart"/>
      <w:r w:rsidRPr="003D306B">
        <w:rPr>
          <w:lang w:eastAsia="es-ES"/>
        </w:rPr>
        <w:t>Recursos</w:t>
      </w:r>
      <w:proofErr w:type="spellEnd"/>
      <w:r w:rsidRPr="003D306B">
        <w:rPr>
          <w:lang w:eastAsia="es-ES"/>
        </w:rPr>
        <w:t xml:space="preserve"> Naturales (IIAREN) at the Universidad Mayor de San Andrés (UMSA, Bolivia)</w:t>
      </w:r>
      <w:r>
        <w:rPr>
          <w:lang w:eastAsia="es-ES"/>
        </w:rPr>
        <w:t>.</w:t>
      </w:r>
    </w:p>
    <w:p w14:paraId="4B852E0E" w14:textId="1B39196E" w:rsidR="009244DB" w:rsidRDefault="00146243" w:rsidP="003D306B">
      <w:pPr>
        <w:jc w:val="both"/>
        <w:rPr>
          <w:lang w:eastAsia="es-ES"/>
        </w:rPr>
      </w:pPr>
      <w:r>
        <w:rPr>
          <w:lang w:eastAsia="es-ES"/>
        </w:rPr>
        <w:t xml:space="preserve">The </w:t>
      </w:r>
      <w:r w:rsidR="009244DB">
        <w:rPr>
          <w:lang w:eastAsia="es-ES"/>
        </w:rPr>
        <w:t>topics for the summer school are</w:t>
      </w:r>
      <w:r>
        <w:rPr>
          <w:lang w:eastAsia="es-ES"/>
        </w:rPr>
        <w:t xml:space="preserve">: </w:t>
      </w:r>
    </w:p>
    <w:p w14:paraId="7C98B934" w14:textId="799E12C9" w:rsidR="009244DB" w:rsidRDefault="00146243" w:rsidP="009244DB">
      <w:pPr>
        <w:pStyle w:val="ListParagraph"/>
        <w:numPr>
          <w:ilvl w:val="0"/>
          <w:numId w:val="2"/>
        </w:numPr>
        <w:jc w:val="both"/>
        <w:rPr>
          <w:lang w:eastAsia="es-ES"/>
        </w:rPr>
      </w:pPr>
      <w:r w:rsidRPr="00146243">
        <w:rPr>
          <w:lang w:eastAsia="es-ES"/>
        </w:rPr>
        <w:t>Hydrological and Economic Modelling Applied to Agriculture</w:t>
      </w:r>
      <w:r>
        <w:rPr>
          <w:lang w:eastAsia="es-ES"/>
        </w:rPr>
        <w:t xml:space="preserve">, </w:t>
      </w:r>
    </w:p>
    <w:p w14:paraId="2252B513" w14:textId="05618CF0" w:rsidR="009244DB" w:rsidRDefault="00AC472D" w:rsidP="009244DB">
      <w:pPr>
        <w:pStyle w:val="ListParagraph"/>
        <w:numPr>
          <w:ilvl w:val="0"/>
          <w:numId w:val="2"/>
        </w:numPr>
        <w:jc w:val="both"/>
        <w:rPr>
          <w:lang w:eastAsia="es-ES"/>
        </w:rPr>
      </w:pPr>
      <w:r w:rsidRPr="00AC472D">
        <w:rPr>
          <w:lang w:eastAsia="es-ES"/>
        </w:rPr>
        <w:t>Remote Sensing (RS) Fundamentals: Calculation of Spectral Indices Useful for Monitoring Crops</w:t>
      </w:r>
      <w:r>
        <w:rPr>
          <w:lang w:eastAsia="es-ES"/>
        </w:rPr>
        <w:t xml:space="preserve">, </w:t>
      </w:r>
    </w:p>
    <w:p w14:paraId="4BFAB555" w14:textId="3F6DEE6E" w:rsidR="009244DB" w:rsidRDefault="00AC472D" w:rsidP="009244DB">
      <w:pPr>
        <w:pStyle w:val="ListParagraph"/>
        <w:numPr>
          <w:ilvl w:val="0"/>
          <w:numId w:val="2"/>
        </w:numPr>
        <w:jc w:val="both"/>
        <w:rPr>
          <w:lang w:eastAsia="es-ES"/>
        </w:rPr>
      </w:pPr>
      <w:r w:rsidRPr="00AC472D">
        <w:rPr>
          <w:lang w:eastAsia="es-ES"/>
        </w:rPr>
        <w:t>Land Use and Land Cover (LULC) Classification: Image Classification Based on Indices and Other Bands for Crop Mapping</w:t>
      </w:r>
      <w:r>
        <w:rPr>
          <w:lang w:eastAsia="es-ES"/>
        </w:rPr>
        <w:t xml:space="preserve">, </w:t>
      </w:r>
    </w:p>
    <w:p w14:paraId="513C0160" w14:textId="066EC962" w:rsidR="003D306B" w:rsidRDefault="009244DB" w:rsidP="009244DB">
      <w:pPr>
        <w:pStyle w:val="ListParagraph"/>
        <w:numPr>
          <w:ilvl w:val="0"/>
          <w:numId w:val="2"/>
        </w:numPr>
        <w:jc w:val="both"/>
        <w:rPr>
          <w:lang w:eastAsia="es-ES"/>
        </w:rPr>
      </w:pPr>
      <w:r w:rsidRPr="009244DB">
        <w:rPr>
          <w:lang w:eastAsia="es-ES"/>
        </w:rPr>
        <w:t>Water Use and Consumption Mapping/Estimation with Earth Observation</w:t>
      </w:r>
    </w:p>
    <w:p w14:paraId="21F35152" w14:textId="113308D7" w:rsidR="009244DB" w:rsidRDefault="0006057F" w:rsidP="009244DB">
      <w:pPr>
        <w:pStyle w:val="ListParagraph"/>
        <w:numPr>
          <w:ilvl w:val="0"/>
          <w:numId w:val="2"/>
        </w:numPr>
        <w:jc w:val="both"/>
        <w:rPr>
          <w:lang w:eastAsia="es-ES"/>
        </w:rPr>
      </w:pPr>
      <w:r w:rsidRPr="0006057F">
        <w:rPr>
          <w:lang w:eastAsia="es-ES"/>
        </w:rPr>
        <w:lastRenderedPageBreak/>
        <w:t>Mapping of Water Presence Associated with Water Sources</w:t>
      </w:r>
    </w:p>
    <w:p w14:paraId="4BAEA888" w14:textId="5A105AA5" w:rsidR="0006057F" w:rsidRDefault="0006057F" w:rsidP="009244DB">
      <w:pPr>
        <w:pStyle w:val="ListParagraph"/>
        <w:numPr>
          <w:ilvl w:val="0"/>
          <w:numId w:val="2"/>
        </w:numPr>
        <w:jc w:val="both"/>
        <w:rPr>
          <w:lang w:eastAsia="es-ES"/>
        </w:rPr>
      </w:pPr>
      <w:r w:rsidRPr="0006057F">
        <w:rPr>
          <w:lang w:eastAsia="es-ES"/>
        </w:rPr>
        <w:t>Agronomic Balance of Crops</w:t>
      </w:r>
    </w:p>
    <w:p w14:paraId="088BF0B7" w14:textId="6ACB3263" w:rsidR="0006057F" w:rsidRDefault="0006057F" w:rsidP="0006057F">
      <w:pPr>
        <w:pStyle w:val="ListParagraph"/>
        <w:numPr>
          <w:ilvl w:val="0"/>
          <w:numId w:val="2"/>
        </w:numPr>
        <w:jc w:val="both"/>
        <w:rPr>
          <w:lang w:eastAsia="es-ES"/>
        </w:rPr>
      </w:pPr>
      <w:r w:rsidRPr="0006057F">
        <w:rPr>
          <w:lang w:eastAsia="es-ES"/>
        </w:rPr>
        <w:t>Monitoring and Control of Water Use Efficiency in Crops</w:t>
      </w:r>
    </w:p>
    <w:p w14:paraId="3D3253CA" w14:textId="6B14D671" w:rsidR="0006057F" w:rsidRDefault="00CC037C" w:rsidP="0006057F">
      <w:pPr>
        <w:jc w:val="both"/>
        <w:rPr>
          <w:lang w:eastAsia="es-ES"/>
        </w:rPr>
      </w:pPr>
      <w:r w:rsidRPr="00CC037C">
        <w:rPr>
          <w:lang w:eastAsia="es-ES"/>
        </w:rPr>
        <w:t>Through a combination of theoretical lectures, practical exercises using real Andean datasets, group modelling workshops, and field-oriented case studies from the living labs, the Summer School equips professionals, researchers, and decision-makers from Bolivia and Peru with the integrated scientific and technical capacity needed to design, implement, and scale Transformational Adaptation Policies for resilient water and agricultural systems in the face of climate change and deep uncertainty</w:t>
      </w:r>
      <w:r>
        <w:rPr>
          <w:lang w:eastAsia="es-ES"/>
        </w:rPr>
        <w:t>.</w:t>
      </w:r>
    </w:p>
    <w:p w14:paraId="02972D4C" w14:textId="7EDDDBF6" w:rsidR="00CC037C" w:rsidRPr="00514F28" w:rsidRDefault="002E0317" w:rsidP="00514F28">
      <w:pPr>
        <w:pStyle w:val="Heading2"/>
      </w:pPr>
      <w:bookmarkStart w:id="3" w:name="_Toc227838519"/>
      <w:r w:rsidRPr="00514F28">
        <w:t>Hydrological and Economic Modelling Applied to Agriculture</w:t>
      </w:r>
      <w:bookmarkEnd w:id="3"/>
    </w:p>
    <w:p w14:paraId="3FF16446" w14:textId="1BFCA266" w:rsidR="002B70F0" w:rsidRDefault="00A30591" w:rsidP="00A30591">
      <w:pPr>
        <w:jc w:val="both"/>
        <w:rPr>
          <w:lang w:eastAsia="es-ES"/>
        </w:rPr>
      </w:pPr>
      <w:r w:rsidRPr="00A30591">
        <w:rPr>
          <w:lang w:eastAsia="es-ES"/>
        </w:rPr>
        <w:t>Participants will learn to build, calibrate, and apply coupled hydrological-economic models (building on established frameworks such as WEAP) to simulate water availability, allocation scenarios, and the economic performance of critical Andean crops (quinoa, potato, barley, maize, and alfalfa)</w:t>
      </w:r>
      <w:r>
        <w:rPr>
          <w:lang w:eastAsia="es-ES"/>
        </w:rPr>
        <w:t>.</w:t>
      </w:r>
    </w:p>
    <w:p w14:paraId="27AF17C4" w14:textId="00C8FFF9" w:rsidR="002B70F0" w:rsidRPr="002B70F0" w:rsidRDefault="002B70F0" w:rsidP="002B70F0">
      <w:pPr>
        <w:rPr>
          <w:lang w:eastAsia="es-ES"/>
        </w:rPr>
      </w:pPr>
      <w:r>
        <w:rPr>
          <w:lang w:eastAsia="es-ES"/>
        </w:rPr>
        <w:t xml:space="preserve">SEI and IMDEA write </w:t>
      </w:r>
      <w:r w:rsidR="0060461F">
        <w:rPr>
          <w:lang w:eastAsia="es-ES"/>
        </w:rPr>
        <w:t>in detail</w:t>
      </w:r>
    </w:p>
    <w:p w14:paraId="4BB442CB" w14:textId="5852E61C" w:rsidR="002E0317" w:rsidRDefault="002E0317" w:rsidP="00514F28">
      <w:pPr>
        <w:pStyle w:val="Heading2"/>
      </w:pPr>
      <w:bookmarkStart w:id="4" w:name="_Toc227838520"/>
      <w:r w:rsidRPr="002E0317">
        <w:t>Remote Sensing (RS) Fundamentals</w:t>
      </w:r>
      <w:bookmarkEnd w:id="4"/>
    </w:p>
    <w:p w14:paraId="70758C22" w14:textId="3D7BB2CF" w:rsidR="002B70F0" w:rsidRPr="00A359D2" w:rsidRDefault="00A72370" w:rsidP="00A72370">
      <w:pPr>
        <w:jc w:val="both"/>
        <w:rPr>
          <w:highlight w:val="yellow"/>
          <w:lang w:eastAsia="es-ES"/>
        </w:rPr>
      </w:pPr>
      <w:r w:rsidRPr="00A359D2">
        <w:rPr>
          <w:highlight w:val="yellow"/>
          <w:lang w:eastAsia="es-ES"/>
        </w:rPr>
        <w:t>This module introduces the principles of satellite remote sensing and provides practical training in the computation and interpretation of key spectral indices (e.g., NDVI, NDWI, EVI) for crop health, stress detection, and phenological monitoring. Participants will work with freely available satellite data to generate timely information on vegetation dynamics in data-scarce high-altitude and arid environments.</w:t>
      </w:r>
    </w:p>
    <w:p w14:paraId="26DAD521" w14:textId="793C45BB" w:rsidR="002B70F0" w:rsidRPr="00096802" w:rsidRDefault="00994E88" w:rsidP="002B70F0">
      <w:pPr>
        <w:rPr>
          <w:lang w:val="en-GB" w:eastAsia="es-ES"/>
        </w:rPr>
      </w:pPr>
      <w:r w:rsidRPr="00A359D2">
        <w:rPr>
          <w:highlight w:val="yellow"/>
          <w:lang w:val="en-GB" w:eastAsia="es-ES"/>
        </w:rPr>
        <w:t>UoM write</w:t>
      </w:r>
      <w:r w:rsidR="0060461F" w:rsidRPr="00A359D2">
        <w:rPr>
          <w:highlight w:val="yellow"/>
          <w:lang w:val="en-GB" w:eastAsia="es-ES"/>
        </w:rPr>
        <w:t>s</w:t>
      </w:r>
      <w:r w:rsidRPr="00A359D2">
        <w:rPr>
          <w:highlight w:val="yellow"/>
          <w:lang w:val="en-GB" w:eastAsia="es-ES"/>
        </w:rPr>
        <w:t xml:space="preserve"> </w:t>
      </w:r>
      <w:r w:rsidR="0060461F" w:rsidRPr="00A359D2">
        <w:rPr>
          <w:highlight w:val="yellow"/>
          <w:lang w:val="en-GB" w:eastAsia="es-ES"/>
        </w:rPr>
        <w:t>in detail</w:t>
      </w:r>
    </w:p>
    <w:p w14:paraId="3E5C5BB0" w14:textId="77777777" w:rsidR="001B733F" w:rsidRPr="001B733F" w:rsidRDefault="001B733F" w:rsidP="001B733F">
      <w:pPr>
        <w:jc w:val="both"/>
        <w:rPr>
          <w:lang w:val="en-GB" w:eastAsia="es-ES"/>
        </w:rPr>
      </w:pPr>
      <w:r w:rsidRPr="001B733F">
        <w:rPr>
          <w:lang w:val="en-GB" w:eastAsia="es-ES"/>
        </w:rPr>
        <w:t>Initially, topics covering the fundamentals and main concepts of Remote Sensing will be addressed, including spatial, spectral, radiometric, and temporal resolution. To ensure participants can fully understand and associate these concepts with their respective sensor systems, practical examples will be demonstrated using image collections from Landsat, Sentinel, and MODIS.</w:t>
      </w:r>
    </w:p>
    <w:p w14:paraId="7836574F" w14:textId="77777777" w:rsidR="001B733F" w:rsidRPr="001B733F" w:rsidRDefault="001B733F" w:rsidP="001B733F">
      <w:pPr>
        <w:jc w:val="both"/>
        <w:rPr>
          <w:lang w:val="en-GB" w:eastAsia="es-ES"/>
        </w:rPr>
      </w:pPr>
      <w:r w:rsidRPr="001B733F">
        <w:rPr>
          <w:lang w:val="en-GB" w:eastAsia="es-ES"/>
        </w:rPr>
        <w:t xml:space="preserve">In this context, topics related to the spectral </w:t>
      </w:r>
      <w:proofErr w:type="spellStart"/>
      <w:r w:rsidRPr="001B733F">
        <w:rPr>
          <w:lang w:val="en-GB" w:eastAsia="es-ES"/>
        </w:rPr>
        <w:t>behavior</w:t>
      </w:r>
      <w:proofErr w:type="spellEnd"/>
      <w:r w:rsidRPr="001B733F">
        <w:rPr>
          <w:lang w:val="en-GB" w:eastAsia="es-ES"/>
        </w:rPr>
        <w:t xml:space="preserve"> of targets, crop health, stress detection and phenological monitoring, band composition, phenological and water spectral indices, as well as their respective applications, will be addressed.</w:t>
      </w:r>
    </w:p>
    <w:p w14:paraId="57C072E0" w14:textId="77777777" w:rsidR="001B733F" w:rsidRDefault="001B733F" w:rsidP="001B733F">
      <w:pPr>
        <w:jc w:val="both"/>
        <w:rPr>
          <w:lang w:val="en-GB" w:eastAsia="es-ES"/>
        </w:rPr>
      </w:pPr>
      <w:r w:rsidRPr="001B733F">
        <w:rPr>
          <w:lang w:val="en-GB" w:eastAsia="es-ES"/>
        </w:rPr>
        <w:lastRenderedPageBreak/>
        <w:t xml:space="preserve">During this first stage, in addition to theoretical presentations, practical activities will be carried out using the cloud satellite image processing platform, Google Earth Engine (GEE), </w:t>
      </w:r>
      <w:proofErr w:type="gramStart"/>
      <w:r w:rsidRPr="001B733F">
        <w:rPr>
          <w:lang w:val="en-GB" w:eastAsia="es-ES"/>
        </w:rPr>
        <w:t>and also</w:t>
      </w:r>
      <w:proofErr w:type="gramEnd"/>
      <w:r w:rsidRPr="001B733F">
        <w:rPr>
          <w:lang w:val="en-GB" w:eastAsia="es-ES"/>
        </w:rPr>
        <w:t xml:space="preserve"> QGIS Desktop 3.44 Long Term Release (LTR) to understand how to perform band composition, analysis of the band histogram, and raster processing. Furthermore, the main topics concerning Google Earth Engine (GEE), its computational structure, initial commands, and the first algorithms focused on remote sensing practices will be introduced.</w:t>
      </w:r>
    </w:p>
    <w:p w14:paraId="02CEDB21" w14:textId="5F9D36E4" w:rsidR="00DA670B" w:rsidRPr="001B733F" w:rsidRDefault="00DA670B" w:rsidP="001B733F">
      <w:pPr>
        <w:jc w:val="both"/>
        <w:rPr>
          <w:lang w:val="en-GB" w:eastAsia="es-ES"/>
        </w:rPr>
      </w:pPr>
      <w:r w:rsidRPr="00DA670B">
        <w:rPr>
          <w:lang w:eastAsia="es-ES"/>
        </w:rPr>
        <w:t>Regarding the QGIS Desktop software, participants must download and install the recommended 3.44 Long Term Release (LTR) version directly from the official project website (</w:t>
      </w:r>
      <w:hyperlink r:id="rId8" w:tgtFrame="_blank" w:history="1">
        <w:r w:rsidRPr="00DA670B">
          <w:rPr>
            <w:rStyle w:val="Hyperlink"/>
            <w:lang w:eastAsia="es-ES"/>
          </w:rPr>
          <w:t>https://qgis.org/en/site/forusers/download.html</w:t>
        </w:r>
      </w:hyperlink>
      <w:r w:rsidRPr="00DA670B">
        <w:rPr>
          <w:lang w:eastAsia="es-ES"/>
        </w:rPr>
        <w:t>). Since QGIS operates locally on the user's machine, unlike cloud-based tools, it requires a minimum computational structure to function effectively. We recommend a desktop or notebook computer equipped with at least 8 GB of RAM (16 GB is highly recommended for optimal raster processing), a standard multi-core processor, and sufficient local storage space to handle and process the downloaded datasets smoothly.</w:t>
      </w:r>
    </w:p>
    <w:p w14:paraId="0D03DAE9" w14:textId="77777777" w:rsidR="001B733F" w:rsidRPr="001B733F" w:rsidRDefault="001B733F" w:rsidP="001B733F">
      <w:pPr>
        <w:jc w:val="both"/>
        <w:rPr>
          <w:lang w:val="en-GB" w:eastAsia="es-ES"/>
        </w:rPr>
      </w:pPr>
      <w:r w:rsidRPr="001B733F">
        <w:rPr>
          <w:lang w:val="en-GB" w:eastAsia="es-ES"/>
        </w:rPr>
        <w:t>To use GEE in JavaScript or the Python API, it is essential for users to create an account on the platform in advance. When registering, users must select the non-commercial use option and choose the "Community" plan. This category is completely free and specifically aimed at students, educational purposes, and workshop participants. From this Community account, the user will be linked to a cloud project, establishing the credentials and authentication necessary to securely access the GEE API remotely within the Python scripts. Official information regarding eligibility criteria and access for creating a free account is available on the Google Earth Engine non-commercial use page (</w:t>
      </w:r>
      <w:hyperlink r:id="rId9" w:tgtFrame="_blank" w:history="1">
        <w:r w:rsidRPr="001B733F">
          <w:rPr>
            <w:rStyle w:val="Hyperlink"/>
            <w:lang w:val="en-GB" w:eastAsia="es-ES"/>
          </w:rPr>
          <w:t>https://earthengine.google.com/noncommercial/</w:t>
        </w:r>
      </w:hyperlink>
      <w:r w:rsidRPr="001B733F">
        <w:rPr>
          <w:lang w:val="en-GB" w:eastAsia="es-ES"/>
        </w:rPr>
        <w:t>), and registration can be initiated directly through the official GEE registration portal (</w:t>
      </w:r>
      <w:hyperlink r:id="rId10" w:tgtFrame="_blank" w:history="1">
        <w:r w:rsidRPr="001B733F">
          <w:rPr>
            <w:rStyle w:val="Hyperlink"/>
            <w:lang w:val="en-GB" w:eastAsia="es-ES"/>
          </w:rPr>
          <w:t>https://code.earthengine.google.com/register</w:t>
        </w:r>
      </w:hyperlink>
      <w:r w:rsidRPr="001B733F">
        <w:rPr>
          <w:lang w:val="en-GB" w:eastAsia="es-ES"/>
        </w:rPr>
        <w:t>).</w:t>
      </w:r>
    </w:p>
    <w:p w14:paraId="67F1E6D2" w14:textId="77777777" w:rsidR="001B733F" w:rsidRPr="001B733F" w:rsidRDefault="001B733F" w:rsidP="001B733F">
      <w:pPr>
        <w:jc w:val="both"/>
        <w:rPr>
          <w:lang w:val="en-GB" w:eastAsia="es-ES"/>
        </w:rPr>
      </w:pPr>
      <w:r w:rsidRPr="001B733F">
        <w:rPr>
          <w:lang w:val="en-GB" w:eastAsia="es-ES"/>
        </w:rPr>
        <w:t>Additionally, to ensure the optimal organization of the files and codes utilized throughout the summer school, a repository (e.g., "/transcend/</w:t>
      </w:r>
      <w:proofErr w:type="spellStart"/>
      <w:r w:rsidRPr="001B733F">
        <w:rPr>
          <w:lang w:val="en-GB" w:eastAsia="es-ES"/>
        </w:rPr>
        <w:t>summerschool</w:t>
      </w:r>
      <w:proofErr w:type="spellEnd"/>
      <w:r w:rsidRPr="001B733F">
        <w:rPr>
          <w:lang w:val="en-GB" w:eastAsia="es-ES"/>
        </w:rPr>
        <w:t>/") will be shared with the participants. Through this shared environment, everyone will have direct access to all the scripts used during the practical classes. The repository will be structured progressively, starting from basic-level scripts and advancing to more complex applications.</w:t>
      </w:r>
    </w:p>
    <w:p w14:paraId="4630FFBF" w14:textId="77777777" w:rsidR="001B733F" w:rsidRPr="001B733F" w:rsidRDefault="001B733F" w:rsidP="001B733F">
      <w:pPr>
        <w:jc w:val="both"/>
        <w:rPr>
          <w:lang w:val="en-GB" w:eastAsia="es-ES"/>
        </w:rPr>
      </w:pPr>
      <w:r w:rsidRPr="001B733F">
        <w:rPr>
          <w:lang w:val="en-GB" w:eastAsia="es-ES"/>
        </w:rPr>
        <w:t xml:space="preserve">To fully leverage the analytical power of GEE, our practical activities will be conducted using its Python API, which allows for seamless integration with robust data science, machine learning, and geospatial libraries. Consequently, users will need access to Google </w:t>
      </w:r>
      <w:proofErr w:type="spellStart"/>
      <w:r w:rsidRPr="001B733F">
        <w:rPr>
          <w:lang w:val="en-GB" w:eastAsia="es-ES"/>
        </w:rPr>
        <w:t>Colab</w:t>
      </w:r>
      <w:proofErr w:type="spellEnd"/>
      <w:r w:rsidRPr="001B733F">
        <w:rPr>
          <w:lang w:val="en-GB" w:eastAsia="es-ES"/>
        </w:rPr>
        <w:t xml:space="preserve"> (available for free) using a standard Gmail account. For those unfamiliar with the platform, we recommend exploring the official "Welcome to </w:t>
      </w:r>
      <w:proofErr w:type="spellStart"/>
      <w:r w:rsidRPr="001B733F">
        <w:rPr>
          <w:lang w:val="en-GB" w:eastAsia="es-ES"/>
        </w:rPr>
        <w:t>Colaboratory</w:t>
      </w:r>
      <w:proofErr w:type="spellEnd"/>
      <w:r w:rsidRPr="001B733F">
        <w:rPr>
          <w:lang w:val="en-GB" w:eastAsia="es-ES"/>
        </w:rPr>
        <w:t xml:space="preserve">" guide beforehand. Google </w:t>
      </w:r>
      <w:proofErr w:type="spellStart"/>
      <w:r w:rsidRPr="001B733F">
        <w:rPr>
          <w:lang w:val="en-GB" w:eastAsia="es-ES"/>
        </w:rPr>
        <w:lastRenderedPageBreak/>
        <w:t>Colab</w:t>
      </w:r>
      <w:proofErr w:type="spellEnd"/>
      <w:r w:rsidRPr="001B733F">
        <w:rPr>
          <w:lang w:val="en-GB" w:eastAsia="es-ES"/>
        </w:rPr>
        <w:t xml:space="preserve"> provides a more democratic environment by allowing users to leverage cloud-based virtual machines and seamlessly access files stored in their personal or shared Google Drives. The </w:t>
      </w:r>
      <w:proofErr w:type="spellStart"/>
      <w:r w:rsidRPr="001B733F">
        <w:rPr>
          <w:lang w:val="en-GB" w:eastAsia="es-ES"/>
        </w:rPr>
        <w:t>Colab</w:t>
      </w:r>
      <w:proofErr w:type="spellEnd"/>
      <w:r w:rsidRPr="001B733F">
        <w:rPr>
          <w:lang w:val="en-GB" w:eastAsia="es-ES"/>
        </w:rPr>
        <w:t xml:space="preserve"> notebook environment supports the creation of Markdown for detailed comments, image insertion, and step-by-step documented code for comprehensive data analysis.</w:t>
      </w:r>
    </w:p>
    <w:p w14:paraId="60D02D15" w14:textId="77777777" w:rsidR="001B733F" w:rsidRPr="001B733F" w:rsidRDefault="001B733F" w:rsidP="001B733F">
      <w:pPr>
        <w:jc w:val="both"/>
        <w:rPr>
          <w:lang w:val="en-GB" w:eastAsia="es-ES"/>
        </w:rPr>
      </w:pPr>
      <w:r w:rsidRPr="001B733F">
        <w:rPr>
          <w:lang w:val="en-GB" w:eastAsia="es-ES"/>
        </w:rPr>
        <w:t xml:space="preserve">Moreover, integrating GEE with Python packages significantly enhances the potential for advanced geostatistical analyses. It is important to note that users will need to run an authentication step within the notebook to link their GEE accounts. Regarding computational characteristics, the free tier of </w:t>
      </w:r>
      <w:proofErr w:type="spellStart"/>
      <w:r w:rsidRPr="001B733F">
        <w:rPr>
          <w:lang w:val="en-GB" w:eastAsia="es-ES"/>
        </w:rPr>
        <w:t>Colab</w:t>
      </w:r>
      <w:proofErr w:type="spellEnd"/>
      <w:r w:rsidRPr="001B733F">
        <w:rPr>
          <w:lang w:val="en-GB" w:eastAsia="es-ES"/>
        </w:rPr>
        <w:t xml:space="preserve"> provides temporary virtual machines typically equipped with around 12 GB of RAM and access to hardware accelerators (GPUs). Because these instances are ephemeral and disconnect after a period of inactivity, users must ensure that their final processed data is actively saved or exported back to their Google Drive. In terms of computational infrastructure, participants will only require a desktop or notebook computer with internet access to successfully reproduce the codes and routines designed for the classes.</w:t>
      </w:r>
    </w:p>
    <w:p w14:paraId="2D5E71A5" w14:textId="77777777" w:rsidR="001B733F" w:rsidRPr="001B733F" w:rsidRDefault="001B733F" w:rsidP="001B733F">
      <w:pPr>
        <w:jc w:val="both"/>
        <w:rPr>
          <w:lang w:val="en-GB" w:eastAsia="es-ES"/>
        </w:rPr>
      </w:pPr>
      <w:r w:rsidRPr="001B733F">
        <w:rPr>
          <w:lang w:val="en-GB" w:eastAsia="es-ES"/>
        </w:rPr>
        <w:t>Among the proposed topics corresponding to concepts, theory, and practice are:</w:t>
      </w:r>
    </w:p>
    <w:p w14:paraId="43E5886E" w14:textId="169A8630" w:rsidR="00F04585" w:rsidRPr="00F04585" w:rsidRDefault="00F04585" w:rsidP="00F04585">
      <w:pPr>
        <w:pStyle w:val="ListParagraph"/>
        <w:numPr>
          <w:ilvl w:val="0"/>
          <w:numId w:val="11"/>
        </w:numPr>
        <w:jc w:val="both"/>
        <w:rPr>
          <w:b/>
          <w:bCs/>
          <w:lang w:val="en-GB" w:eastAsia="es-ES"/>
        </w:rPr>
      </w:pPr>
      <w:r w:rsidRPr="00DE52BE">
        <w:rPr>
          <w:b/>
          <w:bCs/>
          <w:lang w:eastAsia="es-ES"/>
        </w:rPr>
        <w:t>Basics of Remote Sensing</w:t>
      </w:r>
    </w:p>
    <w:p w14:paraId="57AFB974" w14:textId="77777777" w:rsidR="00F04585" w:rsidRPr="00F04585" w:rsidRDefault="00F04585" w:rsidP="00F04585">
      <w:pPr>
        <w:pStyle w:val="ListParagraph"/>
        <w:numPr>
          <w:ilvl w:val="0"/>
          <w:numId w:val="13"/>
        </w:numPr>
        <w:tabs>
          <w:tab w:val="num" w:pos="720"/>
        </w:tabs>
        <w:jc w:val="both"/>
        <w:rPr>
          <w:lang w:eastAsia="es-ES"/>
        </w:rPr>
      </w:pPr>
      <w:r>
        <w:rPr>
          <w:lang w:eastAsia="es-ES"/>
        </w:rPr>
        <w:t>What is Remote Sensing?</w:t>
      </w:r>
    </w:p>
    <w:p w14:paraId="0B6A7AA6" w14:textId="77777777" w:rsidR="00F04585" w:rsidRPr="00F04585" w:rsidRDefault="00F04585" w:rsidP="00F04585">
      <w:pPr>
        <w:pStyle w:val="ListParagraph"/>
        <w:numPr>
          <w:ilvl w:val="0"/>
          <w:numId w:val="13"/>
        </w:numPr>
        <w:tabs>
          <w:tab w:val="num" w:pos="720"/>
        </w:tabs>
        <w:jc w:val="both"/>
        <w:rPr>
          <w:lang w:eastAsia="es-ES"/>
        </w:rPr>
      </w:pPr>
      <w:r>
        <w:rPr>
          <w:lang w:eastAsia="es-ES"/>
        </w:rPr>
        <w:t>Data Acquisition and different sensor systems</w:t>
      </w:r>
    </w:p>
    <w:p w14:paraId="0EEFEE2D" w14:textId="77777777" w:rsidR="00F04585" w:rsidRPr="00F04585" w:rsidRDefault="00F04585" w:rsidP="00F04585">
      <w:pPr>
        <w:pStyle w:val="ListParagraph"/>
        <w:numPr>
          <w:ilvl w:val="0"/>
          <w:numId w:val="13"/>
        </w:numPr>
        <w:tabs>
          <w:tab w:val="num" w:pos="720"/>
        </w:tabs>
        <w:jc w:val="both"/>
        <w:rPr>
          <w:lang w:eastAsia="es-ES"/>
        </w:rPr>
      </w:pPr>
      <w:r>
        <w:rPr>
          <w:lang w:eastAsia="es-ES"/>
        </w:rPr>
        <w:t xml:space="preserve">Understanding the different resolutions </w:t>
      </w:r>
    </w:p>
    <w:p w14:paraId="2590ECD8" w14:textId="77777777" w:rsidR="00F04585" w:rsidRPr="00F04585" w:rsidRDefault="00F04585" w:rsidP="00F04585">
      <w:pPr>
        <w:pStyle w:val="ListParagraph"/>
        <w:numPr>
          <w:ilvl w:val="0"/>
          <w:numId w:val="13"/>
        </w:numPr>
        <w:tabs>
          <w:tab w:val="num" w:pos="720"/>
        </w:tabs>
        <w:jc w:val="both"/>
        <w:rPr>
          <w:lang w:eastAsia="es-ES"/>
        </w:rPr>
      </w:pPr>
      <w:r>
        <w:rPr>
          <w:lang w:eastAsia="es-ES"/>
        </w:rPr>
        <w:t>Best practices for working with Remote Sensing</w:t>
      </w:r>
    </w:p>
    <w:p w14:paraId="43DAF2A9" w14:textId="77777777" w:rsidR="00F04585" w:rsidRPr="00F04585" w:rsidRDefault="00F04585" w:rsidP="00F04585">
      <w:pPr>
        <w:pStyle w:val="ListParagraph"/>
        <w:numPr>
          <w:ilvl w:val="0"/>
          <w:numId w:val="11"/>
        </w:numPr>
        <w:tabs>
          <w:tab w:val="num" w:pos="720"/>
        </w:tabs>
        <w:jc w:val="both"/>
        <w:rPr>
          <w:b/>
          <w:bCs/>
          <w:lang w:val="en-GB" w:eastAsia="es-ES"/>
        </w:rPr>
      </w:pPr>
      <w:r w:rsidRPr="00DE52BE">
        <w:rPr>
          <w:b/>
          <w:bCs/>
          <w:lang w:eastAsia="es-ES"/>
        </w:rPr>
        <w:t>Getting started with satellite imagery processing</w:t>
      </w:r>
    </w:p>
    <w:p w14:paraId="419C0F37" w14:textId="77777777" w:rsidR="00F04585" w:rsidRPr="00F04585" w:rsidRDefault="00F04585" w:rsidP="00F04585">
      <w:pPr>
        <w:pStyle w:val="ListParagraph"/>
        <w:numPr>
          <w:ilvl w:val="0"/>
          <w:numId w:val="13"/>
        </w:numPr>
        <w:jc w:val="both"/>
        <w:rPr>
          <w:lang w:val="en-GB" w:eastAsia="es-ES"/>
        </w:rPr>
      </w:pPr>
      <w:r>
        <w:rPr>
          <w:lang w:eastAsia="es-ES"/>
        </w:rPr>
        <w:t>Available datasets and levels of data processing</w:t>
      </w:r>
    </w:p>
    <w:p w14:paraId="1B00984F" w14:textId="77777777" w:rsidR="00F04585" w:rsidRPr="00F04585" w:rsidRDefault="00F04585" w:rsidP="00F04585">
      <w:pPr>
        <w:pStyle w:val="ListParagraph"/>
        <w:numPr>
          <w:ilvl w:val="0"/>
          <w:numId w:val="13"/>
        </w:numPr>
        <w:jc w:val="both"/>
        <w:rPr>
          <w:lang w:val="en-GB" w:eastAsia="es-ES"/>
        </w:rPr>
      </w:pPr>
      <w:r>
        <w:rPr>
          <w:lang w:eastAsia="es-ES"/>
        </w:rPr>
        <w:t xml:space="preserve">How to import </w:t>
      </w:r>
      <w:proofErr w:type="gramStart"/>
      <w:r>
        <w:rPr>
          <w:lang w:eastAsia="es-ES"/>
        </w:rPr>
        <w:t>an image</w:t>
      </w:r>
      <w:proofErr w:type="gramEnd"/>
      <w:r>
        <w:rPr>
          <w:lang w:eastAsia="es-ES"/>
        </w:rPr>
        <w:t xml:space="preserve">, </w:t>
      </w:r>
      <w:proofErr w:type="gramStart"/>
      <w:r>
        <w:rPr>
          <w:lang w:eastAsia="es-ES"/>
        </w:rPr>
        <w:t>preview</w:t>
      </w:r>
      <w:proofErr w:type="gramEnd"/>
      <w:r>
        <w:rPr>
          <w:lang w:eastAsia="es-ES"/>
        </w:rPr>
        <w:t>, and metadata.</w:t>
      </w:r>
    </w:p>
    <w:p w14:paraId="00DFD4B0" w14:textId="77777777" w:rsidR="00F04585" w:rsidRPr="00F04585" w:rsidRDefault="00F04585" w:rsidP="00F04585">
      <w:pPr>
        <w:pStyle w:val="ListParagraph"/>
        <w:numPr>
          <w:ilvl w:val="0"/>
          <w:numId w:val="13"/>
        </w:numPr>
        <w:jc w:val="both"/>
        <w:rPr>
          <w:lang w:val="en-GB" w:eastAsia="es-ES"/>
        </w:rPr>
      </w:pPr>
      <w:r>
        <w:rPr>
          <w:lang w:eastAsia="es-ES"/>
        </w:rPr>
        <w:t>Highlight, brightness, and contrast in digital images</w:t>
      </w:r>
    </w:p>
    <w:p w14:paraId="25EF0A14" w14:textId="77777777" w:rsidR="00F04585" w:rsidRPr="00F04585" w:rsidRDefault="00F04585" w:rsidP="00F04585">
      <w:pPr>
        <w:pStyle w:val="ListParagraph"/>
        <w:numPr>
          <w:ilvl w:val="0"/>
          <w:numId w:val="13"/>
        </w:numPr>
        <w:jc w:val="both"/>
        <w:rPr>
          <w:lang w:val="en-GB" w:eastAsia="es-ES"/>
        </w:rPr>
      </w:pPr>
      <w:r>
        <w:rPr>
          <w:lang w:eastAsia="es-ES"/>
        </w:rPr>
        <w:t>Composition of bands with different sensor systems.</w:t>
      </w:r>
    </w:p>
    <w:p w14:paraId="5E626633" w14:textId="77777777" w:rsidR="00F04585" w:rsidRPr="00F04585" w:rsidRDefault="00F04585" w:rsidP="00F04585">
      <w:pPr>
        <w:pStyle w:val="ListParagraph"/>
        <w:numPr>
          <w:ilvl w:val="0"/>
          <w:numId w:val="11"/>
        </w:numPr>
        <w:tabs>
          <w:tab w:val="num" w:pos="720"/>
        </w:tabs>
        <w:jc w:val="both"/>
        <w:rPr>
          <w:b/>
          <w:bCs/>
          <w:lang w:val="en-GB" w:eastAsia="es-ES"/>
        </w:rPr>
      </w:pPr>
      <w:r w:rsidRPr="00DE52BE">
        <w:rPr>
          <w:b/>
          <w:bCs/>
          <w:lang w:eastAsia="es-ES"/>
        </w:rPr>
        <w:t xml:space="preserve">Vegetation Indices, Water, Functions and Statistical Analysis </w:t>
      </w:r>
    </w:p>
    <w:p w14:paraId="7FF79C0F" w14:textId="77777777" w:rsidR="00F04585" w:rsidRPr="00F04585" w:rsidRDefault="00F04585" w:rsidP="00F04585">
      <w:pPr>
        <w:pStyle w:val="ListParagraph"/>
        <w:numPr>
          <w:ilvl w:val="0"/>
          <w:numId w:val="12"/>
        </w:numPr>
        <w:jc w:val="both"/>
        <w:rPr>
          <w:lang w:val="en-GB" w:eastAsia="es-ES"/>
        </w:rPr>
      </w:pPr>
      <w:r>
        <w:rPr>
          <w:lang w:eastAsia="es-ES"/>
        </w:rPr>
        <w:t>Contextualization of the NDVI, EVI, SAVI and NDWI indexes, NDMI</w:t>
      </w:r>
    </w:p>
    <w:p w14:paraId="592AF8C3" w14:textId="77777777" w:rsidR="00F04585" w:rsidRPr="00F04585" w:rsidRDefault="00F04585" w:rsidP="00F04585">
      <w:pPr>
        <w:pStyle w:val="ListParagraph"/>
        <w:numPr>
          <w:ilvl w:val="0"/>
          <w:numId w:val="12"/>
        </w:numPr>
        <w:jc w:val="both"/>
        <w:rPr>
          <w:lang w:val="en-GB" w:eastAsia="es-ES"/>
        </w:rPr>
      </w:pPr>
      <w:r>
        <w:rPr>
          <w:lang w:eastAsia="es-ES"/>
        </w:rPr>
        <w:t xml:space="preserve">Performing the Calculation of Normalized Key Figures and Expressions </w:t>
      </w:r>
    </w:p>
    <w:p w14:paraId="609640DB" w14:textId="6AF06FF9" w:rsidR="00F04585" w:rsidRPr="00F04585" w:rsidRDefault="00F04585" w:rsidP="00F04585">
      <w:pPr>
        <w:pStyle w:val="ListParagraph"/>
        <w:numPr>
          <w:ilvl w:val="0"/>
          <w:numId w:val="12"/>
        </w:numPr>
        <w:jc w:val="both"/>
        <w:rPr>
          <w:lang w:val="en-GB" w:eastAsia="es-ES"/>
        </w:rPr>
      </w:pPr>
      <w:r>
        <w:rPr>
          <w:lang w:eastAsia="es-ES"/>
        </w:rPr>
        <w:t xml:space="preserve">Loop, Functions, and Graphical Analysis </w:t>
      </w:r>
    </w:p>
    <w:p w14:paraId="7F430099" w14:textId="77777777" w:rsidR="00F04585" w:rsidRPr="00F04585" w:rsidRDefault="00F04585" w:rsidP="00F04585">
      <w:pPr>
        <w:pStyle w:val="ListParagraph"/>
        <w:numPr>
          <w:ilvl w:val="0"/>
          <w:numId w:val="12"/>
        </w:numPr>
        <w:jc w:val="both"/>
        <w:rPr>
          <w:lang w:val="en-GB" w:eastAsia="es-ES"/>
        </w:rPr>
      </w:pPr>
      <w:r>
        <w:rPr>
          <w:lang w:eastAsia="es-ES"/>
        </w:rPr>
        <w:t>Extract zonal statics for areas of interest.</w:t>
      </w:r>
    </w:p>
    <w:p w14:paraId="487AF521" w14:textId="77777777" w:rsidR="00F04585" w:rsidRPr="00F04585" w:rsidRDefault="00F04585" w:rsidP="00F04585">
      <w:pPr>
        <w:pStyle w:val="ListParagraph"/>
        <w:numPr>
          <w:ilvl w:val="0"/>
          <w:numId w:val="12"/>
        </w:numPr>
        <w:jc w:val="both"/>
        <w:rPr>
          <w:lang w:val="en-GB" w:eastAsia="es-ES"/>
        </w:rPr>
      </w:pPr>
      <w:r>
        <w:rPr>
          <w:lang w:eastAsia="es-ES"/>
        </w:rPr>
        <w:t xml:space="preserve">Historical series using vegetation and water indices. </w:t>
      </w:r>
    </w:p>
    <w:p w14:paraId="301ABD18" w14:textId="77777777" w:rsidR="00F04585" w:rsidRPr="00F04585" w:rsidRDefault="00F04585" w:rsidP="00F04585">
      <w:pPr>
        <w:pStyle w:val="ListParagraph"/>
        <w:numPr>
          <w:ilvl w:val="0"/>
          <w:numId w:val="12"/>
        </w:numPr>
        <w:jc w:val="both"/>
        <w:rPr>
          <w:lang w:val="en-GB" w:eastAsia="es-ES"/>
        </w:rPr>
      </w:pPr>
      <w:r>
        <w:rPr>
          <w:lang w:eastAsia="es-ES"/>
        </w:rPr>
        <w:t>Histogram Analysis to Define Slicing Thresholds</w:t>
      </w:r>
    </w:p>
    <w:p w14:paraId="0CD50DD9" w14:textId="77777777" w:rsidR="00F04585" w:rsidRDefault="00F04585" w:rsidP="00F04585">
      <w:pPr>
        <w:pStyle w:val="ListParagraph"/>
        <w:numPr>
          <w:ilvl w:val="0"/>
          <w:numId w:val="12"/>
        </w:numPr>
        <w:jc w:val="both"/>
        <w:rPr>
          <w:lang w:val="pt-BR" w:eastAsia="es-ES"/>
        </w:rPr>
      </w:pPr>
      <w:r>
        <w:rPr>
          <w:lang w:eastAsia="es-ES"/>
        </w:rPr>
        <w:lastRenderedPageBreak/>
        <w:t xml:space="preserve">Creating Masks from Indexes. </w:t>
      </w:r>
    </w:p>
    <w:p w14:paraId="1F80B00A" w14:textId="44521A72" w:rsidR="002E0317" w:rsidRDefault="002E0317" w:rsidP="00514F28">
      <w:pPr>
        <w:pStyle w:val="Heading2"/>
      </w:pPr>
      <w:bookmarkStart w:id="5" w:name="_Toc227838521"/>
      <w:r w:rsidRPr="002E0317">
        <w:t>Land Use and Land Cover (LULC) Classification</w:t>
      </w:r>
      <w:bookmarkEnd w:id="5"/>
    </w:p>
    <w:p w14:paraId="1078B6F5" w14:textId="5BBF58DE" w:rsidR="002B70F0" w:rsidRPr="00A359D2" w:rsidRDefault="0060461F" w:rsidP="00C22D8C">
      <w:pPr>
        <w:jc w:val="both"/>
        <w:rPr>
          <w:highlight w:val="yellow"/>
          <w:lang w:eastAsia="es-ES"/>
        </w:rPr>
      </w:pPr>
      <w:r w:rsidRPr="00A359D2">
        <w:rPr>
          <w:highlight w:val="yellow"/>
          <w:lang w:eastAsia="es-ES"/>
        </w:rPr>
        <w:t>Building on RS fundamentals, participants will acquire advanced techniques for supervised and unsupervised classification of satellite imagery. The focus is on accurate crop-type mapping and LULC change detection, enabling stakeholders to track agricultural expansion, distinguish rainfed versus irrigated areas, and monitor land-use transitions that affect water demand in the Andean basins</w:t>
      </w:r>
    </w:p>
    <w:p w14:paraId="4C32498D" w14:textId="3814C605" w:rsidR="0060461F" w:rsidRPr="00154C99" w:rsidRDefault="0060461F" w:rsidP="002B70F0">
      <w:pPr>
        <w:rPr>
          <w:lang w:val="en-GB" w:eastAsia="es-ES"/>
        </w:rPr>
      </w:pPr>
      <w:r w:rsidRPr="00A359D2">
        <w:rPr>
          <w:highlight w:val="yellow"/>
          <w:lang w:val="en-GB" w:eastAsia="es-ES"/>
        </w:rPr>
        <w:t>UoM writes in detail</w:t>
      </w:r>
    </w:p>
    <w:p w14:paraId="265B4C89" w14:textId="6AEE3471" w:rsidR="001F43DB" w:rsidRPr="00096802" w:rsidRDefault="00F04585" w:rsidP="00AA18AC">
      <w:pPr>
        <w:jc w:val="both"/>
        <w:rPr>
          <w:lang w:val="en-GB" w:eastAsia="es-ES"/>
        </w:rPr>
      </w:pPr>
      <w:r>
        <w:rPr>
          <w:lang w:eastAsia="es-ES"/>
        </w:rPr>
        <w:t>After the presentation of the concepts on Remote Sensing, advanced topics will be addressed focused on the supervised and unsupervised classification of satellite images</w:t>
      </w:r>
      <w:r w:rsidR="00C11021">
        <w:rPr>
          <w:lang w:eastAsia="es-ES"/>
        </w:rPr>
        <w:t xml:space="preserve">. </w:t>
      </w:r>
      <w:r w:rsidR="00C11021" w:rsidRPr="00C11021">
        <w:rPr>
          <w:lang w:eastAsia="es-ES"/>
        </w:rPr>
        <w:t xml:space="preserve">This will include a discussion of the differences between these two approaches, their respective strengths and limitations, and their suitability for different applications. </w:t>
      </w:r>
      <w:r w:rsidR="005A6E48" w:rsidRPr="005A6E48">
        <w:rPr>
          <w:lang w:eastAsia="es-ES"/>
        </w:rPr>
        <w:t xml:space="preserve">The content will focus on practical applications relevant to the TDPS basin, including mapping agricultural dynamics, detecting land use and cover changes (LULC), and distinguishing between rainfed and irrigated agricultural areas. These applications are directly relevant to stakeholders involved in water resources management, agricultural planning, environmental monitoring, and climate change </w:t>
      </w:r>
      <w:r w:rsidR="00197158" w:rsidRPr="005A6E48">
        <w:rPr>
          <w:lang w:eastAsia="es-ES"/>
        </w:rPr>
        <w:t>adaptation.</w:t>
      </w:r>
      <w:r w:rsidR="00197158" w:rsidRPr="00AA18AC">
        <w:rPr>
          <w:lang w:eastAsia="es-ES"/>
        </w:rPr>
        <w:t xml:space="preserve"> Participants</w:t>
      </w:r>
      <w:r w:rsidR="001F43DB" w:rsidRPr="00AA18AC">
        <w:rPr>
          <w:lang w:eastAsia="es-ES"/>
        </w:rPr>
        <w:t xml:space="preserve"> will learn how image classification can support evidence-based decision-making by identifying patterns of agricultural expansion, transitions in land use, and areas where irrigation may be increasing pressure on water resources.</w:t>
      </w:r>
    </w:p>
    <w:p w14:paraId="1793DBE5" w14:textId="408BE7C7" w:rsidR="001F43DB" w:rsidRPr="003A306A" w:rsidRDefault="001F43DB" w:rsidP="00AA18AC">
      <w:pPr>
        <w:jc w:val="both"/>
        <w:rPr>
          <w:lang w:val="en-GB" w:eastAsia="es-ES"/>
        </w:rPr>
      </w:pPr>
      <w:r>
        <w:rPr>
          <w:lang w:eastAsia="es-ES"/>
        </w:rPr>
        <w:t xml:space="preserve">In this way, the module will combine theoretical explanations with practical exercises in Google Earth Engine (GEE). In the theoretical step, we will take an approach to the types of classifiers and algorithms that exist, supervised and unsupervised machine learning context.  In practice, users will be guided throughout the entire classification workflow within the </w:t>
      </w:r>
      <w:r w:rsidR="003A306A">
        <w:rPr>
          <w:lang w:eastAsia="es-ES"/>
        </w:rPr>
        <w:t>GEE</w:t>
      </w:r>
      <w:r>
        <w:rPr>
          <w:lang w:eastAsia="es-ES"/>
        </w:rPr>
        <w:t xml:space="preserve">, ranging from spatial and temporal filtering and the creation of annual cloudless mosaics to sample collection, classifier training, map production, and statistical and accuracy validation of the results generated. </w:t>
      </w:r>
    </w:p>
    <w:p w14:paraId="5C31220D" w14:textId="77777777" w:rsidR="003A306A" w:rsidRPr="00F04585" w:rsidRDefault="003A306A" w:rsidP="005D7FBA">
      <w:pPr>
        <w:jc w:val="both"/>
        <w:rPr>
          <w:lang w:val="en-GB" w:eastAsia="es-ES"/>
        </w:rPr>
      </w:pPr>
      <w:r w:rsidRPr="004E395C">
        <w:rPr>
          <w:lang w:eastAsia="es-ES"/>
        </w:rPr>
        <w:t>In this context, special attention will be given to the dynamic behavior of water in the agriculture of the Andean basins. The importance of practical knowledge and prior recognition of the area of interest for the correct definition and distribution of field samples will be emphasized</w:t>
      </w:r>
      <w:r w:rsidRPr="004E395C">
        <w:rPr>
          <w:b/>
          <w:bCs/>
          <w:lang w:eastAsia="es-ES"/>
        </w:rPr>
        <w:t xml:space="preserve">.  </w:t>
      </w:r>
      <w:r w:rsidRPr="00897D8F">
        <w:rPr>
          <w:lang w:eastAsia="es-ES"/>
        </w:rPr>
        <w:t xml:space="preserve">It will be demonstrated how to go beyond traditional vegetative vigor by integrating evapotranspiration (ET) data and spectral moisture indices (NDWI and NDMI) to </w:t>
      </w:r>
      <w:r w:rsidRPr="00897D8F">
        <w:rPr>
          <w:lang w:eastAsia="es-ES"/>
        </w:rPr>
        <w:lastRenderedPageBreak/>
        <w:t>track the water balance of plants throughout the year. From the detailed comparison between the rainy season and the dry season, participants will learn to differentiate the water supply from rainfall from that generated by irrigation infrastructure.</w:t>
      </w:r>
    </w:p>
    <w:p w14:paraId="04BCD05C" w14:textId="77777777" w:rsidR="00096802" w:rsidRPr="00096802" w:rsidRDefault="00096802" w:rsidP="00096802">
      <w:pPr>
        <w:jc w:val="both"/>
        <w:rPr>
          <w:lang w:val="en" w:eastAsia="es-ES"/>
        </w:rPr>
      </w:pPr>
      <w:r w:rsidRPr="00096802">
        <w:rPr>
          <w:lang w:val="en" w:eastAsia="es-ES"/>
        </w:rPr>
        <w:t>It is estimated that with this temporal approach, participants will learn to create statistical threshold masks based on water response in the dry season, allowing for automated and accurate separation of rainfed agricultural areas from those that rely on irrigation infrastructure. In addition, by the end of the module, participants are expected to be able to plan and implement a basic LULC classification workflow, assess the reliability of classification products, and interpret the results in relation to agricultural monitoring, irrigation mapping, and water resources decision-making.</w:t>
      </w:r>
    </w:p>
    <w:p w14:paraId="21F9CA88" w14:textId="77777777" w:rsidR="00F04585" w:rsidRPr="00F04585" w:rsidRDefault="00F04585" w:rsidP="009414A6">
      <w:pPr>
        <w:jc w:val="both"/>
        <w:rPr>
          <w:lang w:val="en-GB" w:eastAsia="es-ES"/>
        </w:rPr>
      </w:pPr>
      <w:r w:rsidRPr="00897D8F">
        <w:rPr>
          <w:lang w:eastAsia="es-ES"/>
        </w:rPr>
        <w:t>All practical progression will continue to be integrated into the script repository in GEE, ensuring autonomy in the replication of workflows for different areas of interest.</w:t>
      </w:r>
    </w:p>
    <w:p w14:paraId="06DB851F" w14:textId="77777777" w:rsidR="00F04585" w:rsidRPr="00F04585" w:rsidRDefault="00F04585" w:rsidP="009414A6">
      <w:pPr>
        <w:jc w:val="both"/>
        <w:rPr>
          <w:lang w:val="en-GB" w:eastAsia="es-ES"/>
        </w:rPr>
      </w:pPr>
      <w:r w:rsidRPr="00897D8F">
        <w:rPr>
          <w:lang w:eastAsia="es-ES"/>
        </w:rPr>
        <w:t>Among the proposed topics corresponding to concepts, theory and practice are:</w:t>
      </w:r>
    </w:p>
    <w:p w14:paraId="44D752FC" w14:textId="77777777" w:rsidR="00F04585" w:rsidRPr="00F04585" w:rsidRDefault="00F04585" w:rsidP="00F04585">
      <w:pPr>
        <w:pStyle w:val="ListParagraph"/>
        <w:numPr>
          <w:ilvl w:val="0"/>
          <w:numId w:val="11"/>
        </w:numPr>
        <w:tabs>
          <w:tab w:val="num" w:pos="720"/>
        </w:tabs>
        <w:jc w:val="both"/>
        <w:rPr>
          <w:lang w:val="en-GB" w:eastAsia="es-ES"/>
        </w:rPr>
      </w:pPr>
      <w:r w:rsidRPr="00FB7636">
        <w:rPr>
          <w:b/>
          <w:bCs/>
          <w:lang w:eastAsia="es-ES"/>
        </w:rPr>
        <w:t>Image Classification Fundamentals and Algorithms</w:t>
      </w:r>
    </w:p>
    <w:p w14:paraId="13977361"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What is image classification and the concept of spectral pattern</w:t>
      </w:r>
    </w:p>
    <w:p w14:paraId="3431FDF2"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Unsupervised Classification: Clusters and dimensionality reduction using K-Means and PCA</w:t>
      </w:r>
    </w:p>
    <w:p w14:paraId="7CE7FF1B"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Supervised Classification: Decision Trees (CART), Random Forest, and Support Vector Machines (SVM)</w:t>
      </w:r>
    </w:p>
    <w:p w14:paraId="6B32B8F9"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The importance of sampling strategy and the impacts of spatial autocorrelation in watersheds</w:t>
      </w:r>
    </w:p>
    <w:p w14:paraId="13EF2690"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Methodological Division of Samples: Training Samples versus Test Samples (Validation)</w:t>
      </w:r>
    </w:p>
    <w:p w14:paraId="58A730C3" w14:textId="77777777" w:rsidR="00F04585" w:rsidRPr="00F04585" w:rsidRDefault="00F04585" w:rsidP="00F04585">
      <w:pPr>
        <w:pStyle w:val="ListParagraph"/>
        <w:numPr>
          <w:ilvl w:val="0"/>
          <w:numId w:val="11"/>
        </w:numPr>
        <w:tabs>
          <w:tab w:val="num" w:pos="720"/>
        </w:tabs>
        <w:jc w:val="both"/>
        <w:rPr>
          <w:lang w:val="en-GB" w:eastAsia="es-ES"/>
        </w:rPr>
      </w:pPr>
      <w:r w:rsidRPr="00FB7636">
        <w:rPr>
          <w:b/>
          <w:bCs/>
          <w:lang w:eastAsia="es-ES"/>
        </w:rPr>
        <w:t xml:space="preserve"> Processing and Convenient Image Classification Flow </w:t>
      </w:r>
    </w:p>
    <w:p w14:paraId="21068980"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Building seasonal and annual image mosaics with cloud reduction</w:t>
      </w:r>
    </w:p>
    <w:p w14:paraId="12D5B31E"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Techniques for collecting, extracting pixel-by-pixel values and organizing training geometries</w:t>
      </w:r>
    </w:p>
    <w:p w14:paraId="2B45418B"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Instantiation and training of supervised classifiers in GEE</w:t>
      </w:r>
    </w:p>
    <w:p w14:paraId="1AF03B74"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Performing the classification, rendering and export of the final thematic map</w:t>
      </w:r>
    </w:p>
    <w:p w14:paraId="0D258F56" w14:textId="323622AE" w:rsidR="00F04585" w:rsidRPr="003E0A0E" w:rsidRDefault="00F04585" w:rsidP="003E0A0E">
      <w:pPr>
        <w:pStyle w:val="ListParagraph"/>
        <w:numPr>
          <w:ilvl w:val="0"/>
          <w:numId w:val="12"/>
        </w:numPr>
        <w:tabs>
          <w:tab w:val="num" w:pos="720"/>
        </w:tabs>
        <w:jc w:val="both"/>
        <w:rPr>
          <w:lang w:eastAsia="es-ES"/>
        </w:rPr>
      </w:pPr>
      <w:r w:rsidRPr="00FB7636">
        <w:rPr>
          <w:lang w:eastAsia="es-ES"/>
        </w:rPr>
        <w:t xml:space="preserve">Accuracy validation: </w:t>
      </w:r>
      <w:r w:rsidR="00154C99">
        <w:rPr>
          <w:lang w:eastAsia="es-ES"/>
        </w:rPr>
        <w:t>C</w:t>
      </w:r>
      <w:r w:rsidR="00154C99" w:rsidRPr="00154C99">
        <w:rPr>
          <w:lang w:eastAsia="es-ES"/>
        </w:rPr>
        <w:t>onfusion matrix</w:t>
      </w:r>
      <w:r w:rsidR="00154C99" w:rsidRPr="00154C99" w:rsidDel="00154C99">
        <w:rPr>
          <w:lang w:eastAsia="es-ES"/>
        </w:rPr>
        <w:t xml:space="preserve"> </w:t>
      </w:r>
      <w:r w:rsidRPr="00FB7636">
        <w:rPr>
          <w:lang w:eastAsia="es-ES"/>
        </w:rPr>
        <w:t>Global Accuracy, and Kappa Coefficient</w:t>
      </w:r>
      <w:r w:rsidR="00154C99">
        <w:rPr>
          <w:lang w:eastAsia="es-ES"/>
        </w:rPr>
        <w:t>, K-fold</w:t>
      </w:r>
    </w:p>
    <w:p w14:paraId="74F88093" w14:textId="77777777" w:rsidR="00F04585" w:rsidRPr="00F04585" w:rsidRDefault="00F04585" w:rsidP="00F04585">
      <w:pPr>
        <w:pStyle w:val="ListParagraph"/>
        <w:numPr>
          <w:ilvl w:val="0"/>
          <w:numId w:val="11"/>
        </w:numPr>
        <w:tabs>
          <w:tab w:val="num" w:pos="720"/>
        </w:tabs>
        <w:jc w:val="both"/>
        <w:rPr>
          <w:lang w:val="en-GB" w:eastAsia="es-ES"/>
        </w:rPr>
      </w:pPr>
      <w:r w:rsidRPr="00FB7636">
        <w:rPr>
          <w:b/>
          <w:bCs/>
          <w:lang w:eastAsia="es-ES"/>
        </w:rPr>
        <w:t xml:space="preserve"> Change Detection and Mapping of Irrigated Areas</w:t>
      </w:r>
    </w:p>
    <w:p w14:paraId="7C69794A"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lastRenderedPageBreak/>
        <w:t>Multitemporal Comparative Analysis: Map Algebra Between Different Years for Change Detection (LULC)</w:t>
      </w:r>
    </w:p>
    <w:p w14:paraId="755F0FAE" w14:textId="77777777" w:rsidR="00F04585" w:rsidRPr="003E0A0E" w:rsidRDefault="00F04585" w:rsidP="003E0A0E">
      <w:pPr>
        <w:pStyle w:val="ListParagraph"/>
        <w:numPr>
          <w:ilvl w:val="0"/>
          <w:numId w:val="12"/>
        </w:numPr>
        <w:tabs>
          <w:tab w:val="num" w:pos="720"/>
        </w:tabs>
        <w:jc w:val="both"/>
        <w:rPr>
          <w:lang w:eastAsia="es-ES"/>
        </w:rPr>
      </w:pPr>
      <w:r w:rsidRPr="004E395C">
        <w:rPr>
          <w:lang w:eastAsia="es-ES"/>
        </w:rPr>
        <w:t>Analysis of seasonality dynamics: Identification and behavior of dry and rainy periods</w:t>
      </w:r>
    </w:p>
    <w:p w14:paraId="5AE97388"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Behavior and temporal signatures of agricultural crops: Rainfed versus Irrigation</w:t>
      </w:r>
    </w:p>
    <w:p w14:paraId="490202D8"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Integration of Evapotranspiration (ET) data and NDWI/NDMI indices for water balance analysis</w:t>
      </w:r>
    </w:p>
    <w:p w14:paraId="6D33FB86"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Seasonal histogram analysis in the dry season to define moisture thresholds</w:t>
      </w:r>
    </w:p>
    <w:p w14:paraId="7E452276" w14:textId="77777777" w:rsidR="00F04585" w:rsidRPr="003E0A0E" w:rsidRDefault="00F04585" w:rsidP="003E0A0E">
      <w:pPr>
        <w:pStyle w:val="ListParagraph"/>
        <w:numPr>
          <w:ilvl w:val="0"/>
          <w:numId w:val="12"/>
        </w:numPr>
        <w:tabs>
          <w:tab w:val="num" w:pos="720"/>
        </w:tabs>
        <w:jc w:val="both"/>
        <w:rPr>
          <w:lang w:eastAsia="es-ES"/>
        </w:rPr>
      </w:pPr>
      <w:r w:rsidRPr="00FB7636">
        <w:rPr>
          <w:lang w:eastAsia="es-ES"/>
        </w:rPr>
        <w:t>Construction of hydrological masks to isolate and map irrigated agricultural perimeters</w:t>
      </w:r>
    </w:p>
    <w:p w14:paraId="0F691D28" w14:textId="5641B951" w:rsidR="002E0317" w:rsidRDefault="00DB2369" w:rsidP="00514F28">
      <w:pPr>
        <w:pStyle w:val="Heading2"/>
      </w:pPr>
      <w:bookmarkStart w:id="6" w:name="_Toc227838522"/>
      <w:r w:rsidRPr="00DB2369">
        <w:t>Water Use and Consumption Mapping/Estimation with Earth Observation</w:t>
      </w:r>
      <w:bookmarkEnd w:id="6"/>
    </w:p>
    <w:p w14:paraId="2C04650D" w14:textId="210DCEBC" w:rsidR="002B70F0" w:rsidRPr="00A359D2" w:rsidRDefault="00C22D8C" w:rsidP="002B70F0">
      <w:pPr>
        <w:rPr>
          <w:highlight w:val="yellow"/>
          <w:lang w:eastAsia="es-ES"/>
        </w:rPr>
      </w:pPr>
      <w:r w:rsidRPr="00A359D2">
        <w:rPr>
          <w:highlight w:val="yellow"/>
          <w:lang w:eastAsia="es-ES"/>
        </w:rPr>
        <w:t>Participants will learn to integrate multi-sensor data to produce spatially explicit maps of water use, supporting improved accounting of abstractions and identification of inefficiencies in agricultural systems.</w:t>
      </w:r>
    </w:p>
    <w:p w14:paraId="62E774A2" w14:textId="211B6950" w:rsidR="00C22D8C" w:rsidRDefault="00875C7B" w:rsidP="002B70F0">
      <w:pPr>
        <w:rPr>
          <w:lang w:eastAsia="es-ES"/>
        </w:rPr>
      </w:pPr>
      <w:r w:rsidRPr="00A359D2">
        <w:rPr>
          <w:highlight w:val="yellow"/>
          <w:lang w:eastAsia="es-ES"/>
        </w:rPr>
        <w:t>UoM and SEI write in detail</w:t>
      </w:r>
    </w:p>
    <w:p w14:paraId="48979CE0" w14:textId="77777777" w:rsidR="00A359D2" w:rsidRPr="00B00AE0" w:rsidRDefault="00A359D2" w:rsidP="00A359D2">
      <w:pPr>
        <w:jc w:val="both"/>
        <w:rPr>
          <w:lang w:val="en-GB" w:eastAsia="es-ES"/>
        </w:rPr>
      </w:pPr>
      <w:r w:rsidRPr="00A359D2">
        <w:rPr>
          <w:lang w:eastAsia="es-ES"/>
        </w:rPr>
        <w:t xml:space="preserve">This module introduces the acquisition and processing of global hydroclimatic databases (such as CHIRPS, </w:t>
      </w:r>
      <w:proofErr w:type="spellStart"/>
      <w:r w:rsidRPr="00A359D2">
        <w:rPr>
          <w:lang w:eastAsia="es-ES"/>
        </w:rPr>
        <w:t>GSMaP</w:t>
      </w:r>
      <w:proofErr w:type="spellEnd"/>
      <w:r w:rsidRPr="00A359D2">
        <w:rPr>
          <w:lang w:eastAsia="es-ES"/>
        </w:rPr>
        <w:t xml:space="preserve">, ERA5, and MODIS) to monitor the water cycle at the watershed scale. Participants will learn to extract daily, monthly, and annual historical series of precipitation and evapotranspiration (ET). Using cloud platforms, students will calculate the simplified pixel-by-pixel water balance (P - ET) and cross-reference these results with the land use maps generated in the previous module. </w:t>
      </w:r>
      <w:r w:rsidRPr="00B00AE0">
        <w:rPr>
          <w:lang w:val="en-GB" w:eastAsia="es-ES"/>
        </w:rPr>
        <w:t>The objective is to quantify the actual water consumption of Andean basins and isolate the water balance of irrigated versus rainfed agricultural areas, generating trend charts to support water resources governance.</w:t>
      </w:r>
    </w:p>
    <w:p w14:paraId="187CBE1F" w14:textId="77777777" w:rsidR="00A359D2" w:rsidRPr="00A359D2" w:rsidRDefault="00A359D2" w:rsidP="00A359D2">
      <w:pPr>
        <w:jc w:val="both"/>
        <w:rPr>
          <w:lang w:val="en-GB" w:eastAsia="es-ES"/>
        </w:rPr>
      </w:pPr>
      <w:r w:rsidRPr="00A359D2">
        <w:rPr>
          <w:lang w:val="en-GB" w:eastAsia="es-ES"/>
        </w:rPr>
        <w:t xml:space="preserve">Consolidating the land use and land cover classification skills developed in the previous block, this module advances toward the quantitative </w:t>
      </w:r>
      <w:proofErr w:type="spellStart"/>
      <w:r w:rsidRPr="00A359D2">
        <w:rPr>
          <w:lang w:val="en-GB" w:eastAsia="es-ES"/>
        </w:rPr>
        <w:t>modeling</w:t>
      </w:r>
      <w:proofErr w:type="spellEnd"/>
      <w:r w:rsidRPr="00A359D2">
        <w:rPr>
          <w:lang w:val="en-GB" w:eastAsia="es-ES"/>
        </w:rPr>
        <w:t xml:space="preserve"> of basin water flows. Participants will contextualize the main Earth Observation (RS) products geared toward hydrology. The characteristics and applications of precipitation sensors and products (CHIRPS and </w:t>
      </w:r>
      <w:proofErr w:type="spellStart"/>
      <w:r w:rsidRPr="00A359D2">
        <w:rPr>
          <w:lang w:val="en-GB" w:eastAsia="es-ES"/>
        </w:rPr>
        <w:t>GSMaP</w:t>
      </w:r>
      <w:proofErr w:type="spellEnd"/>
      <w:r w:rsidRPr="00A359D2">
        <w:rPr>
          <w:lang w:val="en-GB" w:eastAsia="es-ES"/>
        </w:rPr>
        <w:t xml:space="preserve">), climate reanalysis (ERA5), and accumulated Actual Evapotranspiration data derived from MODIS (MOD16), for example, will be </w:t>
      </w:r>
      <w:proofErr w:type="spellStart"/>
      <w:r w:rsidRPr="00A359D2">
        <w:rPr>
          <w:lang w:val="en-GB" w:eastAsia="es-ES"/>
        </w:rPr>
        <w:t>analyzed</w:t>
      </w:r>
      <w:proofErr w:type="spellEnd"/>
      <w:r w:rsidRPr="00A359D2">
        <w:rPr>
          <w:lang w:val="en-GB" w:eastAsia="es-ES"/>
        </w:rPr>
        <w:t>.</w:t>
      </w:r>
    </w:p>
    <w:p w14:paraId="04967C57" w14:textId="77777777" w:rsidR="00A359D2" w:rsidRPr="00A359D2" w:rsidRDefault="00A359D2" w:rsidP="00A359D2">
      <w:pPr>
        <w:jc w:val="both"/>
        <w:rPr>
          <w:lang w:val="en-GB" w:eastAsia="es-ES"/>
        </w:rPr>
      </w:pPr>
      <w:r w:rsidRPr="00A359D2">
        <w:rPr>
          <w:lang w:val="en-GB" w:eastAsia="es-ES"/>
        </w:rPr>
        <w:t xml:space="preserve">In terms of methods, the workflow will teach students how to perform temporal aggregation and homogenization of raw data to generate consistent historical series at monthly and annual scales. The main methodological approach will consist of applying map algebra to </w:t>
      </w:r>
      <w:r w:rsidRPr="00A359D2">
        <w:rPr>
          <w:lang w:val="en-GB" w:eastAsia="es-ES"/>
        </w:rPr>
        <w:lastRenderedPageBreak/>
        <w:t xml:space="preserve">calculate the simplified water balance by subtracting actual evapotranspiration from precipitation (P - ET) directly at the pixel level. The analytical differentiator of this module will be the spatial integration (spatial overlay) between these hydroclimatic </w:t>
      </w:r>
      <w:proofErr w:type="gramStart"/>
      <w:r w:rsidRPr="00A359D2">
        <w:rPr>
          <w:lang w:val="en-GB" w:eastAsia="es-ES"/>
        </w:rPr>
        <w:t>layers</w:t>
      </w:r>
      <w:proofErr w:type="gramEnd"/>
      <w:r w:rsidRPr="00A359D2">
        <w:rPr>
          <w:lang w:val="en-GB" w:eastAsia="es-ES"/>
        </w:rPr>
        <w:t xml:space="preserve"> and the agricultural classes map generated in the previous module. Through zonal statistics, participants will learn to extract the water </w:t>
      </w:r>
      <w:proofErr w:type="spellStart"/>
      <w:r w:rsidRPr="00A359D2">
        <w:rPr>
          <w:lang w:val="en-GB" w:eastAsia="es-ES"/>
        </w:rPr>
        <w:t>behavior</w:t>
      </w:r>
      <w:proofErr w:type="spellEnd"/>
      <w:r w:rsidRPr="00A359D2">
        <w:rPr>
          <w:lang w:val="en-GB" w:eastAsia="es-ES"/>
        </w:rPr>
        <w:t xml:space="preserve"> of each target, allowing a direct comparison of water consumption in areas under irrigation infrastructure with areas that depend exclusively on rain (rainfed).</w:t>
      </w:r>
    </w:p>
    <w:p w14:paraId="1C2CB740" w14:textId="77777777" w:rsidR="00A359D2" w:rsidRPr="00A359D2" w:rsidRDefault="00A359D2" w:rsidP="00A359D2">
      <w:pPr>
        <w:jc w:val="both"/>
        <w:rPr>
          <w:lang w:val="en-GB" w:eastAsia="es-ES"/>
        </w:rPr>
      </w:pPr>
      <w:r w:rsidRPr="00A359D2">
        <w:rPr>
          <w:lang w:val="en-GB" w:eastAsia="es-ES"/>
        </w:rPr>
        <w:t>As results, participants will be able to produce spatially explicit water balance maps (identifying water deficit and surplus zones in the TDPS basin) and advanced graphical reports. These continuous charts will include long-term linear trendlines for precipitation and evapotranspiration for each land use class. At the end, students will deliver volumetric estimates of agricultural water consumption, providing crucial data and indicators for decision-makers to audit water abstractions, plan agricultural expansion, and mitigate water-use conflicts under climate change scenarios.</w:t>
      </w:r>
    </w:p>
    <w:p w14:paraId="7A7EDB14" w14:textId="77777777" w:rsidR="00A359D2" w:rsidRPr="00A359D2" w:rsidRDefault="00A359D2" w:rsidP="00A359D2">
      <w:pPr>
        <w:jc w:val="both"/>
        <w:rPr>
          <w:lang w:val="en-GB" w:eastAsia="es-ES"/>
        </w:rPr>
      </w:pPr>
      <w:r w:rsidRPr="00A359D2">
        <w:rPr>
          <w:lang w:val="en-GB" w:eastAsia="es-ES"/>
        </w:rPr>
        <w:t>Among the proposed topics corresponding to concepts, theory, and practice are:</w:t>
      </w:r>
    </w:p>
    <w:p w14:paraId="348F5D50" w14:textId="00788E9D" w:rsidR="00A359D2" w:rsidRPr="00A359D2" w:rsidRDefault="00A359D2" w:rsidP="00A359D2">
      <w:pPr>
        <w:pStyle w:val="ListParagraph"/>
        <w:numPr>
          <w:ilvl w:val="0"/>
          <w:numId w:val="11"/>
        </w:numPr>
        <w:tabs>
          <w:tab w:val="num" w:pos="720"/>
        </w:tabs>
        <w:jc w:val="both"/>
        <w:rPr>
          <w:b/>
          <w:bCs/>
          <w:lang w:val="en-GB" w:eastAsia="es-ES"/>
        </w:rPr>
      </w:pPr>
      <w:r w:rsidRPr="00A359D2">
        <w:rPr>
          <w:b/>
          <w:bCs/>
          <w:lang w:val="en-GB" w:eastAsia="es-ES"/>
        </w:rPr>
        <w:t>Introduction to Earth Observation Products and Data Preparation</w:t>
      </w:r>
    </w:p>
    <w:p w14:paraId="7AFB9569"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 xml:space="preserve">Overview of global precipitation and reanalysis products: CHIRPS, </w:t>
      </w:r>
      <w:proofErr w:type="spellStart"/>
      <w:r w:rsidRPr="00A359D2">
        <w:rPr>
          <w:lang w:eastAsia="es-ES"/>
        </w:rPr>
        <w:t>GSMaP</w:t>
      </w:r>
      <w:proofErr w:type="spellEnd"/>
      <w:r w:rsidRPr="00A359D2">
        <w:rPr>
          <w:lang w:eastAsia="es-ES"/>
        </w:rPr>
        <w:t>, and ERA5.</w:t>
      </w:r>
    </w:p>
    <w:p w14:paraId="209FC4B3"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The MODIS Evapotranspiration product (MOD16): Data structure, scaling factors, and resolution.</w:t>
      </w:r>
    </w:p>
    <w:p w14:paraId="2C49BBB4"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Geospatial filtering methods and data consistency for watersheds.</w:t>
      </w:r>
    </w:p>
    <w:p w14:paraId="23B2B678"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Integration of multiple climate sensors with different spatial and temporal resolutions.</w:t>
      </w:r>
    </w:p>
    <w:p w14:paraId="1A0ED76A" w14:textId="4E49E471" w:rsidR="00A359D2" w:rsidRPr="00A359D2" w:rsidRDefault="00A359D2" w:rsidP="00A359D2">
      <w:pPr>
        <w:pStyle w:val="ListParagraph"/>
        <w:numPr>
          <w:ilvl w:val="0"/>
          <w:numId w:val="11"/>
        </w:numPr>
        <w:tabs>
          <w:tab w:val="num" w:pos="720"/>
        </w:tabs>
        <w:jc w:val="both"/>
        <w:rPr>
          <w:b/>
          <w:bCs/>
          <w:lang w:val="en-GB" w:eastAsia="es-ES"/>
        </w:rPr>
      </w:pPr>
      <w:r w:rsidRPr="00A359D2">
        <w:rPr>
          <w:b/>
          <w:bCs/>
          <w:lang w:val="en-GB" w:eastAsia="es-ES"/>
        </w:rPr>
        <w:t>Time-Series Processing and Water Balance Calculation (P - ET)</w:t>
      </w:r>
    </w:p>
    <w:p w14:paraId="466AAB5D"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Methods for aggregating and converting daily data into monthly and annual accumulated totals.</w:t>
      </w:r>
    </w:p>
    <w:p w14:paraId="053CEEEC"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Construction of long-term historical series (2020 to 2025 period) for the Lake Titicaca basin.</w:t>
      </w:r>
    </w:p>
    <w:p w14:paraId="0DA688F0"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Application of map algebra to calculate the simplified pixel-by-pixel water balance.</w:t>
      </w:r>
    </w:p>
    <w:p w14:paraId="48E01150"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Spatial identification of critical water deficit zones and climate seasonality in the basin.</w:t>
      </w:r>
    </w:p>
    <w:p w14:paraId="570517C2" w14:textId="012702B2" w:rsidR="00A359D2" w:rsidRPr="00A359D2" w:rsidRDefault="00A359D2" w:rsidP="00A359D2">
      <w:pPr>
        <w:pStyle w:val="ListParagraph"/>
        <w:numPr>
          <w:ilvl w:val="0"/>
          <w:numId w:val="11"/>
        </w:numPr>
        <w:tabs>
          <w:tab w:val="num" w:pos="720"/>
        </w:tabs>
        <w:jc w:val="both"/>
        <w:rPr>
          <w:b/>
          <w:bCs/>
          <w:lang w:val="en-GB" w:eastAsia="es-ES"/>
        </w:rPr>
      </w:pPr>
      <w:r w:rsidRPr="00A359D2">
        <w:rPr>
          <w:lang w:val="en-GB" w:eastAsia="es-ES"/>
        </w:rPr>
        <w:t xml:space="preserve"> </w:t>
      </w:r>
      <w:r w:rsidRPr="00A359D2">
        <w:rPr>
          <w:b/>
          <w:bCs/>
          <w:lang w:val="en-GB" w:eastAsia="es-ES"/>
        </w:rPr>
        <w:t>Zonal Statistics, LULC Cross-Referencing, and Trend Analysis</w:t>
      </w:r>
    </w:p>
    <w:p w14:paraId="796D4451"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Spatial cross-referencing techniques of climate layers with land use and land cover (LULC) maps.</w:t>
      </w:r>
    </w:p>
    <w:p w14:paraId="6FE2C545"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Extraction of zonal statistics to quantify Evapotranspiration (ET) by land use class.</w:t>
      </w:r>
    </w:p>
    <w:p w14:paraId="69B6CCFE"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lastRenderedPageBreak/>
        <w:t>Comparative analysis of water consumption: Irrigated Agriculture versus Rainfed Agriculture.</w:t>
      </w:r>
    </w:p>
    <w:p w14:paraId="24E31FE4" w14:textId="77777777" w:rsidR="00A359D2" w:rsidRPr="00A359D2" w:rsidRDefault="00A359D2" w:rsidP="00A359D2">
      <w:pPr>
        <w:pStyle w:val="ListParagraph"/>
        <w:numPr>
          <w:ilvl w:val="0"/>
          <w:numId w:val="12"/>
        </w:numPr>
        <w:tabs>
          <w:tab w:val="num" w:pos="720"/>
        </w:tabs>
        <w:jc w:val="both"/>
        <w:rPr>
          <w:lang w:eastAsia="es-ES"/>
        </w:rPr>
      </w:pPr>
      <w:r w:rsidRPr="00A359D2">
        <w:rPr>
          <w:lang w:eastAsia="es-ES"/>
        </w:rPr>
        <w:t>Results visualization: Generation of combined charts and linear trendline modeling for water governance reports.</w:t>
      </w:r>
    </w:p>
    <w:p w14:paraId="6D921BC3" w14:textId="67F7A965" w:rsidR="00DB2369" w:rsidRDefault="00DB2369" w:rsidP="00514F28">
      <w:pPr>
        <w:pStyle w:val="Heading2"/>
      </w:pPr>
      <w:bookmarkStart w:id="7" w:name="_Toc227838523"/>
      <w:r w:rsidRPr="00DB2369">
        <w:t>Mapping of Water Presence Associated with Water Sources</w:t>
      </w:r>
      <w:bookmarkEnd w:id="7"/>
    </w:p>
    <w:p w14:paraId="48DD9C5C" w14:textId="4C95EA82" w:rsidR="002B70F0" w:rsidRDefault="00695D39" w:rsidP="002B70F0">
      <w:pPr>
        <w:rPr>
          <w:lang w:eastAsia="es-ES"/>
        </w:rPr>
      </w:pPr>
      <w:r w:rsidRPr="00695D39">
        <w:rPr>
          <w:lang w:eastAsia="es-ES"/>
        </w:rPr>
        <w:t>Participants will explore techniques for detecting and monitoring surface water bodies, reservoirs, canals, and water transfers using optical and radar satellite imagery. The training highlights applications for tracking water availability, diversion schemes, and high-altitude wetlands, directly addressing monitoring gaps in the</w:t>
      </w:r>
      <w:r>
        <w:rPr>
          <w:lang w:eastAsia="es-ES"/>
        </w:rPr>
        <w:t xml:space="preserve"> TDPS region.</w:t>
      </w:r>
    </w:p>
    <w:p w14:paraId="344E86BD" w14:textId="086D1D86" w:rsidR="00875C7B" w:rsidRPr="002B70F0" w:rsidRDefault="00695D39" w:rsidP="002B70F0">
      <w:pPr>
        <w:rPr>
          <w:lang w:eastAsia="es-ES"/>
        </w:rPr>
      </w:pPr>
      <w:r>
        <w:rPr>
          <w:lang w:eastAsia="es-ES"/>
        </w:rPr>
        <w:t>SEI writes in detail</w:t>
      </w:r>
    </w:p>
    <w:p w14:paraId="40D0F67D" w14:textId="6342276B" w:rsidR="0006057F" w:rsidRDefault="00ED6312" w:rsidP="00514F28">
      <w:pPr>
        <w:pStyle w:val="Heading2"/>
      </w:pPr>
      <w:bookmarkStart w:id="8" w:name="_Toc227838524"/>
      <w:r w:rsidRPr="00ED6312">
        <w:t>Agronomic Balance of Crops</w:t>
      </w:r>
      <w:bookmarkEnd w:id="8"/>
    </w:p>
    <w:p w14:paraId="200FF8C5" w14:textId="41AB8B6B" w:rsidR="002B70F0" w:rsidRDefault="005E16A3" w:rsidP="005E16A3">
      <w:pPr>
        <w:jc w:val="both"/>
        <w:rPr>
          <w:lang w:eastAsia="es-ES"/>
        </w:rPr>
      </w:pPr>
      <w:r w:rsidRPr="005E16A3">
        <w:rPr>
          <w:lang w:eastAsia="es-ES"/>
        </w:rPr>
        <w:t>Led by Bolivian agronomic experts</w:t>
      </w:r>
      <w:r w:rsidR="00ED6312">
        <w:rPr>
          <w:lang w:eastAsia="es-ES"/>
        </w:rPr>
        <w:t xml:space="preserve"> (IIAREN)</w:t>
      </w:r>
      <w:r w:rsidRPr="005E16A3">
        <w:rPr>
          <w:lang w:eastAsia="es-ES"/>
        </w:rPr>
        <w:t xml:space="preserve">, this module examines the water, nutrient, and energy balances of key Andean crops under local edaphoclimatic conditions. Participants will </w:t>
      </w:r>
      <w:r w:rsidR="00ED22BE" w:rsidRPr="005E16A3">
        <w:rPr>
          <w:lang w:eastAsia="es-ES"/>
        </w:rPr>
        <w:t>analyze</w:t>
      </w:r>
      <w:r w:rsidRPr="005E16A3">
        <w:rPr>
          <w:lang w:eastAsia="es-ES"/>
        </w:rPr>
        <w:t xml:space="preserve"> crop-specific water productivity, yield responses to water stress, and best practices for sustainable intensification in high-altitude and semi-arid environments.</w:t>
      </w:r>
    </w:p>
    <w:p w14:paraId="4E2F9B31" w14:textId="3BF7364F" w:rsidR="005E16A3" w:rsidRDefault="005E16A3" w:rsidP="005E16A3">
      <w:pPr>
        <w:jc w:val="both"/>
        <w:rPr>
          <w:lang w:eastAsia="es-ES"/>
        </w:rPr>
      </w:pPr>
      <w:r>
        <w:rPr>
          <w:lang w:eastAsia="es-ES"/>
        </w:rPr>
        <w:t>IIAREN writes in detail</w:t>
      </w:r>
      <w:r w:rsidR="00DF0183">
        <w:rPr>
          <w:lang w:eastAsia="es-ES"/>
        </w:rPr>
        <w:t>.</w:t>
      </w:r>
      <w:r>
        <w:rPr>
          <w:lang w:eastAsia="es-ES"/>
        </w:rPr>
        <w:t xml:space="preserve"> </w:t>
      </w:r>
      <w:r w:rsidR="006F299D">
        <w:rPr>
          <w:lang w:eastAsia="es-ES"/>
        </w:rPr>
        <w:t>W</w:t>
      </w:r>
      <w:r>
        <w:rPr>
          <w:lang w:eastAsia="es-ES"/>
        </w:rPr>
        <w:t xml:space="preserve">e are preparing a MoU with the </w:t>
      </w:r>
      <w:r w:rsidR="005738D9">
        <w:rPr>
          <w:lang w:eastAsia="es-ES"/>
        </w:rPr>
        <w:t>university;</w:t>
      </w:r>
      <w:r>
        <w:rPr>
          <w:lang w:eastAsia="es-ES"/>
        </w:rPr>
        <w:t xml:space="preserve"> a specific plan will be developed with them during May and June</w:t>
      </w:r>
      <w:r w:rsidR="00DF0183">
        <w:rPr>
          <w:lang w:eastAsia="es-ES"/>
        </w:rPr>
        <w:t>.</w:t>
      </w:r>
    </w:p>
    <w:p w14:paraId="15F90B21" w14:textId="16E5F914" w:rsidR="005E16A3" w:rsidRPr="002B70F0" w:rsidRDefault="00ED6312" w:rsidP="00ED6312">
      <w:pPr>
        <w:pStyle w:val="Heading2"/>
      </w:pPr>
      <w:bookmarkStart w:id="9" w:name="_Toc227838525"/>
      <w:r w:rsidRPr="00ED6312">
        <w:t>Monitoring and Control of Water Use Efficiency in Crops</w:t>
      </w:r>
      <w:bookmarkEnd w:id="9"/>
    </w:p>
    <w:p w14:paraId="01ABA4BA" w14:textId="040696E4" w:rsidR="00ED22BE" w:rsidRDefault="006F299D" w:rsidP="00E10AF4">
      <w:pPr>
        <w:tabs>
          <w:tab w:val="left" w:pos="3328"/>
        </w:tabs>
        <w:jc w:val="both"/>
      </w:pPr>
      <w:r w:rsidRPr="006F299D">
        <w:t>The final module focuses on field- and remote-sensing-based methods to assess and improve water-use efficiency. Participants will learn practical protocols for on-farm monitoring, deficit irrigation strategies, and performance indicators that link agronomic outcomes with hydrological and economic models</w:t>
      </w:r>
      <w:r>
        <w:t>.</w:t>
      </w:r>
    </w:p>
    <w:p w14:paraId="266248DE" w14:textId="03E95C8B" w:rsidR="00ED22BE" w:rsidRDefault="00ED22BE" w:rsidP="00ED22BE">
      <w:pPr>
        <w:jc w:val="both"/>
        <w:rPr>
          <w:lang w:eastAsia="es-ES"/>
        </w:rPr>
      </w:pPr>
      <w:r>
        <w:rPr>
          <w:lang w:eastAsia="es-ES"/>
        </w:rPr>
        <w:t>IIAREN writes in detail</w:t>
      </w:r>
      <w:r w:rsidR="006F299D">
        <w:rPr>
          <w:lang w:eastAsia="es-ES"/>
        </w:rPr>
        <w:t>.</w:t>
      </w:r>
      <w:r>
        <w:rPr>
          <w:lang w:eastAsia="es-ES"/>
        </w:rPr>
        <w:t xml:space="preserve"> </w:t>
      </w:r>
      <w:r w:rsidR="006F299D">
        <w:rPr>
          <w:lang w:eastAsia="es-ES"/>
        </w:rPr>
        <w:t>W</w:t>
      </w:r>
      <w:r>
        <w:rPr>
          <w:lang w:eastAsia="es-ES"/>
        </w:rPr>
        <w:t xml:space="preserve">e are preparing a MoU with the </w:t>
      </w:r>
      <w:r w:rsidR="00DF0183">
        <w:rPr>
          <w:lang w:eastAsia="es-ES"/>
        </w:rPr>
        <w:t>university;</w:t>
      </w:r>
      <w:r>
        <w:rPr>
          <w:lang w:eastAsia="es-ES"/>
        </w:rPr>
        <w:t xml:space="preserve"> a specific plan will be developed with them during May and June</w:t>
      </w:r>
      <w:r w:rsidR="00DF0183">
        <w:rPr>
          <w:lang w:eastAsia="es-ES"/>
        </w:rPr>
        <w:t>.</w:t>
      </w:r>
    </w:p>
    <w:p w14:paraId="6339403D" w14:textId="77777777" w:rsidR="00ED22BE" w:rsidRDefault="00ED22BE" w:rsidP="00E10AF4">
      <w:pPr>
        <w:tabs>
          <w:tab w:val="left" w:pos="3328"/>
        </w:tabs>
        <w:jc w:val="both"/>
      </w:pPr>
    </w:p>
    <w:p w14:paraId="7AF5A0BA" w14:textId="77777777" w:rsidR="0062787E" w:rsidRDefault="0062787E" w:rsidP="00E10AF4">
      <w:pPr>
        <w:tabs>
          <w:tab w:val="left" w:pos="3328"/>
        </w:tabs>
        <w:jc w:val="both"/>
      </w:pPr>
    </w:p>
    <w:p w14:paraId="5FFC3FED" w14:textId="09DC705D" w:rsidR="0010119E" w:rsidRDefault="00673731" w:rsidP="00673731">
      <w:pPr>
        <w:pStyle w:val="Heading1"/>
      </w:pPr>
      <w:bookmarkStart w:id="10" w:name="_Toc227838526"/>
      <w:r>
        <w:t>Schedule</w:t>
      </w:r>
      <w:bookmarkEnd w:id="10"/>
    </w:p>
    <w:p w14:paraId="77ED3E27" w14:textId="1AA17DCD" w:rsidR="00673731" w:rsidRDefault="00BE36DF" w:rsidP="00673731">
      <w:pPr>
        <w:rPr>
          <w:lang w:eastAsia="es-ES"/>
        </w:rPr>
      </w:pPr>
      <w:r w:rsidRPr="00BE36DF">
        <w:rPr>
          <w:lang w:eastAsia="es-ES"/>
        </w:rPr>
        <w:lastRenderedPageBreak/>
        <w:t>The summer school schedule and agenda can be consolidated based on the Excel file that we are updating during these months</w:t>
      </w:r>
    </w:p>
    <w:p w14:paraId="051E5614" w14:textId="77777777" w:rsidR="00BF566B" w:rsidRDefault="00BF566B" w:rsidP="00673731">
      <w:pPr>
        <w:rPr>
          <w:lang w:eastAsia="es-ES"/>
        </w:rPr>
      </w:pPr>
    </w:p>
    <w:p w14:paraId="58C9587F" w14:textId="77777777" w:rsidR="00BF566B" w:rsidRDefault="00BF566B" w:rsidP="00673731">
      <w:pPr>
        <w:rPr>
          <w:lang w:eastAsia="es-ES"/>
        </w:rPr>
      </w:pPr>
    </w:p>
    <w:p w14:paraId="362C92A1" w14:textId="77777777" w:rsidR="00BF566B" w:rsidRPr="00673731" w:rsidRDefault="00BF566B" w:rsidP="00673731">
      <w:pPr>
        <w:rPr>
          <w:lang w:eastAsia="es-ES"/>
        </w:rPr>
      </w:pPr>
    </w:p>
    <w:sectPr w:rsidR="00BF566B" w:rsidRPr="00673731" w:rsidSect="0014178B">
      <w:headerReference w:type="default" r:id="rId11"/>
      <w:footerReference w:type="default" r:id="rId12"/>
      <w:pgSz w:w="12240" w:h="15840"/>
      <w:pgMar w:top="1890" w:right="1440" w:bottom="16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15CB5" w14:textId="77777777" w:rsidR="009C56D3" w:rsidRDefault="009C56D3" w:rsidP="0014178B">
      <w:pPr>
        <w:spacing w:after="0" w:line="240" w:lineRule="auto"/>
      </w:pPr>
      <w:r>
        <w:separator/>
      </w:r>
    </w:p>
  </w:endnote>
  <w:endnote w:type="continuationSeparator" w:id="0">
    <w:p w14:paraId="06D2A55F" w14:textId="77777777" w:rsidR="009C56D3" w:rsidRDefault="009C56D3" w:rsidP="001417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BCAFB" w14:textId="45E24351" w:rsidR="0014178B" w:rsidRDefault="0014178B" w:rsidP="0014178B">
    <w:pPr>
      <w:pStyle w:val="Footer"/>
      <w:jc w:val="center"/>
    </w:pPr>
    <w:r>
      <w:rPr>
        <w:noProof/>
        <w:color w:val="000000"/>
        <w:lang w:val="sv-SE" w:eastAsia="sv-SE"/>
      </w:rPr>
      <w:drawing>
        <wp:inline distT="0" distB="0" distL="0" distR="0" wp14:anchorId="143D511F" wp14:editId="0F5DCBCF">
          <wp:extent cx="686350" cy="457542"/>
          <wp:effectExtent l="0" t="0" r="0" b="0"/>
          <wp:docPr id="122033394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
                  <a:srcRect/>
                  <a:stretch>
                    <a:fillRect/>
                  </a:stretch>
                </pic:blipFill>
                <pic:spPr>
                  <a:xfrm>
                    <a:off x="0" y="0"/>
                    <a:ext cx="686350" cy="457542"/>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EF3ED" w14:textId="77777777" w:rsidR="009C56D3" w:rsidRDefault="009C56D3" w:rsidP="0014178B">
      <w:pPr>
        <w:spacing w:after="0" w:line="240" w:lineRule="auto"/>
      </w:pPr>
      <w:r>
        <w:separator/>
      </w:r>
    </w:p>
  </w:footnote>
  <w:footnote w:type="continuationSeparator" w:id="0">
    <w:p w14:paraId="176DAA84" w14:textId="77777777" w:rsidR="009C56D3" w:rsidRDefault="009C56D3" w:rsidP="001417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9BED" w14:textId="77777777" w:rsidR="0014178B" w:rsidRDefault="0014178B" w:rsidP="0014178B">
    <w:pPr>
      <w:pBdr>
        <w:top w:val="nil"/>
        <w:left w:val="nil"/>
        <w:bottom w:val="nil"/>
        <w:right w:val="nil"/>
        <w:between w:val="nil"/>
      </w:pBdr>
      <w:tabs>
        <w:tab w:val="center" w:pos="4513"/>
        <w:tab w:val="right" w:pos="9026"/>
      </w:tabs>
      <w:spacing w:after="0" w:line="240" w:lineRule="auto"/>
      <w:jc w:val="center"/>
      <w:rPr>
        <w:color w:val="000000"/>
      </w:rPr>
    </w:pPr>
    <w:r>
      <w:rPr>
        <w:noProof/>
        <w:color w:val="000000"/>
        <w:lang w:val="sv-SE" w:eastAsia="sv-SE"/>
      </w:rPr>
      <w:drawing>
        <wp:inline distT="0" distB="0" distL="0" distR="0" wp14:anchorId="43753E7D" wp14:editId="03EB2871">
          <wp:extent cx="805897" cy="364265"/>
          <wp:effectExtent l="0" t="0" r="0" b="0"/>
          <wp:docPr id="391312316" name="image18.gif"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8.gif" descr="Logo, company name&#10;&#10;Description automatically generated"/>
                  <pic:cNvPicPr preferRelativeResize="0"/>
                </pic:nvPicPr>
                <pic:blipFill>
                  <a:blip r:embed="rId1"/>
                  <a:srcRect/>
                  <a:stretch>
                    <a:fillRect/>
                  </a:stretch>
                </pic:blipFill>
                <pic:spPr>
                  <a:xfrm>
                    <a:off x="0" y="0"/>
                    <a:ext cx="805897" cy="364265"/>
                  </a:xfrm>
                  <a:prstGeom prst="rect">
                    <a:avLst/>
                  </a:prstGeom>
                  <a:ln/>
                </pic:spPr>
              </pic:pic>
            </a:graphicData>
          </a:graphic>
        </wp:inline>
      </w:drawing>
    </w:r>
    <w:r>
      <w:rPr>
        <w:noProof/>
        <w:color w:val="000000"/>
        <w:lang w:val="sv-SE" w:eastAsia="sv-SE"/>
      </w:rPr>
      <w:drawing>
        <wp:inline distT="0" distB="0" distL="0" distR="0" wp14:anchorId="6F7B2128" wp14:editId="61B3FEE1">
          <wp:extent cx="811036" cy="286664"/>
          <wp:effectExtent l="0" t="0" r="0" b="0"/>
          <wp:docPr id="1529177489" name="image17.jp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7.jpg" descr="A picture containing text&#10;&#10;Description automatically generated"/>
                  <pic:cNvPicPr preferRelativeResize="0"/>
                </pic:nvPicPr>
                <pic:blipFill>
                  <a:blip r:embed="rId2"/>
                  <a:srcRect/>
                  <a:stretch>
                    <a:fillRect/>
                  </a:stretch>
                </pic:blipFill>
                <pic:spPr>
                  <a:xfrm>
                    <a:off x="0" y="0"/>
                    <a:ext cx="811036" cy="286664"/>
                  </a:xfrm>
                  <a:prstGeom prst="rect">
                    <a:avLst/>
                  </a:prstGeom>
                  <a:ln/>
                </pic:spPr>
              </pic:pic>
            </a:graphicData>
          </a:graphic>
        </wp:inline>
      </w:drawing>
    </w:r>
    <w:r>
      <w:rPr>
        <w:noProof/>
        <w:color w:val="000000"/>
        <w:lang w:val="sv-SE" w:eastAsia="sv-SE"/>
      </w:rPr>
      <w:drawing>
        <wp:inline distT="0" distB="0" distL="0" distR="0" wp14:anchorId="5145E79C" wp14:editId="01D33EC4">
          <wp:extent cx="402192" cy="383706"/>
          <wp:effectExtent l="0" t="0" r="0" b="0"/>
          <wp:docPr id="1819289867" name="image16.jpg" descr="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6.jpg" descr="Text&#10;&#10;Description automatically generated with medium confidence"/>
                  <pic:cNvPicPr preferRelativeResize="0"/>
                </pic:nvPicPr>
                <pic:blipFill>
                  <a:blip r:embed="rId3"/>
                  <a:srcRect/>
                  <a:stretch>
                    <a:fillRect/>
                  </a:stretch>
                </pic:blipFill>
                <pic:spPr>
                  <a:xfrm>
                    <a:off x="0" y="0"/>
                    <a:ext cx="402192" cy="383706"/>
                  </a:xfrm>
                  <a:prstGeom prst="rect">
                    <a:avLst/>
                  </a:prstGeom>
                  <a:ln/>
                </pic:spPr>
              </pic:pic>
            </a:graphicData>
          </a:graphic>
        </wp:inline>
      </w:drawing>
    </w:r>
    <w:r>
      <w:rPr>
        <w:color w:val="000000"/>
      </w:rPr>
      <w:t xml:space="preserve">  </w:t>
    </w:r>
    <w:r>
      <w:rPr>
        <w:noProof/>
      </w:rPr>
      <w:drawing>
        <wp:inline distT="0" distB="0" distL="0" distR="0" wp14:anchorId="201B98AE" wp14:editId="5DBD1CE2">
          <wp:extent cx="579120" cy="269838"/>
          <wp:effectExtent l="0" t="0" r="0" b="0"/>
          <wp:docPr id="165554162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84266" name="Imagen 1" descr="Texto&#10;&#10;Descripción generada automáticamente"/>
                  <pic:cNvPicPr>
                    <a:picLocks noChangeAspect="1" noChangeArrowheads="1"/>
                  </pic:cNvPicPr>
                </pic:nvPicPr>
                <pic:blipFill>
                  <a:blip r:embed="rId4" r:link="rId5">
                    <a:extLst>
                      <a:ext uri="{28A0092B-C50C-407E-A947-70E740481C1C}">
                        <a14:useLocalDpi xmlns:a14="http://schemas.microsoft.com/office/drawing/2010/main" val="0"/>
                      </a:ext>
                    </a:extLst>
                  </a:blip>
                  <a:srcRect/>
                  <a:stretch>
                    <a:fillRect/>
                  </a:stretch>
                </pic:blipFill>
                <pic:spPr bwMode="auto">
                  <a:xfrm>
                    <a:off x="0" y="0"/>
                    <a:ext cx="598369" cy="278807"/>
                  </a:xfrm>
                  <a:prstGeom prst="rect">
                    <a:avLst/>
                  </a:prstGeom>
                  <a:noFill/>
                  <a:ln>
                    <a:noFill/>
                  </a:ln>
                </pic:spPr>
              </pic:pic>
            </a:graphicData>
          </a:graphic>
        </wp:inline>
      </w:drawing>
    </w:r>
    <w:r>
      <w:rPr>
        <w:color w:val="000000"/>
      </w:rPr>
      <w:t xml:space="preserve">  </w:t>
    </w:r>
    <w:r>
      <w:rPr>
        <w:noProof/>
        <w:color w:val="000000"/>
        <w:lang w:val="sv-SE" w:eastAsia="sv-SE"/>
      </w:rPr>
      <w:drawing>
        <wp:inline distT="0" distB="0" distL="0" distR="0" wp14:anchorId="3B09FA7F" wp14:editId="08DB9F4D">
          <wp:extent cx="748783" cy="236315"/>
          <wp:effectExtent l="0" t="0" r="0" b="0"/>
          <wp:docPr id="641963758" name="image9.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9.png" descr="Logo&#10;&#10;Description automatically generated"/>
                  <pic:cNvPicPr preferRelativeResize="0"/>
                </pic:nvPicPr>
                <pic:blipFill>
                  <a:blip r:embed="rId6"/>
                  <a:srcRect/>
                  <a:stretch>
                    <a:fillRect/>
                  </a:stretch>
                </pic:blipFill>
                <pic:spPr>
                  <a:xfrm>
                    <a:off x="0" y="0"/>
                    <a:ext cx="748783" cy="236315"/>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6C7AF32F" wp14:editId="43D04457">
          <wp:extent cx="807077" cy="280878"/>
          <wp:effectExtent l="0" t="0" r="0" b="0"/>
          <wp:docPr id="1414809398" name="image6.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Text&#10;&#10;Description automatically generated"/>
                  <pic:cNvPicPr preferRelativeResize="0"/>
                </pic:nvPicPr>
                <pic:blipFill>
                  <a:blip r:embed="rId7"/>
                  <a:srcRect/>
                  <a:stretch>
                    <a:fillRect/>
                  </a:stretch>
                </pic:blipFill>
                <pic:spPr>
                  <a:xfrm>
                    <a:off x="0" y="0"/>
                    <a:ext cx="807077" cy="280878"/>
                  </a:xfrm>
                  <a:prstGeom prst="rect">
                    <a:avLst/>
                  </a:prstGeom>
                  <a:ln/>
                </pic:spPr>
              </pic:pic>
            </a:graphicData>
          </a:graphic>
        </wp:inline>
      </w:drawing>
    </w:r>
    <w:r>
      <w:rPr>
        <w:noProof/>
        <w:color w:val="000000"/>
        <w:lang w:val="sv-SE" w:eastAsia="sv-SE"/>
      </w:rPr>
      <w:drawing>
        <wp:inline distT="0" distB="0" distL="0" distR="0" wp14:anchorId="27DA9799" wp14:editId="07F681D5">
          <wp:extent cx="599372" cy="318281"/>
          <wp:effectExtent l="0" t="0" r="0" b="0"/>
          <wp:docPr id="159247399" name="image11.pn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1.png" descr="Text&#10;&#10;Description automatically generated"/>
                  <pic:cNvPicPr preferRelativeResize="0"/>
                </pic:nvPicPr>
                <pic:blipFill>
                  <a:blip r:embed="rId8"/>
                  <a:srcRect/>
                  <a:stretch>
                    <a:fillRect/>
                  </a:stretch>
                </pic:blipFill>
                <pic:spPr>
                  <a:xfrm>
                    <a:off x="0" y="0"/>
                    <a:ext cx="599372" cy="318281"/>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16DF732A" wp14:editId="1551E13C">
          <wp:extent cx="704855" cy="181369"/>
          <wp:effectExtent l="0" t="0" r="0" b="0"/>
          <wp:docPr id="15069506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704855" cy="181369"/>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013A7F83" wp14:editId="3C3A675B">
          <wp:extent cx="458634" cy="254641"/>
          <wp:effectExtent l="0" t="0" r="0" b="0"/>
          <wp:docPr id="11499762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58634" cy="254641"/>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279BF2B1" wp14:editId="24BA2D12">
          <wp:extent cx="596806" cy="217503"/>
          <wp:effectExtent l="0" t="0" r="0" b="0"/>
          <wp:docPr id="1626946834" name="image4.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png" descr="A picture containing text&#10;&#10;Description automatically generated"/>
                  <pic:cNvPicPr preferRelativeResize="0"/>
                </pic:nvPicPr>
                <pic:blipFill>
                  <a:blip r:embed="rId11"/>
                  <a:srcRect/>
                  <a:stretch>
                    <a:fillRect/>
                  </a:stretch>
                </pic:blipFill>
                <pic:spPr>
                  <a:xfrm>
                    <a:off x="0" y="0"/>
                    <a:ext cx="596806" cy="217503"/>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155FCAEE" wp14:editId="16F8D991">
          <wp:extent cx="712810" cy="246243"/>
          <wp:effectExtent l="0" t="0" r="0" b="0"/>
          <wp:docPr id="453143958" name="image15.jpg" descr="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5.jpg" descr="Text&#10;&#10;Description automatically generated"/>
                  <pic:cNvPicPr preferRelativeResize="0"/>
                </pic:nvPicPr>
                <pic:blipFill>
                  <a:blip r:embed="rId12"/>
                  <a:srcRect/>
                  <a:stretch>
                    <a:fillRect/>
                  </a:stretch>
                </pic:blipFill>
                <pic:spPr>
                  <a:xfrm>
                    <a:off x="0" y="0"/>
                    <a:ext cx="712810" cy="246243"/>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63BF3FA1" wp14:editId="3AF8E6EB">
          <wp:extent cx="769022" cy="266761"/>
          <wp:effectExtent l="0" t="0" r="0" b="0"/>
          <wp:docPr id="959214181" name="image3.png" descr="Graphical user interfac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3.png" descr="Graphical user interface&#10;&#10;Description automatically generated with medium confidence"/>
                  <pic:cNvPicPr preferRelativeResize="0"/>
                </pic:nvPicPr>
                <pic:blipFill>
                  <a:blip r:embed="rId13"/>
                  <a:srcRect/>
                  <a:stretch>
                    <a:fillRect/>
                  </a:stretch>
                </pic:blipFill>
                <pic:spPr>
                  <a:xfrm>
                    <a:off x="0" y="0"/>
                    <a:ext cx="769022" cy="266761"/>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79BFA0A1" wp14:editId="478249D5">
          <wp:extent cx="541586" cy="278112"/>
          <wp:effectExtent l="0" t="0" r="0" b="0"/>
          <wp:docPr id="555523386" name="image10.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0.png" descr="Logo, company name&#10;&#10;Description automatically generated"/>
                  <pic:cNvPicPr preferRelativeResize="0"/>
                </pic:nvPicPr>
                <pic:blipFill>
                  <a:blip r:embed="rId14"/>
                  <a:srcRect/>
                  <a:stretch>
                    <a:fillRect/>
                  </a:stretch>
                </pic:blipFill>
                <pic:spPr>
                  <a:xfrm>
                    <a:off x="0" y="0"/>
                    <a:ext cx="541586" cy="278112"/>
                  </a:xfrm>
                  <a:prstGeom prst="rect">
                    <a:avLst/>
                  </a:prstGeom>
                  <a:ln/>
                </pic:spPr>
              </pic:pic>
            </a:graphicData>
          </a:graphic>
        </wp:inline>
      </w:drawing>
    </w:r>
    <w:r>
      <w:rPr>
        <w:color w:val="000000"/>
      </w:rPr>
      <w:t xml:space="preserve">  </w:t>
    </w:r>
    <w:r>
      <w:rPr>
        <w:noProof/>
        <w:color w:val="000000"/>
        <w:lang w:val="sv-SE" w:eastAsia="sv-SE"/>
      </w:rPr>
      <w:drawing>
        <wp:inline distT="0" distB="0" distL="0" distR="0" wp14:anchorId="6C574844" wp14:editId="6B7C5B60">
          <wp:extent cx="824091" cy="219253"/>
          <wp:effectExtent l="0" t="0" r="0" b="0"/>
          <wp:docPr id="1585624757" name="image1.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picture containing text&#10;&#10;Description automatically generated"/>
                  <pic:cNvPicPr preferRelativeResize="0"/>
                </pic:nvPicPr>
                <pic:blipFill>
                  <a:blip r:embed="rId15"/>
                  <a:srcRect/>
                  <a:stretch>
                    <a:fillRect/>
                  </a:stretch>
                </pic:blipFill>
                <pic:spPr>
                  <a:xfrm>
                    <a:off x="0" y="0"/>
                    <a:ext cx="824091" cy="219253"/>
                  </a:xfrm>
                  <a:prstGeom prst="rect">
                    <a:avLst/>
                  </a:prstGeom>
                  <a:ln/>
                </pic:spPr>
              </pic:pic>
            </a:graphicData>
          </a:graphic>
        </wp:inline>
      </w:drawing>
    </w:r>
    <w:r>
      <w:rPr>
        <w:noProof/>
        <w:color w:val="000000"/>
        <w:lang w:val="sv-SE" w:eastAsia="sv-SE"/>
      </w:rPr>
      <w:drawing>
        <wp:inline distT="0" distB="0" distL="0" distR="0" wp14:anchorId="1CCA69B0" wp14:editId="1C454980">
          <wp:extent cx="439662" cy="252719"/>
          <wp:effectExtent l="0" t="0" r="0" b="0"/>
          <wp:docPr id="558894167" name="image14.png" descr="A picture containing graphical user interfac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4.png" descr="A picture containing graphical user interface&#10;&#10;Description automatically generated"/>
                  <pic:cNvPicPr preferRelativeResize="0"/>
                </pic:nvPicPr>
                <pic:blipFill>
                  <a:blip r:embed="rId16"/>
                  <a:srcRect/>
                  <a:stretch>
                    <a:fillRect/>
                  </a:stretch>
                </pic:blipFill>
                <pic:spPr>
                  <a:xfrm>
                    <a:off x="0" y="0"/>
                    <a:ext cx="439662" cy="252719"/>
                  </a:xfrm>
                  <a:prstGeom prst="rect">
                    <a:avLst/>
                  </a:prstGeom>
                  <a:ln/>
                </pic:spPr>
              </pic:pic>
            </a:graphicData>
          </a:graphic>
        </wp:inline>
      </w:drawing>
    </w:r>
  </w:p>
  <w:p w14:paraId="720EF90C" w14:textId="77777777" w:rsidR="0014178B" w:rsidRPr="000475C6" w:rsidRDefault="0014178B" w:rsidP="001417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2C81"/>
    <w:multiLevelType w:val="multilevel"/>
    <w:tmpl w:val="7E96B4E8"/>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E3965B3"/>
    <w:multiLevelType w:val="multilevel"/>
    <w:tmpl w:val="AF52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343E5"/>
    <w:multiLevelType w:val="hybridMultilevel"/>
    <w:tmpl w:val="9022E4E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6923E3"/>
    <w:multiLevelType w:val="multilevel"/>
    <w:tmpl w:val="E9B6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12D63"/>
    <w:multiLevelType w:val="hybridMultilevel"/>
    <w:tmpl w:val="FAF2A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0E00BB"/>
    <w:multiLevelType w:val="multilevel"/>
    <w:tmpl w:val="5E8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0F5AC4"/>
    <w:multiLevelType w:val="hybridMultilevel"/>
    <w:tmpl w:val="D29674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6CF1AE4"/>
    <w:multiLevelType w:val="multilevel"/>
    <w:tmpl w:val="925A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2A64C8"/>
    <w:multiLevelType w:val="multilevel"/>
    <w:tmpl w:val="3464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933F25"/>
    <w:multiLevelType w:val="multilevel"/>
    <w:tmpl w:val="4D8C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F01ED"/>
    <w:multiLevelType w:val="multilevel"/>
    <w:tmpl w:val="382E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4E63BB"/>
    <w:multiLevelType w:val="multilevel"/>
    <w:tmpl w:val="6C46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00EBE"/>
    <w:multiLevelType w:val="hybridMultilevel"/>
    <w:tmpl w:val="D786C6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9D4DBF"/>
    <w:multiLevelType w:val="hybridMultilevel"/>
    <w:tmpl w:val="B236355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4" w15:restartNumberingAfterBreak="0">
    <w:nsid w:val="6C9301F0"/>
    <w:multiLevelType w:val="hybridMultilevel"/>
    <w:tmpl w:val="AA0622A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F7B16C1"/>
    <w:multiLevelType w:val="hybridMultilevel"/>
    <w:tmpl w:val="26084C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5701172"/>
    <w:multiLevelType w:val="hybridMultilevel"/>
    <w:tmpl w:val="CC56B82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59221F8"/>
    <w:multiLevelType w:val="hybridMultilevel"/>
    <w:tmpl w:val="B54CC54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15:restartNumberingAfterBreak="0">
    <w:nsid w:val="78EF4CF4"/>
    <w:multiLevelType w:val="multilevel"/>
    <w:tmpl w:val="C9D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478839">
    <w:abstractNumId w:val="0"/>
  </w:num>
  <w:num w:numId="2" w16cid:durableId="246766215">
    <w:abstractNumId w:val="4"/>
  </w:num>
  <w:num w:numId="3" w16cid:durableId="740830700">
    <w:abstractNumId w:val="12"/>
  </w:num>
  <w:num w:numId="4" w16cid:durableId="1348561341">
    <w:abstractNumId w:val="2"/>
  </w:num>
  <w:num w:numId="5" w16cid:durableId="806975422">
    <w:abstractNumId w:val="16"/>
  </w:num>
  <w:num w:numId="6" w16cid:durableId="1615864139">
    <w:abstractNumId w:val="13"/>
  </w:num>
  <w:num w:numId="7" w16cid:durableId="1850831849">
    <w:abstractNumId w:val="17"/>
  </w:num>
  <w:num w:numId="8" w16cid:durableId="802891460">
    <w:abstractNumId w:val="5"/>
  </w:num>
  <w:num w:numId="9" w16cid:durableId="2040737777">
    <w:abstractNumId w:val="7"/>
  </w:num>
  <w:num w:numId="10" w16cid:durableId="1175801021">
    <w:abstractNumId w:val="9"/>
  </w:num>
  <w:num w:numId="11" w16cid:durableId="657341685">
    <w:abstractNumId w:val="14"/>
  </w:num>
  <w:num w:numId="12" w16cid:durableId="1860073788">
    <w:abstractNumId w:val="6"/>
  </w:num>
  <w:num w:numId="13" w16cid:durableId="627858033">
    <w:abstractNumId w:val="15"/>
  </w:num>
  <w:num w:numId="14" w16cid:durableId="1110205349">
    <w:abstractNumId w:val="3"/>
  </w:num>
  <w:num w:numId="15" w16cid:durableId="1310397536">
    <w:abstractNumId w:val="1"/>
  </w:num>
  <w:num w:numId="16" w16cid:durableId="1593318596">
    <w:abstractNumId w:val="10"/>
  </w:num>
  <w:num w:numId="17" w16cid:durableId="1927182844">
    <w:abstractNumId w:val="8"/>
  </w:num>
  <w:num w:numId="18" w16cid:durableId="558201509">
    <w:abstractNumId w:val="18"/>
  </w:num>
  <w:num w:numId="19" w16cid:durableId="10152312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78B"/>
    <w:rsid w:val="000015E6"/>
    <w:rsid w:val="0002663E"/>
    <w:rsid w:val="00056966"/>
    <w:rsid w:val="0006057F"/>
    <w:rsid w:val="00064C21"/>
    <w:rsid w:val="000726F7"/>
    <w:rsid w:val="00091311"/>
    <w:rsid w:val="00096802"/>
    <w:rsid w:val="000B6AFA"/>
    <w:rsid w:val="000E207A"/>
    <w:rsid w:val="000E6004"/>
    <w:rsid w:val="000F6E46"/>
    <w:rsid w:val="0010119E"/>
    <w:rsid w:val="0014178B"/>
    <w:rsid w:val="00146243"/>
    <w:rsid w:val="00154C99"/>
    <w:rsid w:val="0017120C"/>
    <w:rsid w:val="00197158"/>
    <w:rsid w:val="001B733F"/>
    <w:rsid w:val="001C5A16"/>
    <w:rsid w:val="001F43DB"/>
    <w:rsid w:val="00227794"/>
    <w:rsid w:val="0025246C"/>
    <w:rsid w:val="00287C22"/>
    <w:rsid w:val="00295B46"/>
    <w:rsid w:val="00295B9C"/>
    <w:rsid w:val="002A70E8"/>
    <w:rsid w:val="002B636B"/>
    <w:rsid w:val="002B70F0"/>
    <w:rsid w:val="002E0317"/>
    <w:rsid w:val="003156AD"/>
    <w:rsid w:val="00324724"/>
    <w:rsid w:val="0036683C"/>
    <w:rsid w:val="0037572F"/>
    <w:rsid w:val="00393315"/>
    <w:rsid w:val="003A306A"/>
    <w:rsid w:val="003D306B"/>
    <w:rsid w:val="003E0A0E"/>
    <w:rsid w:val="003F5D4E"/>
    <w:rsid w:val="0045451E"/>
    <w:rsid w:val="004847CD"/>
    <w:rsid w:val="00494A28"/>
    <w:rsid w:val="004E395C"/>
    <w:rsid w:val="004E4593"/>
    <w:rsid w:val="00514F28"/>
    <w:rsid w:val="00521899"/>
    <w:rsid w:val="00546E34"/>
    <w:rsid w:val="005569D3"/>
    <w:rsid w:val="00561DCF"/>
    <w:rsid w:val="005658F8"/>
    <w:rsid w:val="0056718D"/>
    <w:rsid w:val="005738D9"/>
    <w:rsid w:val="00593961"/>
    <w:rsid w:val="005A6E48"/>
    <w:rsid w:val="005E16A3"/>
    <w:rsid w:val="0060461F"/>
    <w:rsid w:val="0062787E"/>
    <w:rsid w:val="00673731"/>
    <w:rsid w:val="00695D39"/>
    <w:rsid w:val="006B5A35"/>
    <w:rsid w:val="006C1BE2"/>
    <w:rsid w:val="006F299D"/>
    <w:rsid w:val="006F4F0F"/>
    <w:rsid w:val="0071708E"/>
    <w:rsid w:val="007702BE"/>
    <w:rsid w:val="007B51A7"/>
    <w:rsid w:val="00800789"/>
    <w:rsid w:val="00803D40"/>
    <w:rsid w:val="00811E16"/>
    <w:rsid w:val="00835A60"/>
    <w:rsid w:val="00875C7B"/>
    <w:rsid w:val="00897D8F"/>
    <w:rsid w:val="008C6CD5"/>
    <w:rsid w:val="008C6F18"/>
    <w:rsid w:val="009244DB"/>
    <w:rsid w:val="00960E6D"/>
    <w:rsid w:val="00994E88"/>
    <w:rsid w:val="00997BFD"/>
    <w:rsid w:val="009C56D3"/>
    <w:rsid w:val="009E7E13"/>
    <w:rsid w:val="009F7C25"/>
    <w:rsid w:val="00A0504E"/>
    <w:rsid w:val="00A2030A"/>
    <w:rsid w:val="00A30591"/>
    <w:rsid w:val="00A359D2"/>
    <w:rsid w:val="00A4616F"/>
    <w:rsid w:val="00A60F59"/>
    <w:rsid w:val="00A646EA"/>
    <w:rsid w:val="00A72370"/>
    <w:rsid w:val="00AA5263"/>
    <w:rsid w:val="00AB413A"/>
    <w:rsid w:val="00AC472D"/>
    <w:rsid w:val="00B00AE0"/>
    <w:rsid w:val="00B23584"/>
    <w:rsid w:val="00B81964"/>
    <w:rsid w:val="00BE36DF"/>
    <w:rsid w:val="00BF566B"/>
    <w:rsid w:val="00C11021"/>
    <w:rsid w:val="00C21F75"/>
    <w:rsid w:val="00C22D8C"/>
    <w:rsid w:val="00C41A22"/>
    <w:rsid w:val="00CC037C"/>
    <w:rsid w:val="00D55EFF"/>
    <w:rsid w:val="00D834E6"/>
    <w:rsid w:val="00DA670B"/>
    <w:rsid w:val="00DB2369"/>
    <w:rsid w:val="00DE52BE"/>
    <w:rsid w:val="00DE5D1C"/>
    <w:rsid w:val="00DF0183"/>
    <w:rsid w:val="00DF7479"/>
    <w:rsid w:val="00E10AF4"/>
    <w:rsid w:val="00E259BA"/>
    <w:rsid w:val="00E47164"/>
    <w:rsid w:val="00E967E2"/>
    <w:rsid w:val="00E97D4D"/>
    <w:rsid w:val="00ED22BE"/>
    <w:rsid w:val="00ED6312"/>
    <w:rsid w:val="00F028E8"/>
    <w:rsid w:val="00F04585"/>
    <w:rsid w:val="00F37043"/>
    <w:rsid w:val="00F42544"/>
    <w:rsid w:val="00F55370"/>
    <w:rsid w:val="00F55495"/>
    <w:rsid w:val="00F55E34"/>
    <w:rsid w:val="00F7252A"/>
    <w:rsid w:val="00F80855"/>
    <w:rsid w:val="00F827B7"/>
    <w:rsid w:val="00FB7636"/>
    <w:rsid w:val="00FE2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54E89"/>
  <w15:chartTrackingRefBased/>
  <w15:docId w15:val="{2952FEAB-325E-4EF0-8B3B-36B03773A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78B"/>
  </w:style>
  <w:style w:type="paragraph" w:styleId="Heading1">
    <w:name w:val="heading 1"/>
    <w:basedOn w:val="ListParagraph"/>
    <w:next w:val="Normal"/>
    <w:link w:val="Heading1Char"/>
    <w:uiPriority w:val="9"/>
    <w:qFormat/>
    <w:rsid w:val="0062787E"/>
    <w:pPr>
      <w:numPr>
        <w:numId w:val="1"/>
      </w:numPr>
      <w:outlineLvl w:val="0"/>
    </w:pPr>
    <w:rPr>
      <w:rFonts w:ascii="Palatino Linotype" w:eastAsia="Palatino Linotype" w:hAnsi="Palatino Linotype" w:cs="Palatino Linotype"/>
      <w:kern w:val="0"/>
      <w:sz w:val="28"/>
      <w:szCs w:val="28"/>
      <w:lang w:eastAsia="es-ES"/>
      <w14:ligatures w14:val="none"/>
    </w:rPr>
  </w:style>
  <w:style w:type="paragraph" w:styleId="Heading2">
    <w:name w:val="heading 2"/>
    <w:basedOn w:val="Heading1"/>
    <w:next w:val="Normal"/>
    <w:link w:val="Heading2Char"/>
    <w:uiPriority w:val="9"/>
    <w:unhideWhenUsed/>
    <w:qFormat/>
    <w:rsid w:val="00514F28"/>
    <w:pPr>
      <w:numPr>
        <w:ilvl w:val="1"/>
      </w:numPr>
      <w:outlineLvl w:val="1"/>
    </w:pPr>
    <w:rPr>
      <w:sz w:val="26"/>
      <w:szCs w:val="26"/>
    </w:rPr>
  </w:style>
  <w:style w:type="paragraph" w:styleId="Heading3">
    <w:name w:val="heading 3"/>
    <w:basedOn w:val="Normal"/>
    <w:next w:val="Normal"/>
    <w:link w:val="Heading3Char"/>
    <w:uiPriority w:val="9"/>
    <w:semiHidden/>
    <w:unhideWhenUsed/>
    <w:qFormat/>
    <w:rsid w:val="001417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17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17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17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7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7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7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87E"/>
    <w:rPr>
      <w:rFonts w:ascii="Palatino Linotype" w:eastAsia="Palatino Linotype" w:hAnsi="Palatino Linotype" w:cs="Palatino Linotype"/>
      <w:kern w:val="0"/>
      <w:sz w:val="28"/>
      <w:szCs w:val="28"/>
      <w:lang w:eastAsia="es-ES"/>
      <w14:ligatures w14:val="none"/>
    </w:rPr>
  </w:style>
  <w:style w:type="character" w:customStyle="1" w:styleId="Heading2Char">
    <w:name w:val="Heading 2 Char"/>
    <w:basedOn w:val="DefaultParagraphFont"/>
    <w:link w:val="Heading2"/>
    <w:uiPriority w:val="9"/>
    <w:rsid w:val="00514F28"/>
    <w:rPr>
      <w:rFonts w:ascii="Palatino Linotype" w:eastAsia="Palatino Linotype" w:hAnsi="Palatino Linotype" w:cs="Palatino Linotype"/>
      <w:kern w:val="0"/>
      <w:sz w:val="26"/>
      <w:szCs w:val="26"/>
      <w:lang w:eastAsia="es-ES"/>
      <w14:ligatures w14:val="none"/>
    </w:rPr>
  </w:style>
  <w:style w:type="character" w:customStyle="1" w:styleId="Heading3Char">
    <w:name w:val="Heading 3 Char"/>
    <w:basedOn w:val="DefaultParagraphFont"/>
    <w:link w:val="Heading3"/>
    <w:uiPriority w:val="9"/>
    <w:semiHidden/>
    <w:rsid w:val="001417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17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17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17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7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7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78B"/>
    <w:rPr>
      <w:rFonts w:eastAsiaTheme="majorEastAsia" w:cstheme="majorBidi"/>
      <w:color w:val="272727" w:themeColor="text1" w:themeTint="D8"/>
    </w:rPr>
  </w:style>
  <w:style w:type="paragraph" w:styleId="Title">
    <w:name w:val="Title"/>
    <w:basedOn w:val="Normal"/>
    <w:next w:val="Normal"/>
    <w:link w:val="TitleChar"/>
    <w:uiPriority w:val="10"/>
    <w:qFormat/>
    <w:rsid w:val="001417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7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7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7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78B"/>
    <w:pPr>
      <w:spacing w:before="160"/>
      <w:jc w:val="center"/>
    </w:pPr>
    <w:rPr>
      <w:i/>
      <w:iCs/>
      <w:color w:val="404040" w:themeColor="text1" w:themeTint="BF"/>
    </w:rPr>
  </w:style>
  <w:style w:type="character" w:customStyle="1" w:styleId="QuoteChar">
    <w:name w:val="Quote Char"/>
    <w:basedOn w:val="DefaultParagraphFont"/>
    <w:link w:val="Quote"/>
    <w:uiPriority w:val="29"/>
    <w:rsid w:val="0014178B"/>
    <w:rPr>
      <w:i/>
      <w:iCs/>
      <w:color w:val="404040" w:themeColor="text1" w:themeTint="BF"/>
    </w:rPr>
  </w:style>
  <w:style w:type="paragraph" w:styleId="ListParagraph">
    <w:name w:val="List Paragraph"/>
    <w:basedOn w:val="Normal"/>
    <w:uiPriority w:val="34"/>
    <w:qFormat/>
    <w:rsid w:val="0014178B"/>
    <w:pPr>
      <w:ind w:left="720"/>
      <w:contextualSpacing/>
    </w:pPr>
  </w:style>
  <w:style w:type="character" w:styleId="IntenseEmphasis">
    <w:name w:val="Intense Emphasis"/>
    <w:basedOn w:val="DefaultParagraphFont"/>
    <w:uiPriority w:val="21"/>
    <w:qFormat/>
    <w:rsid w:val="0014178B"/>
    <w:rPr>
      <w:i/>
      <w:iCs/>
      <w:color w:val="0F4761" w:themeColor="accent1" w:themeShade="BF"/>
    </w:rPr>
  </w:style>
  <w:style w:type="paragraph" w:styleId="IntenseQuote">
    <w:name w:val="Intense Quote"/>
    <w:basedOn w:val="Normal"/>
    <w:next w:val="Normal"/>
    <w:link w:val="IntenseQuoteChar"/>
    <w:uiPriority w:val="30"/>
    <w:qFormat/>
    <w:rsid w:val="001417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178B"/>
    <w:rPr>
      <w:i/>
      <w:iCs/>
      <w:color w:val="0F4761" w:themeColor="accent1" w:themeShade="BF"/>
    </w:rPr>
  </w:style>
  <w:style w:type="character" w:styleId="IntenseReference">
    <w:name w:val="Intense Reference"/>
    <w:basedOn w:val="DefaultParagraphFont"/>
    <w:uiPriority w:val="32"/>
    <w:qFormat/>
    <w:rsid w:val="0014178B"/>
    <w:rPr>
      <w:b/>
      <w:bCs/>
      <w:smallCaps/>
      <w:color w:val="0F4761" w:themeColor="accent1" w:themeShade="BF"/>
      <w:spacing w:val="5"/>
    </w:rPr>
  </w:style>
  <w:style w:type="paragraph" w:styleId="Header">
    <w:name w:val="header"/>
    <w:basedOn w:val="Normal"/>
    <w:link w:val="HeaderChar"/>
    <w:uiPriority w:val="99"/>
    <w:unhideWhenUsed/>
    <w:rsid w:val="001417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78B"/>
  </w:style>
  <w:style w:type="paragraph" w:styleId="Footer">
    <w:name w:val="footer"/>
    <w:basedOn w:val="Normal"/>
    <w:link w:val="FooterChar"/>
    <w:uiPriority w:val="99"/>
    <w:unhideWhenUsed/>
    <w:rsid w:val="001417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78B"/>
  </w:style>
  <w:style w:type="paragraph" w:styleId="TOCHeading">
    <w:name w:val="TOC Heading"/>
    <w:basedOn w:val="Heading1"/>
    <w:next w:val="Normal"/>
    <w:uiPriority w:val="39"/>
    <w:unhideWhenUsed/>
    <w:qFormat/>
    <w:rsid w:val="00C41A22"/>
    <w:pPr>
      <w:keepNext/>
      <w:keepLines/>
      <w:numPr>
        <w:numId w:val="0"/>
      </w:numPr>
      <w:spacing w:before="240" w:after="0" w:line="259" w:lineRule="auto"/>
      <w:contextualSpacing w:val="0"/>
      <w:outlineLvl w:val="9"/>
    </w:pPr>
    <w:rPr>
      <w:rFonts w:asciiTheme="majorHAnsi" w:eastAsiaTheme="majorEastAsia" w:hAnsiTheme="majorHAnsi" w:cstheme="majorBidi"/>
      <w:color w:val="0F4761" w:themeColor="accent1" w:themeShade="BF"/>
      <w:sz w:val="32"/>
      <w:szCs w:val="32"/>
      <w:lang w:eastAsia="en-US"/>
    </w:rPr>
  </w:style>
  <w:style w:type="paragraph" w:styleId="TOC1">
    <w:name w:val="toc 1"/>
    <w:basedOn w:val="Normal"/>
    <w:next w:val="Normal"/>
    <w:autoRedefine/>
    <w:uiPriority w:val="39"/>
    <w:unhideWhenUsed/>
    <w:rsid w:val="00C41A22"/>
    <w:pPr>
      <w:spacing w:after="100"/>
    </w:pPr>
  </w:style>
  <w:style w:type="character" w:styleId="Hyperlink">
    <w:name w:val="Hyperlink"/>
    <w:basedOn w:val="DefaultParagraphFont"/>
    <w:uiPriority w:val="99"/>
    <w:unhideWhenUsed/>
    <w:rsid w:val="00C41A22"/>
    <w:rPr>
      <w:color w:val="467886" w:themeColor="hyperlink"/>
      <w:u w:val="single"/>
    </w:rPr>
  </w:style>
  <w:style w:type="paragraph" w:styleId="TOC2">
    <w:name w:val="toc 2"/>
    <w:basedOn w:val="Normal"/>
    <w:next w:val="Normal"/>
    <w:autoRedefine/>
    <w:uiPriority w:val="39"/>
    <w:unhideWhenUsed/>
    <w:rsid w:val="00E259BA"/>
    <w:pPr>
      <w:spacing w:after="100"/>
      <w:ind w:left="240"/>
    </w:pPr>
  </w:style>
  <w:style w:type="paragraph" w:styleId="Revision">
    <w:name w:val="Revision"/>
    <w:hidden/>
    <w:uiPriority w:val="99"/>
    <w:semiHidden/>
    <w:rsid w:val="00A4616F"/>
    <w:pPr>
      <w:spacing w:after="0" w:line="240" w:lineRule="auto"/>
    </w:pPr>
  </w:style>
  <w:style w:type="character" w:styleId="CommentReference">
    <w:name w:val="annotation reference"/>
    <w:basedOn w:val="DefaultParagraphFont"/>
    <w:uiPriority w:val="99"/>
    <w:semiHidden/>
    <w:unhideWhenUsed/>
    <w:rsid w:val="00C11021"/>
    <w:rPr>
      <w:sz w:val="16"/>
      <w:szCs w:val="16"/>
    </w:rPr>
  </w:style>
  <w:style w:type="paragraph" w:styleId="CommentText">
    <w:name w:val="annotation text"/>
    <w:basedOn w:val="Normal"/>
    <w:link w:val="CommentTextChar"/>
    <w:uiPriority w:val="99"/>
    <w:unhideWhenUsed/>
    <w:rsid w:val="00C11021"/>
    <w:pPr>
      <w:spacing w:line="240" w:lineRule="auto"/>
    </w:pPr>
    <w:rPr>
      <w:sz w:val="20"/>
      <w:szCs w:val="20"/>
    </w:rPr>
  </w:style>
  <w:style w:type="character" w:customStyle="1" w:styleId="CommentTextChar">
    <w:name w:val="Comment Text Char"/>
    <w:basedOn w:val="DefaultParagraphFont"/>
    <w:link w:val="CommentText"/>
    <w:uiPriority w:val="99"/>
    <w:rsid w:val="00C11021"/>
    <w:rPr>
      <w:sz w:val="20"/>
      <w:szCs w:val="20"/>
    </w:rPr>
  </w:style>
  <w:style w:type="paragraph" w:styleId="CommentSubject">
    <w:name w:val="annotation subject"/>
    <w:basedOn w:val="CommentText"/>
    <w:next w:val="CommentText"/>
    <w:link w:val="CommentSubjectChar"/>
    <w:uiPriority w:val="99"/>
    <w:semiHidden/>
    <w:unhideWhenUsed/>
    <w:rsid w:val="00C11021"/>
    <w:rPr>
      <w:b/>
      <w:bCs/>
    </w:rPr>
  </w:style>
  <w:style w:type="character" w:customStyle="1" w:styleId="CommentSubjectChar">
    <w:name w:val="Comment Subject Char"/>
    <w:basedOn w:val="CommentTextChar"/>
    <w:link w:val="CommentSubject"/>
    <w:uiPriority w:val="99"/>
    <w:semiHidden/>
    <w:rsid w:val="00C11021"/>
    <w:rPr>
      <w:b/>
      <w:bCs/>
      <w:sz w:val="20"/>
      <w:szCs w:val="20"/>
    </w:rPr>
  </w:style>
  <w:style w:type="character" w:styleId="UnresolvedMention">
    <w:name w:val="Unresolved Mention"/>
    <w:basedOn w:val="DefaultParagraphFont"/>
    <w:uiPriority w:val="99"/>
    <w:semiHidden/>
    <w:unhideWhenUsed/>
    <w:rsid w:val="00F554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qgis.org/en/site/forusers/download.htm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code.earthengine.google.com/register" TargetMode="External"/><Relationship Id="rId4" Type="http://schemas.openxmlformats.org/officeDocument/2006/relationships/settings" Target="settings.xml"/><Relationship Id="rId9" Type="http://schemas.openxmlformats.org/officeDocument/2006/relationships/hyperlink" Target="https://earthengine.google.com/noncommercial/"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jpg"/></Relationships>
</file>

<file path=word/_rels/header1.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12.png"/><Relationship Id="rId3" Type="http://schemas.openxmlformats.org/officeDocument/2006/relationships/image" Target="media/image3.jpg"/><Relationship Id="rId7" Type="http://schemas.openxmlformats.org/officeDocument/2006/relationships/image" Target="media/image6.png"/><Relationship Id="rId12" Type="http://schemas.openxmlformats.org/officeDocument/2006/relationships/image" Target="media/image11.jpg"/><Relationship Id="rId2" Type="http://schemas.openxmlformats.org/officeDocument/2006/relationships/image" Target="media/image2.jpg"/><Relationship Id="rId16" Type="http://schemas.openxmlformats.org/officeDocument/2006/relationships/image" Target="media/image15.png"/><Relationship Id="rId1" Type="http://schemas.openxmlformats.org/officeDocument/2006/relationships/image" Target="media/image1.gif"/><Relationship Id="rId6" Type="http://schemas.openxmlformats.org/officeDocument/2006/relationships/image" Target="media/image5.png"/><Relationship Id="rId11" Type="http://schemas.openxmlformats.org/officeDocument/2006/relationships/image" Target="media/image10.png"/><Relationship Id="rId5" Type="http://schemas.openxmlformats.org/officeDocument/2006/relationships/image" Target="cid:ii_m4llcf7z0" TargetMode="External"/><Relationship Id="rId15" Type="http://schemas.openxmlformats.org/officeDocument/2006/relationships/image" Target="media/image14.png"/><Relationship Id="rId10" Type="http://schemas.openxmlformats.org/officeDocument/2006/relationships/image" Target="media/image9.png"/><Relationship Id="rId4" Type="http://schemas.openxmlformats.org/officeDocument/2006/relationships/image" Target="media/image4.png"/><Relationship Id="rId9" Type="http://schemas.openxmlformats.org/officeDocument/2006/relationships/image" Target="media/image8.png"/><Relationship Id="rId14"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E8BAF-764B-4FDE-9B63-48A0B5F07F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3343</Words>
  <Characters>21034</Characters>
  <Application>Microsoft Office Word</Application>
  <DocSecurity>0</DocSecurity>
  <Lines>404</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Ayala</dc:creator>
  <cp:keywords/>
  <dc:description/>
  <cp:lastModifiedBy>Christhian Santana cunha</cp:lastModifiedBy>
  <cp:revision>2</cp:revision>
  <dcterms:created xsi:type="dcterms:W3CDTF">2026-06-26T11:09:00Z</dcterms:created>
  <dcterms:modified xsi:type="dcterms:W3CDTF">2026-06-26T11:09:00Z</dcterms:modified>
</cp:coreProperties>
</file>