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Pancreatic Cancer Outcomes and Racial Disparities: A Nationwide Investigation of Mortality, Complications, and Costs</w:t>
      </w:r>
    </w:p>
    <w:p>
      <w:pPr>
        <w:pStyle w:val="Subtitle"/>
      </w:pPr>
      <w:r>
        <w:t xml:space="preserve">Analysis for RCOP NIS Sep Med1</w:t>
      </w:r>
    </w:p>
    <w:p>
      <w:pPr>
        <w:pStyle w:val="Author"/>
      </w:pPr>
      <w:r>
        <w:t xml:space="preserve">Ali Salman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Osagiede et al. 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the association between race and outcomes in patients admitted with pancreatic cancer across U.S. hospitals from 2018 to 2020, adjusting for demographic, clinical, and hospital-related factors.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nationwide database that captures inpatient admissions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pancreatic cancer (ICD-10 codes C25.xx), categorized by race (White, Asian or Pacific Islander, Black, Hispanic, Native American, Other).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 [adjusted to 2020 dollars, using CPI data by the U.S. Bureau of Labor Statistics]</w:t>
      </w:r>
    </w:p>
    <w:p>
      <w:pPr>
        <w:numPr>
          <w:ilvl w:val="1"/>
          <w:numId w:val="1003"/>
        </w:numPr>
      </w:pPr>
      <w:r>
        <w:t xml:space="preserve">Complications:</w:t>
      </w:r>
    </w:p>
    <w:p>
      <w:pPr>
        <w:numPr>
          <w:ilvl w:val="2"/>
          <w:numId w:val="1004"/>
        </w:numPr>
      </w:pPr>
      <w:r>
        <w:t xml:space="preserve">Intestinal obstruction</w:t>
      </w:r>
    </w:p>
    <w:p>
      <w:pPr>
        <w:numPr>
          <w:ilvl w:val="2"/>
          <w:numId w:val="1004"/>
        </w:numPr>
      </w:pPr>
      <w:r>
        <w:t xml:space="preserve">Post-operative bleeding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evaluate the associations of insurance payer with each outcome.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6"/>
        </w:numPr>
      </w:pPr>
      <w:r>
        <w:t xml:space="preserve">Design-based Kruskal-Wallis test for continuous outcomes.</w:t>
      </w:r>
    </w:p>
    <w:p>
      <w:pPr>
        <w:numPr>
          <w:ilvl w:val="2"/>
          <w:numId w:val="1006"/>
        </w:numPr>
      </w:pPr>
      <w:r>
        <w:t xml:space="preserve">Rao &amp; Scott-adjusted Pearson’s Chi-square test for categorical outcomes.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7"/>
        </w:numPr>
      </w:pPr>
      <w:r>
        <w:t xml:space="preserve">Logistic regression for binary outcomes (e.g., in-hospital mortality, complications).</w:t>
      </w:r>
    </w:p>
    <w:p>
      <w:pPr>
        <w:numPr>
          <w:ilvl w:val="2"/>
          <w:numId w:val="1007"/>
        </w:numPr>
      </w:pPr>
      <w:r>
        <w:t xml:space="preserve">Linear regression for continuous outcomes (e.g., length of stay, total charge).</w:t>
      </w:r>
    </w:p>
    <w:p>
      <w:pPr>
        <w:numPr>
          <w:ilvl w:val="1"/>
          <w:numId w:val="1005"/>
        </w:numPr>
      </w:pPr>
      <w:r>
        <w:t xml:space="preserve">Adjusted for: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Demographics:</w:t>
      </w:r>
      <w:r>
        <w:t xml:space="preserve"> </w:t>
      </w:r>
      <w:r>
        <w:t xml:space="preserve">Race, age, sex, residential income quartile, and insurance payer.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Pancreatic cancer location (head, body, tail, or other), type of surgery (partial pancreatectomy, total pancreatectomy, pancreatoduodenectomy), and Charlson Comorbidity Ind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Hospital Characteristics:</w:t>
      </w:r>
      <w:r>
        <w:t xml:space="preserve"> </w:t>
      </w:r>
      <w:r>
        <w:t xml:space="preserve">Region, bed size, location/teaching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using the R Statistical Language (Version 4.4.1; R Foundation for Statistical Computing, Vienna, Austria), employing survey-weighted methods to account for the complex sampling design of the NIS.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329,935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234,310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28,105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Native American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158,050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108,385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5,860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24,885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13,835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4,370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171,875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125,915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20,530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14,270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5,050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Pancreatic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11,350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95,030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68,575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3,475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7,540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199,705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140,805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27,755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17,835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19,490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13,580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299,385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211,300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10,225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42,400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25,715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8,470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Pancreaticoduodenectomy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26,980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20,355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Total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79,795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20,990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9,350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81,020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63,010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80,785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62,265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13,330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202,455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151,890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6,215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24,950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13,835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4,830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14,575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8,920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6,975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73,470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59,815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71,400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52,710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8,270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121,700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80,820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24,230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63,365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6,240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188,850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133,010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26,045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16,385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86,505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61,205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12,440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54,580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40,095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16,850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14,605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48,380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4,760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264,705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183,830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9,325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39,220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23,275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8,015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329,935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234,310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11,285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45,415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28,105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234,310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28,105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Native American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16,240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3,955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45,171 (24,437, 84,667)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60,602 (32,821, 115,610)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48,950 (27,097, 92,243)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59,667 (33,391, 107,895)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43,670 (21,673, 94,121)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58,105 (31,767, 110,727)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Intestinal obstruction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4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Pancreatic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Pancreaticoduodenectomy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Total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intestinal-obstruction"/>
    <w:p>
      <w:pPr>
        <w:pStyle w:val="Heading3"/>
      </w:pPr>
      <w:r>
        <w:t xml:space="preserve">Intestinal Obstruction: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0.09, 5.49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Pancreatic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Pancreaticoduodenectomy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Total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4,325,537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2,005,812, 9,328,025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3,186,831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1,976,969, 5,137,100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Start w:id="26" w:name="post-operative-bleeding"/>
    <w:p>
      <w:pPr>
        <w:pStyle w:val="Heading3"/>
      </w:pPr>
      <w:r>
        <w:t xml:space="preserve">Post-operative Bleeding: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Pancreatic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Pancreaticoduodenectomy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1.90, 7.13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2.36, 4.29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Total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Pancreatic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Pancreaticoduodenectomy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6.9, 8.6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4.0, 4.6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Total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3.9, 8.2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-0.93, 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-0.56, 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6,997, 18,123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8,273, 13,720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10,311, 17,806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-12,846, 7,382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11,552, 28,973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-233, -45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1,461, 4,567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Pancreatic cancer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10,439, 18,425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1,171, 8,706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-6,467, 2,947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Pancreaticoduodenectomy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88,192, 115,004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104,419, 119,332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Total pancreatectomy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104,423, 194,317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-5,161, -484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-6,988, -1,811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-3,806, 2,957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198, 7,120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-7,138, 2,121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-3,989, 2,806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17,190, 25,387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7,683, 13,515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35,938, 47,290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-11,775, -5,477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-16,835, -10,386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23,688, 30,806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28,174, 32,739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2,505, 3,178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049909123121825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04990912312182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Pancreatic Cancer Outcomes and Racial Disparities: A Nationwide Investigation of Mortality, Complications, and Costs</dc:title>
  <dc:creator>Ali Salman</dc:creator>
  <cp:keywords/>
  <dcterms:created xsi:type="dcterms:W3CDTF">2025-01-05T14:00:34Z</dcterms:created>
  <dcterms:modified xsi:type="dcterms:W3CDTF">2025-01-05T14:00:34Z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Sep Med1</vt:lpwstr>
  </property>
  <property fmtid="{D5CDD505-2E9C-101B-9397-08002B2CF9AE}" pid="12" name="toc-title">
    <vt:lpwstr>Table of contents</vt:lpwstr>
  </property>
</Properties>
</file>