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Renal</w:t>
      </w:r>
      <w:r>
        <w:t xml:space="preserve"> </w:t>
      </w:r>
      <w:r>
        <w:t xml:space="preserve">Cell</w:t>
      </w:r>
      <w:r>
        <w:t xml:space="preserve"> </w:t>
      </w:r>
      <w:r>
        <w:t xml:space="preserve">Carcinoma</w:t>
      </w:r>
      <w:r>
        <w:t xml:space="preserve"> </w:t>
      </w:r>
      <w:r>
        <w:t xml:space="preserve">in</w:t>
      </w:r>
      <w:r>
        <w:t xml:space="preserve"> </w:t>
      </w:r>
      <w:r>
        <w:t xml:space="preserve">Kidney</w:t>
      </w:r>
      <w:r>
        <w:t xml:space="preserve"> </w:t>
      </w:r>
      <w:r>
        <w:t xml:space="preserve">Transplant</w:t>
      </w:r>
      <w:r>
        <w:t xml:space="preserve"> </w:t>
      </w:r>
      <w:r>
        <w:t xml:space="preserve">Recipients</w:t>
      </w:r>
    </w:p>
    <w:p>
      <w:pPr>
        <w:pStyle w:val="Subtitle"/>
      </w:pPr>
      <w:r>
        <w:t xml:space="preserve">Georgetown</w:t>
      </w:r>
      <w:r>
        <w:t xml:space="preserve"> </w:t>
      </w:r>
      <w:r>
        <w:t xml:space="preserve">Transplant</w:t>
      </w:r>
      <w:r>
        <w:t xml:space="preserve"> </w:t>
      </w:r>
      <w:r>
        <w:t xml:space="preserve">Institute</w:t>
      </w:r>
    </w:p>
    <w:p>
      <w:pPr>
        <w:pStyle w:val="Author"/>
      </w:pPr>
      <w:r>
        <w:t xml:space="preserve">Belen</w:t>
      </w:r>
      <w:r>
        <w:t xml:space="preserve"> </w:t>
      </w:r>
      <w:r>
        <w:t xml:space="preserve">Mora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0" w:name="patient-characteristics-table"/>
    <w:p>
      <w:pPr>
        <w:pStyle w:val="Heading2"/>
      </w:pPr>
      <w:r>
        <w:t xml:space="preserve">Patient Characteristics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 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transplant,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(47, 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(40,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(52,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RCC,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(50,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(50, 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(50,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Donor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Principal 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Hypertensive Nephrosclerosis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Diabetic Nephropathy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Glomerular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Unspecified/Other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Chronic Liver Disease/Hepatorenal Syndrome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Retransplantation/Graft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Oncologic Indications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Amyloidosis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Nephrotoxicity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Polycystic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test; Fisher's exact test</w:t>
            </w:r>
          </w:p>
        </w:tc>
      </w:tr>
    </w:tbl>
    <w:bookmarkEnd w:id="20"/>
    <w:bookmarkStart w:id="21" w:name="surgery-characteristics-table"/>
    <w:p>
      <w:pPr>
        <w:pStyle w:val="Heading2"/>
      </w:pPr>
      <w:r>
        <w:t xml:space="preserve">Surgery Characteristics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Post 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 Transplant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Active Surveillance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Cryoablation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Immunotherapy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Nephrectomy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Histopathology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Benign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Chromophobe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Clear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Cystic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Oncocytic/Sarcomatoid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Papillary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T-staging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Unknown/Unspecified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Renal Cell Carcinoma in Kidney Transplant Recipients</dc:title>
  <dc:creator>Belen Mora; Ali Salman</dc:creator>
  <cp:keywords/>
  <dcterms:created xsi:type="dcterms:W3CDTF">2024-10-25T14:44:25Z</dcterms:created>
  <dcterms:modified xsi:type="dcterms:W3CDTF">2024-10-25T14:44:25Z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Georgetown Transplant Institute</vt:lpwstr>
  </property>
  <property fmtid="{D5CDD505-2E9C-101B-9397-08002B2CF9AE}" pid="12" name="toc-title">
    <vt:lpwstr>Table of contents</vt:lpwstr>
  </property>
</Properties>
</file>