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Eggers at al. (2019)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Objectives: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Sample: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Analysis:</w:t>
      </w:r>
      <w:r>
        <w:t xml:space="preserve"> </w:t>
      </w:r>
      <w:r>
        <w:rPr>
          <w:i/>
          <w:iCs/>
        </w:rPr>
        <w:t xml:space="preserve">To be written…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the R Statistical Language (Version 4.4.1; R Foundation for Statistical Computing, Vienna, Austria)</w:t>
      </w:r>
    </w:p>
    <w:bookmarkEnd w:id="21"/>
    <w:bookmarkStart w:id="22" w:name="patient-characteristics-table"/>
    <w:p>
      <w:pPr>
        <w:pStyle w:val="Heading2"/>
      </w:pPr>
      <w:r>
        <w:t xml:space="preserve">Patient Characteristics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(47,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(50,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Principal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Hypertensive Nephrosclerosis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Diabetic Nephropathy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Glomerular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Chronic Liver Disease/Hepatorenal Syndrome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Retransplantation/Graft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Oncologic Indications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Nephrotoxicity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Polycystic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test; Fisher's exact test</w:t>
            </w:r>
          </w:p>
        </w:tc>
      </w:tr>
    </w:tbl>
    <w:bookmarkEnd w:id="22"/>
    <w:bookmarkStart w:id="23" w:name="surgery-characteristics-table"/>
    <w:p>
      <w:pPr>
        <w:pStyle w:val="Heading2"/>
      </w:pPr>
      <w:r>
        <w:t xml:space="preserve">Surgery Characteristics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andfonline.com/doi/full/10.2217/fon-2019-03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ndfonline.com/doi/full/10.2217/fon-2019-03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2024-10-25T14:52:35Z</dcterms:created>
  <dcterms:modified xsi:type="dcterms:W3CDTF">2024-10-25T14:52:35Z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