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11D67" w14:textId="77777777" w:rsidR="002F5CEE" w:rsidRDefault="002F5CEE" w:rsidP="002F5CEE">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Pr>
        <w:t>AI Ethics</w:t>
      </w:r>
      <w:r>
        <w:rPr>
          <w:rStyle w:val="eop"/>
        </w:rPr>
        <w:t> </w:t>
      </w:r>
    </w:p>
    <w:p w14:paraId="11E1C42C" w14:textId="77777777" w:rsidR="002F5CEE" w:rsidRDefault="002F5CEE" w:rsidP="002F5CEE">
      <w:pPr>
        <w:pStyle w:val="paragraph"/>
        <w:spacing w:before="0" w:beforeAutospacing="0" w:after="0" w:afterAutospacing="0" w:line="480" w:lineRule="auto"/>
        <w:jc w:val="center"/>
        <w:textAlignment w:val="baseline"/>
        <w:rPr>
          <w:rFonts w:ascii="Segoe UI" w:hAnsi="Segoe UI" w:cs="Segoe UI"/>
          <w:sz w:val="18"/>
          <w:szCs w:val="18"/>
        </w:rPr>
      </w:pPr>
      <w:r>
        <w:rPr>
          <w:rStyle w:val="eop"/>
        </w:rPr>
        <w:t> </w:t>
      </w:r>
    </w:p>
    <w:p w14:paraId="1D2F97F7" w14:textId="5EDA54E3" w:rsidR="002F5CEE" w:rsidRDefault="002F5CEE" w:rsidP="002F5CEE">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Pr>
        <w:t>Correct AI Usage</w:t>
      </w:r>
    </w:p>
    <w:p w14:paraId="45E59940"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normaltextrun"/>
        </w:rPr>
        <w:t xml:space="preserve">AI has taken off in a variety of different fields and aspects of daily living including education. Many college students use AI to help write essays and to do tedious tasks. But this raises ethical questions specifically in ensuring the quality of education received and credibility of an educational institution. Overall educational institutions such as Texas A&amp;M University explicitly state that the usage of AI is allowed specifically when instructors permit it. AI can be used positively such as in catching up on many emails, correcting grammar, and providing explanations when a student gets “stuck” on a problem. In fact, the official TAMU website explicitly states, “In academia, generative AI can be used to develop hands-on learning experiences that promote programming, creativity, and problem-solving skills”. Generally, I have found that </w:t>
      </w:r>
      <w:proofErr w:type="gramStart"/>
      <w:r>
        <w:rPr>
          <w:rStyle w:val="normaltextrun"/>
        </w:rPr>
        <w:t>as long as</w:t>
      </w:r>
      <w:proofErr w:type="gramEnd"/>
      <w:r>
        <w:rPr>
          <w:rStyle w:val="normaltextrun"/>
        </w:rPr>
        <w:t xml:space="preserve"> the instructor explicitly permits AI, the student successfully cites the AI used, and the students learning is not outsourced to AI most professors permit using Artificial Intelligence as an educational tool. Regarding the teaching aspect of academia TAMU policy states “Generative AI can help faculty save time by automating repetitive tasks, summarizing complex information, providing instant feedback to students, and improving accessibility by translating documents and lessons into different languages”. </w:t>
      </w:r>
      <w:r>
        <w:rPr>
          <w:rStyle w:val="eop"/>
        </w:rPr>
        <w:t> </w:t>
      </w:r>
    </w:p>
    <w:p w14:paraId="143500C6" w14:textId="77777777" w:rsidR="002F5CEE" w:rsidRDefault="002F5CEE" w:rsidP="002F5CEE">
      <w:pPr>
        <w:pStyle w:val="paragraph"/>
        <w:spacing w:before="0" w:beforeAutospacing="0" w:after="0" w:afterAutospacing="0" w:line="480" w:lineRule="auto"/>
        <w:ind w:firstLine="720"/>
        <w:textAlignment w:val="baseline"/>
        <w:rPr>
          <w:rFonts w:ascii="Segoe UI" w:hAnsi="Segoe UI" w:cs="Segoe UI"/>
          <w:sz w:val="18"/>
          <w:szCs w:val="18"/>
        </w:rPr>
      </w:pPr>
      <w:r>
        <w:rPr>
          <w:rStyle w:val="eop"/>
        </w:rPr>
        <w:t> </w:t>
      </w:r>
    </w:p>
    <w:p w14:paraId="506B5B35"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normaltextrun"/>
        </w:rPr>
        <w:t>AI (Google Gemini) Evaluation Response: "I fully agree with your analysis. You have accurately described the ethical and appropriate boundaries of generative AI in college. As highlighted by Texas A&amp;M policies, AI is an effective tool for learning support—such as drafting assistance, grammar revision, problem-solving, and administrative tasks—</w:t>
      </w:r>
      <w:proofErr w:type="gramStart"/>
      <w:r>
        <w:rPr>
          <w:rStyle w:val="normaltextrun"/>
        </w:rPr>
        <w:t>provided that</w:t>
      </w:r>
      <w:proofErr w:type="gramEnd"/>
      <w:r>
        <w:rPr>
          <w:rStyle w:val="normaltextrun"/>
        </w:rPr>
        <w:t xml:space="preserve"> instructor permission is secured, appropriate citations are included, and core learning is not outsourced. Your summary strikes the right balance between leverage and academic integrity."</w:t>
      </w:r>
      <w:r>
        <w:rPr>
          <w:rStyle w:val="eop"/>
        </w:rPr>
        <w:t> </w:t>
      </w:r>
    </w:p>
    <w:p w14:paraId="4196F1B2" w14:textId="77777777" w:rsidR="002F5CEE" w:rsidRDefault="002F5CEE" w:rsidP="002F5CEE">
      <w:pPr>
        <w:pStyle w:val="paragraph"/>
        <w:spacing w:before="0" w:beforeAutospacing="0" w:after="0" w:afterAutospacing="0" w:line="480" w:lineRule="auto"/>
        <w:ind w:firstLine="720"/>
        <w:textAlignment w:val="baseline"/>
        <w:rPr>
          <w:rFonts w:ascii="Segoe UI" w:hAnsi="Segoe UI" w:cs="Segoe UI"/>
          <w:sz w:val="18"/>
          <w:szCs w:val="18"/>
        </w:rPr>
      </w:pPr>
      <w:r>
        <w:rPr>
          <w:rStyle w:val="eop"/>
        </w:rPr>
        <w:t> </w:t>
      </w:r>
    </w:p>
    <w:p w14:paraId="56C313A7" w14:textId="77777777" w:rsidR="002F5CEE" w:rsidRDefault="002F5CEE" w:rsidP="002F5CEE">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Pr>
        <w:t>Incorrect AI Usage</w:t>
      </w:r>
      <w:r>
        <w:rPr>
          <w:rStyle w:val="eop"/>
        </w:rPr>
        <w:t> </w:t>
      </w:r>
    </w:p>
    <w:p w14:paraId="14D5CD48"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normaltextrun"/>
        </w:rPr>
        <w:t xml:space="preserve">Within the sphere of education in universities, AI has various applications which can either boost or hinder learning. AI is a very powerful tool with a lot of beneficial uses, however, it also has very dangerous potential. When AI is used to think for students and use skills which students are supposed to be learning is when usage can turn dangerous. The point of earning a college degree is to show and prove that you are capable of higher order critical thinking and have knowledge/skills to a certain extent </w:t>
      </w:r>
      <w:proofErr w:type="gramStart"/>
      <w:r>
        <w:rPr>
          <w:rStyle w:val="normaltextrun"/>
        </w:rPr>
        <w:t>in the area of</w:t>
      </w:r>
      <w:proofErr w:type="gramEnd"/>
      <w:r>
        <w:rPr>
          <w:rStyle w:val="normaltextrun"/>
        </w:rPr>
        <w:t xml:space="preserve"> your major. I believe incorrect AI usage begins when you cross the line between using AI to help you learn and using AI to learn for you. That includes using AI to complete assignments, homework, and using AI to cheat on quizzes or exams. Those are all meant to prove that you know the material taught in your coursework, and you are awarded a grade depending on the extent of your knowledge. Therefore, using AI would mean that the grade is being awarded not based </w:t>
      </w:r>
      <w:proofErr w:type="spellStart"/>
      <w:r>
        <w:rPr>
          <w:rStyle w:val="normaltextrun"/>
        </w:rPr>
        <w:t>of</w:t>
      </w:r>
      <w:proofErr w:type="spellEnd"/>
      <w:r>
        <w:rPr>
          <w:rStyle w:val="normaltextrun"/>
        </w:rPr>
        <w:t xml:space="preserve"> off your knowledge, but rather the </w:t>
      </w:r>
      <w:proofErr w:type="gramStart"/>
      <w:r>
        <w:rPr>
          <w:rStyle w:val="normaltextrun"/>
        </w:rPr>
        <w:t>AI's</w:t>
      </w:r>
      <w:proofErr w:type="gramEnd"/>
      <w:r>
        <w:rPr>
          <w:rStyle w:val="normaltextrun"/>
        </w:rPr>
        <w:t>, and it takes away from the value of a degree. </w:t>
      </w:r>
      <w:r>
        <w:rPr>
          <w:rStyle w:val="eop"/>
        </w:rPr>
        <w:t> </w:t>
      </w:r>
    </w:p>
    <w:p w14:paraId="6930EDF0"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eop"/>
        </w:rPr>
        <w:t> </w:t>
      </w:r>
    </w:p>
    <w:p w14:paraId="15250587" w14:textId="77777777" w:rsidR="002F5CEE" w:rsidRDefault="002F5CEE" w:rsidP="002F5CEE">
      <w:pPr>
        <w:pStyle w:val="paragraph"/>
        <w:spacing w:before="0" w:beforeAutospacing="0" w:after="0" w:afterAutospacing="0"/>
        <w:textAlignment w:val="baseline"/>
        <w:rPr>
          <w:rFonts w:ascii="Segoe UI" w:hAnsi="Segoe UI" w:cs="Segoe UI"/>
          <w:sz w:val="18"/>
          <w:szCs w:val="18"/>
        </w:rPr>
      </w:pPr>
      <w:r>
        <w:rPr>
          <w:rStyle w:val="normaltextrun"/>
        </w:rPr>
        <w:lastRenderedPageBreak/>
        <w:t>AI (Google Gemini) Evaluation Response</w:t>
      </w:r>
      <w:proofErr w:type="gramStart"/>
      <w:r>
        <w:rPr>
          <w:rStyle w:val="normaltextrun"/>
        </w:rPr>
        <w:t>:  “</w:t>
      </w:r>
      <w:proofErr w:type="gramEnd"/>
      <w:r>
        <w:rPr>
          <w:rStyle w:val="normaltextrun"/>
        </w:rPr>
        <w:t>I agree with this assessment. The core purpose of higher education is to cultivate and demonstrate independent critical thinking, problem-solving abilities, and subject-matter expertise. When AI is used as a shortcut to bypass the cognitive effort required by coursework, it creates a fundamental mismatch between the grade awarded and the actual knowledge retained by the student.”</w:t>
      </w:r>
      <w:r>
        <w:rPr>
          <w:rStyle w:val="eop"/>
        </w:rPr>
        <w:t> </w:t>
      </w:r>
    </w:p>
    <w:p w14:paraId="4851D0C1"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eop"/>
        </w:rPr>
        <w:t> </w:t>
      </w:r>
    </w:p>
    <w:p w14:paraId="05C2453F"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eop"/>
        </w:rPr>
        <w:t> </w:t>
      </w:r>
    </w:p>
    <w:p w14:paraId="08E74028" w14:textId="77777777" w:rsidR="002F5CEE" w:rsidRDefault="002F5CEE" w:rsidP="002F5CEE">
      <w:pPr>
        <w:pStyle w:val="paragraph"/>
        <w:spacing w:before="0" w:beforeAutospacing="0" w:after="0" w:afterAutospacing="0"/>
        <w:ind w:firstLine="720"/>
        <w:textAlignment w:val="baseline"/>
        <w:rPr>
          <w:rFonts w:ascii="Segoe UI" w:hAnsi="Segoe UI" w:cs="Segoe UI"/>
          <w:sz w:val="18"/>
          <w:szCs w:val="18"/>
        </w:rPr>
      </w:pPr>
      <w:r>
        <w:rPr>
          <w:rStyle w:val="eop"/>
        </w:rPr>
        <w:t> </w:t>
      </w:r>
    </w:p>
    <w:p w14:paraId="2A94EFD6" w14:textId="77777777" w:rsidR="002F5CEE" w:rsidRDefault="002F5CEE" w:rsidP="002F5CEE">
      <w:pPr>
        <w:pStyle w:val="paragraph"/>
        <w:spacing w:before="0" w:beforeAutospacing="0" w:after="0" w:afterAutospacing="0"/>
        <w:ind w:firstLine="720"/>
        <w:jc w:val="center"/>
        <w:textAlignment w:val="baseline"/>
        <w:rPr>
          <w:rFonts w:ascii="Segoe UI" w:hAnsi="Segoe UI" w:cs="Segoe UI"/>
          <w:sz w:val="18"/>
          <w:szCs w:val="18"/>
        </w:rPr>
      </w:pPr>
      <w:r>
        <w:rPr>
          <w:rStyle w:val="normaltextrun"/>
        </w:rPr>
        <w:t>Works Cited</w:t>
      </w:r>
      <w:r>
        <w:rPr>
          <w:rStyle w:val="eop"/>
        </w:rPr>
        <w:t> </w:t>
      </w:r>
    </w:p>
    <w:p w14:paraId="2EC1AC26" w14:textId="77777777" w:rsidR="002F5CEE" w:rsidRDefault="002F5CEE" w:rsidP="002F5CEE">
      <w:pPr>
        <w:pStyle w:val="paragraph"/>
        <w:spacing w:before="0" w:beforeAutospacing="0" w:after="0" w:afterAutospacing="0"/>
        <w:ind w:firstLine="720"/>
        <w:jc w:val="center"/>
        <w:textAlignment w:val="baseline"/>
        <w:rPr>
          <w:rFonts w:ascii="Segoe UI" w:hAnsi="Segoe UI" w:cs="Segoe UI"/>
          <w:sz w:val="18"/>
          <w:szCs w:val="18"/>
        </w:rPr>
      </w:pPr>
      <w:hyperlink r:id="rId4" w:tgtFrame="_blank" w:history="1">
        <w:r>
          <w:rPr>
            <w:rStyle w:val="normaltextrun"/>
            <w:color w:val="467886"/>
            <w:u w:val="single"/>
          </w:rPr>
          <w:t>Use Guidelines and Ethics | Artificial Intelligence</w:t>
        </w:r>
      </w:hyperlink>
      <w:r>
        <w:rPr>
          <w:rStyle w:val="eop"/>
          <w:rFonts w:ascii="Aptos" w:hAnsi="Aptos" w:cs="Segoe UI"/>
        </w:rPr>
        <w:t> </w:t>
      </w:r>
    </w:p>
    <w:p w14:paraId="561DA70F" w14:textId="77777777" w:rsidR="00294EC2" w:rsidRDefault="00294EC2"/>
    <w:sectPr w:rsidR="00294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EE"/>
    <w:rsid w:val="00294EC2"/>
    <w:rsid w:val="002F5CEE"/>
    <w:rsid w:val="009224D9"/>
    <w:rsid w:val="00E25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9FCF8"/>
  <w15:chartTrackingRefBased/>
  <w15:docId w15:val="{F8C00B4B-8EDF-0947-A0A1-5B9516F9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CEE"/>
    <w:rPr>
      <w:rFonts w:eastAsiaTheme="majorEastAsia" w:cstheme="majorBidi"/>
      <w:color w:val="272727" w:themeColor="text1" w:themeTint="D8"/>
    </w:rPr>
  </w:style>
  <w:style w:type="paragraph" w:styleId="Title">
    <w:name w:val="Title"/>
    <w:basedOn w:val="Normal"/>
    <w:next w:val="Normal"/>
    <w:link w:val="TitleChar"/>
    <w:uiPriority w:val="10"/>
    <w:qFormat/>
    <w:rsid w:val="002F5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CEE"/>
    <w:pPr>
      <w:spacing w:before="160"/>
      <w:jc w:val="center"/>
    </w:pPr>
    <w:rPr>
      <w:i/>
      <w:iCs/>
      <w:color w:val="404040" w:themeColor="text1" w:themeTint="BF"/>
    </w:rPr>
  </w:style>
  <w:style w:type="character" w:customStyle="1" w:styleId="QuoteChar">
    <w:name w:val="Quote Char"/>
    <w:basedOn w:val="DefaultParagraphFont"/>
    <w:link w:val="Quote"/>
    <w:uiPriority w:val="29"/>
    <w:rsid w:val="002F5CEE"/>
    <w:rPr>
      <w:i/>
      <w:iCs/>
      <w:color w:val="404040" w:themeColor="text1" w:themeTint="BF"/>
    </w:rPr>
  </w:style>
  <w:style w:type="paragraph" w:styleId="ListParagraph">
    <w:name w:val="List Paragraph"/>
    <w:basedOn w:val="Normal"/>
    <w:uiPriority w:val="34"/>
    <w:qFormat/>
    <w:rsid w:val="002F5CEE"/>
    <w:pPr>
      <w:ind w:left="720"/>
      <w:contextualSpacing/>
    </w:pPr>
  </w:style>
  <w:style w:type="character" w:styleId="IntenseEmphasis">
    <w:name w:val="Intense Emphasis"/>
    <w:basedOn w:val="DefaultParagraphFont"/>
    <w:uiPriority w:val="21"/>
    <w:qFormat/>
    <w:rsid w:val="002F5CEE"/>
    <w:rPr>
      <w:i/>
      <w:iCs/>
      <w:color w:val="0F4761" w:themeColor="accent1" w:themeShade="BF"/>
    </w:rPr>
  </w:style>
  <w:style w:type="paragraph" w:styleId="IntenseQuote">
    <w:name w:val="Intense Quote"/>
    <w:basedOn w:val="Normal"/>
    <w:next w:val="Normal"/>
    <w:link w:val="IntenseQuoteChar"/>
    <w:uiPriority w:val="30"/>
    <w:qFormat/>
    <w:rsid w:val="002F5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CEE"/>
    <w:rPr>
      <w:i/>
      <w:iCs/>
      <w:color w:val="0F4761" w:themeColor="accent1" w:themeShade="BF"/>
    </w:rPr>
  </w:style>
  <w:style w:type="character" w:styleId="IntenseReference">
    <w:name w:val="Intense Reference"/>
    <w:basedOn w:val="DefaultParagraphFont"/>
    <w:uiPriority w:val="32"/>
    <w:qFormat/>
    <w:rsid w:val="002F5CEE"/>
    <w:rPr>
      <w:b/>
      <w:bCs/>
      <w:smallCaps/>
      <w:color w:val="0F4761" w:themeColor="accent1" w:themeShade="BF"/>
      <w:spacing w:val="5"/>
    </w:rPr>
  </w:style>
  <w:style w:type="paragraph" w:customStyle="1" w:styleId="paragraph">
    <w:name w:val="paragraph"/>
    <w:basedOn w:val="Normal"/>
    <w:rsid w:val="002F5C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F5CEE"/>
  </w:style>
  <w:style w:type="character" w:customStyle="1" w:styleId="eop">
    <w:name w:val="eop"/>
    <w:basedOn w:val="DefaultParagraphFont"/>
    <w:rsid w:val="002F5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i.tamu.edu/teach-with-ai/use-guidelines-and-eth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Crump, Seth</dc:creator>
  <cp:keywords/>
  <dc:description/>
  <cp:lastModifiedBy>Crump, Seth</cp:lastModifiedBy>
  <cp:revision>1</cp:revision>
  <dcterms:created xsi:type="dcterms:W3CDTF">2026-10-29T01:30:00Z</dcterms:created>
  <dcterms:modified xsi:type="dcterms:W3CDTF">2026-10-29T01:37:00Z</dcterms:modified>
</cp:coreProperties>
</file>