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3D42" w14:textId="77777777" w:rsidR="00620A3E" w:rsidRDefault="00000000">
      <w:pPr>
        <w:spacing w:after="80"/>
      </w:pPr>
      <w:r>
        <w:rPr>
          <w:b/>
          <w:bCs/>
          <w:color w:val="1A7A6E"/>
          <w:sz w:val="52"/>
          <w:szCs w:val="52"/>
        </w:rPr>
        <w:t>Scrutinise</w:t>
      </w:r>
    </w:p>
    <w:p w14:paraId="200BEC10" w14:textId="77777777" w:rsidR="00620A3E" w:rsidRDefault="00000000">
      <w:pPr>
        <w:spacing w:after="60"/>
      </w:pPr>
      <w:r>
        <w:rPr>
          <w:b/>
          <w:bCs/>
          <w:color w:val="1E293B"/>
          <w:sz w:val="36"/>
          <w:szCs w:val="36"/>
        </w:rPr>
        <w:t>Regulatory Cost Estimator</w:t>
      </w:r>
    </w:p>
    <w:p w14:paraId="046BE8A0" w14:textId="77777777" w:rsidR="00620A3E" w:rsidRDefault="00000000">
      <w:pPr>
        <w:spacing w:after="40"/>
      </w:pPr>
      <w:r>
        <w:rPr>
          <w:color w:val="6B7280"/>
          <w:sz w:val="26"/>
          <w:szCs w:val="26"/>
        </w:rPr>
        <w:t>Design Document — Lex-Guided Cost Framework</w:t>
      </w:r>
    </w:p>
    <w:p w14:paraId="3AC7E830" w14:textId="77777777" w:rsidR="00620A3E" w:rsidRDefault="00000000">
      <w:pPr>
        <w:spacing w:after="300"/>
      </w:pPr>
      <w:r>
        <w:rPr>
          <w:i/>
          <w:iCs/>
          <w:color w:val="6B7280"/>
          <w:sz w:val="19"/>
          <w:szCs w:val="19"/>
        </w:rPr>
        <w:t>23 March 2026  |  Post-holiday implementation  |  Sprint 10–11</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620A3E" w14:paraId="0A02A453" w14:textId="77777777">
        <w:tblPrEx>
          <w:tblCellMar>
            <w:top w:w="0" w:type="dxa"/>
            <w:bottom w:w="0" w:type="dxa"/>
          </w:tblCellMar>
        </w:tblPrEx>
        <w:tc>
          <w:tcPr>
            <w:tcW w:w="0" w:type="auto"/>
            <w:tcBorders>
              <w:top w:val="single" w:sz="4" w:space="0" w:color="1A7A6E"/>
              <w:left w:val="none" w:sz="0" w:space="0" w:color="FFFFFF"/>
              <w:bottom w:val="none" w:sz="0" w:space="0" w:color="FFFFFF"/>
              <w:right w:val="none" w:sz="0" w:space="0" w:color="FFFFFF"/>
            </w:tcBorders>
            <w:shd w:val="clear" w:color="auto" w:fill="E8F4F2"/>
            <w:tcMar>
              <w:top w:w="120" w:type="dxa"/>
              <w:left w:w="200" w:type="dxa"/>
              <w:bottom w:w="120" w:type="dxa"/>
              <w:right w:w="200" w:type="dxa"/>
            </w:tcMar>
          </w:tcPr>
          <w:p w14:paraId="22235DC5" w14:textId="77777777" w:rsidR="00620A3E" w:rsidRDefault="00000000">
            <w:pPr>
              <w:spacing w:after="60"/>
            </w:pPr>
            <w:r>
              <w:rPr>
                <w:b/>
                <w:bCs/>
                <w:color w:val="1A7A6E"/>
                <w:sz w:val="19"/>
                <w:szCs w:val="19"/>
              </w:rPr>
              <w:t>Purpose</w:t>
            </w:r>
          </w:p>
          <w:p w14:paraId="41D10A5C" w14:textId="77777777" w:rsidR="00620A3E" w:rsidRDefault="00000000">
            <w:pPr>
              <w:spacing w:after="40"/>
            </w:pPr>
            <w:r>
              <w:rPr>
                <w:color w:val="1E293B"/>
                <w:sz w:val="19"/>
                <w:szCs w:val="19"/>
              </w:rPr>
              <w:t>This document designs the Regulatory Cost Estimator: a structured Lex-guided framework that helps Scrutinise users estimate the economic impact of proposed regulations or the savings from scrapping existing ones.</w:t>
            </w:r>
          </w:p>
          <w:p w14:paraId="0B874351" w14:textId="77777777" w:rsidR="00620A3E" w:rsidRDefault="00000000">
            <w:pPr>
              <w:spacing w:after="40"/>
            </w:pPr>
            <w:r>
              <w:rPr>
                <w:color w:val="1E293B"/>
                <w:sz w:val="19"/>
                <w:szCs w:val="19"/>
              </w:rPr>
              <w:t>It is not a calculator — no regulation can be precisely costed in advance. It is a guided evidence framework that produces a credible cost-benefit narrative suitable for the strategic kernel and for MP briefings.</w:t>
            </w:r>
          </w:p>
          <w:p w14:paraId="5F2E305F" w14:textId="77777777" w:rsidR="00620A3E" w:rsidRDefault="00000000">
            <w:r>
              <w:rPr>
                <w:color w:val="1E293B"/>
                <w:sz w:val="19"/>
                <w:szCs w:val="19"/>
              </w:rPr>
              <w:t>The methodology is grounded in the OECD Regulatory Compliance Cost Assessment Guidance (2014) and the UK Better Regulation framework, extended to include liberty costs, dynamic economic effects (Laffer), and the often-ignored costs of regulatory removal.</w:t>
            </w:r>
          </w:p>
        </w:tc>
      </w:tr>
    </w:tbl>
    <w:p w14:paraId="2266C8A4" w14:textId="77777777" w:rsidR="00620A3E" w:rsidRDefault="00620A3E"/>
    <w:p w14:paraId="5C2BEFCD" w14:textId="77777777" w:rsidR="00620A3E" w:rsidRDefault="00000000">
      <w:pPr>
        <w:pStyle w:val="Heading1"/>
        <w:pBdr>
          <w:bottom w:val="single" w:sz="8" w:space="6" w:color="1A7A6E"/>
        </w:pBdr>
      </w:pPr>
      <w:r>
        <w:t>1. Why This Matters</w:t>
      </w:r>
    </w:p>
    <w:p w14:paraId="1C9B7C78" w14:textId="77777777" w:rsidR="00620A3E" w:rsidRDefault="00000000">
      <w:pPr>
        <w:spacing w:before="60" w:after="100"/>
      </w:pPr>
      <w:r>
        <w:rPr>
          <w:color w:val="1E293B"/>
        </w:rPr>
        <w:t>Every policy idea on Scrutinise ultimately proposes to create, modify, or remove a regulation. The economic impact of that choice is rarely estimated by the people proposing it — and rarely challenged by those evaluating it. Yet the UK Government's Regulatory Policy Committee requires all significant regulations to have an Impact Assessment. Scrutinise users who can produce a credible cost estimate are significantly better placed to:</w:t>
      </w:r>
    </w:p>
    <w:p w14:paraId="1402B7C7" w14:textId="77777777" w:rsidR="00620A3E" w:rsidRDefault="00000000">
      <w:pPr>
        <w:pStyle w:val="ListParagraph"/>
        <w:numPr>
          <w:ilvl w:val="0"/>
          <w:numId w:val="2"/>
        </w:numPr>
        <w:spacing w:before="40" w:after="60"/>
      </w:pPr>
      <w:r>
        <w:rPr>
          <w:color w:val="1E293B"/>
        </w:rPr>
        <w:t>Make the case to MPs and civil servants that their idea has been properly thought through</w:t>
      </w:r>
    </w:p>
    <w:p w14:paraId="4750F8E7" w14:textId="77777777" w:rsidR="00620A3E" w:rsidRDefault="00000000">
      <w:pPr>
        <w:pStyle w:val="ListParagraph"/>
        <w:numPr>
          <w:ilvl w:val="0"/>
          <w:numId w:val="2"/>
        </w:numPr>
        <w:spacing w:before="40" w:after="60"/>
      </w:pPr>
      <w:r>
        <w:rPr>
          <w:color w:val="1E293B"/>
        </w:rPr>
        <w:t>Anticipate the Treasury and RPC's likely objections</w:t>
      </w:r>
    </w:p>
    <w:p w14:paraId="086984D2" w14:textId="77777777" w:rsidR="00620A3E" w:rsidRDefault="00000000">
      <w:pPr>
        <w:pStyle w:val="ListParagraph"/>
        <w:numPr>
          <w:ilvl w:val="0"/>
          <w:numId w:val="2"/>
        </w:numPr>
        <w:spacing w:before="40" w:after="60"/>
      </w:pPr>
      <w:r>
        <w:rPr>
          <w:color w:val="1E293B"/>
        </w:rPr>
        <w:t>Strengthen the Research tab with quantified evidence</w:t>
      </w:r>
    </w:p>
    <w:p w14:paraId="53192A07" w14:textId="77777777" w:rsidR="00620A3E" w:rsidRDefault="00000000">
      <w:pPr>
        <w:pStyle w:val="ListParagraph"/>
        <w:numPr>
          <w:ilvl w:val="0"/>
          <w:numId w:val="2"/>
        </w:numPr>
        <w:spacing w:before="40" w:after="60"/>
      </w:pPr>
      <w:r>
        <w:rPr>
          <w:color w:val="1E293B"/>
        </w:rPr>
        <w:t>Differentiate between high-cost and low-cost proposals at an early stage</w:t>
      </w:r>
    </w:p>
    <w:p w14:paraId="076E4229" w14:textId="77777777" w:rsidR="00620A3E" w:rsidRDefault="00620A3E"/>
    <w:p w14:paraId="2BECDCC9" w14:textId="77777777" w:rsidR="00620A3E" w:rsidRDefault="00000000">
      <w:pPr>
        <w:spacing w:before="60" w:after="100"/>
      </w:pPr>
      <w:r>
        <w:rPr>
          <w:color w:val="1E293B"/>
        </w:rPr>
        <w:t>Equally important is the cost of removing regulations. Deregulation proposals often focus on ongoing compliance savings but ignore transition costs: equipment write-offs, redundant staff, sunk investments in monitoring systems. A rigorous deregulation case must address both sides.</w:t>
      </w:r>
    </w:p>
    <w:p w14:paraId="38DEE635" w14:textId="77777777" w:rsidR="00620A3E" w:rsidRDefault="00620A3E"/>
    <w:p w14:paraId="5A325B44" w14:textId="77777777" w:rsidR="00620A3E" w:rsidRDefault="00000000">
      <w:pPr>
        <w:pStyle w:val="Heading1"/>
        <w:pBdr>
          <w:bottom w:val="single" w:sz="8" w:space="6" w:color="1A7A6E"/>
        </w:pBdr>
      </w:pPr>
      <w:r>
        <w:t>2. The Full Cost Taxonomy</w:t>
      </w:r>
    </w:p>
    <w:p w14:paraId="58E41BA4" w14:textId="77777777" w:rsidR="00620A3E" w:rsidRDefault="00000000">
      <w:pPr>
        <w:pStyle w:val="Heading2"/>
      </w:pPr>
      <w:r>
        <w:t>2.1 Standard OECD taxonomy — what governments measure</w:t>
      </w:r>
    </w:p>
    <w:p w14:paraId="4205378C" w14:textId="77777777" w:rsidR="00620A3E" w:rsidRDefault="00000000">
      <w:pPr>
        <w:spacing w:before="60" w:after="100"/>
      </w:pPr>
      <w:r>
        <w:rPr>
          <w:color w:val="1E293B"/>
        </w:rPr>
        <w:t>The OECD taxonomy divides regulatory costs into three main categories. This is the internationally accepted framework used by the UK's Better Regulation programme.</w:t>
      </w:r>
    </w:p>
    <w:p w14:paraId="5D30CEF3"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000"/>
      </w:tblGrid>
      <w:tr w:rsidR="00620A3E" w14:paraId="2E567B25"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48018FE" w14:textId="77777777" w:rsidR="00620A3E" w:rsidRDefault="00000000">
            <w:r>
              <w:rPr>
                <w:b/>
                <w:bCs/>
                <w:color w:val="FFFFFF"/>
                <w:sz w:val="18"/>
                <w:szCs w:val="18"/>
              </w:rPr>
              <w:t>Cost type</w:t>
            </w:r>
          </w:p>
        </w:tc>
        <w:tc>
          <w:tcPr>
            <w:tcW w:w="3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14BA483" w14:textId="77777777" w:rsidR="00620A3E" w:rsidRDefault="00000000">
            <w:r>
              <w:rPr>
                <w:b/>
                <w:bCs/>
                <w:color w:val="FFFFFF"/>
                <w:sz w:val="18"/>
                <w:szCs w:val="18"/>
              </w:rPr>
              <w:t>Description</w:t>
            </w:r>
          </w:p>
        </w:tc>
        <w:tc>
          <w:tcPr>
            <w:tcW w:w="4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DF30012" w14:textId="77777777" w:rsidR="00620A3E" w:rsidRDefault="00000000">
            <w:r>
              <w:rPr>
                <w:b/>
                <w:bCs/>
                <w:color w:val="FFFFFF"/>
                <w:sz w:val="18"/>
                <w:szCs w:val="18"/>
              </w:rPr>
              <w:t>How to estimate</w:t>
            </w:r>
          </w:p>
        </w:tc>
      </w:tr>
      <w:tr w:rsidR="00620A3E" w14:paraId="2796720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6BF14A8" w14:textId="77777777" w:rsidR="00620A3E" w:rsidRDefault="00000000">
            <w:r>
              <w:rPr>
                <w:color w:val="1E293B"/>
                <w:sz w:val="18"/>
                <w:szCs w:val="18"/>
              </w:rPr>
              <w:t>Administrative burden</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B883F2F" w14:textId="77777777" w:rsidR="00620A3E" w:rsidRDefault="00000000">
            <w:r>
              <w:rPr>
                <w:color w:val="1E293B"/>
                <w:sz w:val="18"/>
                <w:szCs w:val="18"/>
              </w:rPr>
              <w:t>Cost of paperwork, reporting, record-keeping, information requests. The most-measured category. UK Standard Cost Model: time × wage rate.</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4ECB2DC" w14:textId="77777777" w:rsidR="00620A3E" w:rsidRDefault="00000000">
            <w:r>
              <w:rPr>
                <w:color w:val="1E293B"/>
                <w:sz w:val="18"/>
                <w:szCs w:val="18"/>
              </w:rPr>
              <w:t>Time spent per obligation × £31/hr (work) or £13.20/hr (non-work) × number of businesses/citizens affected × frequency per year.</w:t>
            </w:r>
          </w:p>
        </w:tc>
      </w:tr>
      <w:tr w:rsidR="00620A3E" w14:paraId="422D6FE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A10A53" w14:textId="77777777" w:rsidR="00620A3E" w:rsidRDefault="00000000">
            <w:r>
              <w:rPr>
                <w:color w:val="1E293B"/>
                <w:sz w:val="18"/>
                <w:szCs w:val="18"/>
              </w:rPr>
              <w:t>Substantive compliance costs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15EA32" w14:textId="77777777" w:rsidR="00620A3E" w:rsidRDefault="00000000">
            <w:r>
              <w:rPr>
                <w:color w:val="1E293B"/>
                <w:sz w:val="18"/>
                <w:szCs w:val="18"/>
              </w:rPr>
              <w:t xml:space="preserve">Cost of actually doing what the regulation requires: buying equipment, changing processes, </w:t>
            </w:r>
            <w:r>
              <w:rPr>
                <w:color w:val="1E293B"/>
                <w:sz w:val="18"/>
                <w:szCs w:val="18"/>
              </w:rPr>
              <w:lastRenderedPageBreak/>
              <w:t>employing compliance staff, modifying premises.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C6440D" w14:textId="77777777" w:rsidR="00620A3E" w:rsidRDefault="00000000">
            <w:r>
              <w:rPr>
                <w:color w:val="1E293B"/>
                <w:sz w:val="18"/>
                <w:szCs w:val="18"/>
              </w:rPr>
              <w:lastRenderedPageBreak/>
              <w:t>Capital cost (equipment, premises) + annual operating cost (staff, energy, consumables). Both one-off and ongoing.</w:t>
            </w:r>
          </w:p>
        </w:tc>
      </w:tr>
      <w:tr w:rsidR="00620A3E" w14:paraId="10B9707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42BC2B1" w14:textId="77777777" w:rsidR="00620A3E" w:rsidRDefault="00000000">
            <w:r>
              <w:rPr>
                <w:color w:val="1E293B"/>
                <w:sz w:val="18"/>
                <w:szCs w:val="18"/>
              </w:rPr>
              <w:t>Indirect compliance costs</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D8FA35" w14:textId="77777777" w:rsidR="00620A3E" w:rsidRDefault="00000000">
            <w:r>
              <w:rPr>
                <w:color w:val="1E293B"/>
                <w:sz w:val="18"/>
                <w:szCs w:val="18"/>
              </w:rPr>
              <w:t>Costs of adjusting business models, delaying investment, restructuring supply chains in response to the regulation.</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803B167" w14:textId="77777777" w:rsidR="00620A3E" w:rsidRDefault="00000000">
            <w:r>
              <w:rPr>
                <w:color w:val="1E293B"/>
                <w:sz w:val="18"/>
                <w:szCs w:val="18"/>
              </w:rPr>
              <w:t>Harder to quantify. Use proxy: % of substantive compliance cost. OECD suggests 10–30% of direct costs as a conservative estimate.</w:t>
            </w:r>
          </w:p>
        </w:tc>
      </w:tr>
      <w:tr w:rsidR="00620A3E" w14:paraId="7FE4869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D74D4" w14:textId="77777777" w:rsidR="00620A3E" w:rsidRDefault="00000000">
            <w:r>
              <w:rPr>
                <w:color w:val="1E293B"/>
                <w:sz w:val="18"/>
                <w:szCs w:val="18"/>
              </w:rPr>
              <w:t>Enforcement costs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7C7CD" w14:textId="77777777" w:rsidR="00620A3E" w:rsidRDefault="00000000">
            <w:r>
              <w:rPr>
                <w:color w:val="1E293B"/>
                <w:sz w:val="18"/>
                <w:szCs w:val="18"/>
              </w:rPr>
              <w:t>Costs to government/regulators of inspecting, monitoring, prosecuting. Borne by taxpayer not regulated party.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58D4B3" w14:textId="77777777" w:rsidR="00620A3E" w:rsidRDefault="00000000">
            <w:r>
              <w:rPr>
                <w:color w:val="1E293B"/>
                <w:sz w:val="18"/>
                <w:szCs w:val="18"/>
              </w:rPr>
              <w:t>Regulator budget attributable to this regulation. FTE × average civil service salary + technology + legal costs.</w:t>
            </w:r>
          </w:p>
        </w:tc>
      </w:tr>
      <w:tr w:rsidR="00620A3E" w14:paraId="2A273D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0CCF42" w14:textId="77777777" w:rsidR="00620A3E" w:rsidRDefault="00000000">
            <w:r>
              <w:rPr>
                <w:color w:val="1E293B"/>
                <w:sz w:val="18"/>
                <w:szCs w:val="18"/>
              </w:rPr>
              <w:t>Delay and uncertainty costs</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F7806FE" w14:textId="77777777" w:rsidR="00620A3E" w:rsidRDefault="00000000">
            <w:r>
              <w:rPr>
                <w:color w:val="1E293B"/>
                <w:sz w:val="18"/>
                <w:szCs w:val="18"/>
              </w:rPr>
              <w:t>Cost of waiting for permits/licences. Cost of planning investment under regulatory uncertainty.</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AB12D64" w14:textId="77777777" w:rsidR="00620A3E" w:rsidRDefault="00000000">
            <w:r>
              <w:rPr>
                <w:color w:val="1E293B"/>
                <w:sz w:val="18"/>
                <w:szCs w:val="18"/>
              </w:rPr>
              <w:t>Interest cost of delayed investment + management time on compliance planning.</w:t>
            </w:r>
          </w:p>
        </w:tc>
      </w:tr>
    </w:tbl>
    <w:p w14:paraId="3E713D76" w14:textId="77777777" w:rsidR="00620A3E" w:rsidRDefault="00620A3E"/>
    <w:p w14:paraId="194FBFA5" w14:textId="77777777" w:rsidR="00620A3E" w:rsidRDefault="00000000">
      <w:pPr>
        <w:pStyle w:val="Heading2"/>
      </w:pPr>
      <w:r>
        <w:t>2.2 Extended categories — what Scrutinise adds</w:t>
      </w:r>
    </w:p>
    <w:p w14:paraId="2377E660" w14:textId="77777777" w:rsidR="00620A3E" w:rsidRDefault="00000000">
      <w:pPr>
        <w:spacing w:before="60" w:after="100"/>
      </w:pPr>
      <w:r>
        <w:rPr>
          <w:color w:val="1E293B"/>
        </w:rPr>
        <w:t>The standard taxonomy focuses on business and government costs. Scrutinise adds three further dimensions that are methodologically sound but rarely included in official estimates — and which are often the most politically compelling.</w:t>
      </w:r>
    </w:p>
    <w:p w14:paraId="49CDA4A6" w14:textId="77777777" w:rsidR="00620A3E" w:rsidRDefault="00620A3E"/>
    <w:p w14:paraId="713261D9" w14:textId="77777777" w:rsidR="00620A3E" w:rsidRDefault="00000000">
      <w:pPr>
        <w:spacing w:before="240" w:after="80"/>
      </w:pPr>
      <w:r>
        <w:rPr>
          <w:b/>
          <w:bCs/>
          <w:color w:val="374151"/>
          <w:sz w:val="21"/>
          <w:szCs w:val="21"/>
        </w:rPr>
        <w:t>2.2a Tax-specific: Laffer and disincentive effects</w:t>
      </w:r>
    </w:p>
    <w:p w14:paraId="34E0B11A" w14:textId="77777777" w:rsidR="00620A3E" w:rsidRDefault="00000000">
      <w:pPr>
        <w:spacing w:before="60" w:after="100"/>
      </w:pPr>
      <w:r>
        <w:rPr>
          <w:color w:val="1E293B"/>
        </w:rPr>
        <w:t>For tax proposals specifically, compliance and collection costs are only part of the story. The more important question is behavioural: does the tax change the activity being taxed? The Laffer curve expresses this formally: beyond a certain rate, higher taxes reduce the tax base enough that revenue falls.</w:t>
      </w:r>
    </w:p>
    <w:p w14:paraId="2AF7023F"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400"/>
      </w:tblGrid>
      <w:tr w:rsidR="00620A3E" w14:paraId="2765F9DA"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11DEF85" w14:textId="77777777" w:rsidR="00620A3E" w:rsidRDefault="00000000">
            <w:r>
              <w:rPr>
                <w:b/>
                <w:bCs/>
                <w:color w:val="FFFFFF"/>
                <w:sz w:val="18"/>
                <w:szCs w:val="18"/>
              </w:rPr>
              <w:t>Effect</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47AA9D7" w14:textId="77777777" w:rsidR="00620A3E" w:rsidRDefault="00000000">
            <w:r>
              <w:rPr>
                <w:b/>
                <w:bCs/>
                <w:color w:val="FFFFFF"/>
                <w:sz w:val="18"/>
                <w:szCs w:val="18"/>
              </w:rPr>
              <w:t>Description</w:t>
            </w:r>
          </w:p>
        </w:tc>
        <w:tc>
          <w:tcPr>
            <w:tcW w:w="4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0D285DC" w14:textId="77777777" w:rsidR="00620A3E" w:rsidRDefault="00000000">
            <w:r>
              <w:rPr>
                <w:b/>
                <w:bCs/>
                <w:color w:val="FFFFFF"/>
                <w:sz w:val="18"/>
                <w:szCs w:val="18"/>
              </w:rPr>
              <w:t>Estimation approach</w:t>
            </w:r>
          </w:p>
        </w:tc>
      </w:tr>
      <w:tr w:rsidR="00620A3E" w14:paraId="60C04B9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E2EEB21" w14:textId="77777777" w:rsidR="00620A3E" w:rsidRDefault="00000000">
            <w:r>
              <w:rPr>
                <w:color w:val="1E293B"/>
                <w:sz w:val="18"/>
                <w:szCs w:val="18"/>
              </w:rPr>
              <w:t>Deadweight loss</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8FF022E" w14:textId="77777777" w:rsidR="00620A3E" w:rsidRDefault="00000000">
            <w:r>
              <w:rPr>
                <w:color w:val="1E293B"/>
                <w:sz w:val="18"/>
                <w:szCs w:val="18"/>
              </w:rPr>
              <w:t>Economic activity that does not happen because of the tax. The efficiency cost of taxation.</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A036ED9" w14:textId="77777777" w:rsidR="00620A3E" w:rsidRDefault="00000000">
            <w:r>
              <w:rPr>
                <w:color w:val="1E293B"/>
                <w:sz w:val="18"/>
                <w:szCs w:val="18"/>
              </w:rPr>
              <w:t>Use HM Treasury’s standard tax elasticity estimates where published (e.g. labour supply elasticities for income tax). For novel taxes, use comparable international evidence.</w:t>
            </w:r>
          </w:p>
        </w:tc>
      </w:tr>
      <w:tr w:rsidR="00620A3E" w14:paraId="68E4D77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214BCE" w14:textId="77777777" w:rsidR="00620A3E" w:rsidRDefault="00000000">
            <w:r>
              <w:rPr>
                <w:color w:val="1E293B"/>
                <w:sz w:val="18"/>
                <w:szCs w:val="18"/>
              </w:rPr>
              <w:t>Avoidance and evasion cost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65F727" w14:textId="77777777" w:rsidR="00620A3E" w:rsidRDefault="00000000">
            <w:r>
              <w:rPr>
                <w:color w:val="1E293B"/>
                <w:sz w:val="18"/>
                <w:szCs w:val="18"/>
              </w:rPr>
              <w:t>Resources spent by taxpayers to legally minimise or illegally evade the tax. Socially wasteful.</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75A6D" w14:textId="77777777" w:rsidR="00620A3E" w:rsidRDefault="00000000">
            <w:r>
              <w:rPr>
                <w:color w:val="1E293B"/>
                <w:sz w:val="18"/>
                <w:szCs w:val="18"/>
              </w:rPr>
              <w:t>HMRC publishes annual “tax gap” estimates by tax type. Use these as proxies for avoidance/evasion cost.</w:t>
            </w:r>
          </w:p>
        </w:tc>
      </w:tr>
      <w:tr w:rsidR="00620A3E" w14:paraId="4E5487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E2B0890" w14:textId="77777777" w:rsidR="00620A3E" w:rsidRDefault="00000000">
            <w:r>
              <w:rPr>
                <w:color w:val="1E293B"/>
                <w:sz w:val="18"/>
                <w:szCs w:val="18"/>
              </w:rPr>
              <w:t>Collection cost (government)</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3F43A5A" w14:textId="77777777" w:rsidR="00620A3E" w:rsidRDefault="00000000">
            <w:r>
              <w:rPr>
                <w:color w:val="1E293B"/>
                <w:sz w:val="18"/>
                <w:szCs w:val="18"/>
              </w:rPr>
              <w:t>HMRC cost of administering the tax: IT systems, staff, enforcement.</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B6F77D3" w14:textId="77777777" w:rsidR="00620A3E" w:rsidRDefault="00000000">
            <w:r>
              <w:rPr>
                <w:color w:val="1E293B"/>
                <w:sz w:val="18"/>
                <w:szCs w:val="18"/>
              </w:rPr>
              <w:t>HMRC publishes administrative cost per pound of tax collected for major taxes. Apply ratio to new tax yield estimate.</w:t>
            </w:r>
          </w:p>
        </w:tc>
      </w:tr>
      <w:tr w:rsidR="00620A3E" w14:paraId="4BDFA8C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CE2723" w14:textId="77777777" w:rsidR="00620A3E" w:rsidRDefault="00000000">
            <w:r>
              <w:rPr>
                <w:color w:val="1E293B"/>
                <w:sz w:val="18"/>
                <w:szCs w:val="18"/>
              </w:rPr>
              <w:t>Compliance cost (taxpayer)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037A4" w14:textId="77777777" w:rsidR="00620A3E" w:rsidRDefault="00000000">
            <w:r>
              <w:rPr>
                <w:color w:val="1E293B"/>
                <w:sz w:val="18"/>
                <w:szCs w:val="18"/>
              </w:rPr>
              <w:t>Time and professional fees spent calculating and paying the tax.</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2364D2" w14:textId="77777777" w:rsidR="00620A3E" w:rsidRDefault="00000000">
            <w:r>
              <w:rPr>
                <w:color w:val="1E293B"/>
                <w:sz w:val="18"/>
                <w:szCs w:val="18"/>
              </w:rPr>
              <w:t>HMRC’s Making Tax Digital impact assessments provide benchmarks for different taxpayer types. Average compliance cost per business for similar taxes.</w:t>
            </w:r>
          </w:p>
        </w:tc>
      </w:tr>
      <w:tr w:rsidR="00620A3E" w14:paraId="625FA88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E59AD22" w14:textId="77777777" w:rsidR="00620A3E" w:rsidRDefault="00000000">
            <w:r>
              <w:rPr>
                <w:color w:val="1E293B"/>
                <w:sz w:val="18"/>
                <w:szCs w:val="18"/>
              </w:rPr>
              <w:t>Dynamic growth effect</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153D3F5" w14:textId="77777777" w:rsidR="00620A3E" w:rsidRDefault="00000000">
            <w:r>
              <w:rPr>
                <w:color w:val="1E293B"/>
                <w:sz w:val="18"/>
                <w:szCs w:val="18"/>
              </w:rPr>
              <w:t>Reduction in investment, entrepreneurship, or labour supply caused by the tax, reducing future tax revenues.</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7F73957" w14:textId="77777777" w:rsidR="00620A3E" w:rsidRDefault="00000000">
            <w:r>
              <w:rPr>
                <w:color w:val="1E293B"/>
                <w:sz w:val="18"/>
                <w:szCs w:val="18"/>
              </w:rPr>
              <w:t>Long-run: use OBR or IFS elasticity estimates. Short-run: use Treasury ‘scorecard’ methodology where applicable.</w:t>
            </w:r>
          </w:p>
        </w:tc>
      </w:tr>
    </w:tbl>
    <w:p w14:paraId="0AD2236F" w14:textId="77777777" w:rsidR="00620A3E" w:rsidRDefault="00620A3E"/>
    <w:p w14:paraId="3AA6169E" w14:textId="77777777" w:rsidR="00620A3E" w:rsidRDefault="00000000">
      <w:pPr>
        <w:spacing w:before="240" w:after="80"/>
      </w:pPr>
      <w:r>
        <w:rPr>
          <w:b/>
          <w:bCs/>
          <w:color w:val="374151"/>
          <w:sz w:val="21"/>
          <w:szCs w:val="21"/>
        </w:rPr>
        <w:t>2.2b Liberty and quality of life costs</w:t>
      </w:r>
    </w:p>
    <w:p w14:paraId="10BE7535" w14:textId="77777777" w:rsidR="00620A3E" w:rsidRDefault="00000000">
      <w:pPr>
        <w:spacing w:before="60" w:after="100"/>
      </w:pPr>
      <w:r>
        <w:rPr>
          <w:color w:val="1E293B"/>
        </w:rPr>
        <w:t>These costs are real but rarely quantified. Three established methodologies exist:</w:t>
      </w:r>
    </w:p>
    <w:p w14:paraId="75A32281"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800"/>
      </w:tblGrid>
      <w:tr w:rsidR="00620A3E" w14:paraId="3CD6968A"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E6FAE2B" w14:textId="77777777" w:rsidR="00620A3E" w:rsidRDefault="00000000">
            <w:r>
              <w:rPr>
                <w:b/>
                <w:bCs/>
                <w:color w:val="FFFFFF"/>
                <w:sz w:val="18"/>
                <w:szCs w:val="18"/>
              </w:rPr>
              <w:lastRenderedPageBreak/>
              <w:t>Method</w:t>
            </w:r>
          </w:p>
        </w:tc>
        <w:tc>
          <w:tcPr>
            <w:tcW w:w="3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D797279" w14:textId="77777777" w:rsidR="00620A3E" w:rsidRDefault="00000000">
            <w:r>
              <w:rPr>
                <w:b/>
                <w:bCs/>
                <w:color w:val="FFFFFF"/>
                <w:sz w:val="18"/>
                <w:szCs w:val="18"/>
              </w:rPr>
              <w:t>Basis</w:t>
            </w:r>
          </w:p>
        </w:tc>
        <w:tc>
          <w:tcPr>
            <w:tcW w:w="3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7297767" w14:textId="77777777" w:rsidR="00620A3E" w:rsidRDefault="00000000">
            <w:r>
              <w:rPr>
                <w:b/>
                <w:bCs/>
                <w:color w:val="FFFFFF"/>
                <w:sz w:val="18"/>
                <w:szCs w:val="18"/>
              </w:rPr>
              <w:t>Practical application</w:t>
            </w:r>
          </w:p>
        </w:tc>
      </w:tr>
      <w:tr w:rsidR="00620A3E" w14:paraId="453A1C9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F5A0A19" w14:textId="77777777" w:rsidR="00620A3E" w:rsidRDefault="00000000">
            <w:r>
              <w:rPr>
                <w:color w:val="1E293B"/>
                <w:sz w:val="18"/>
                <w:szCs w:val="18"/>
              </w:rPr>
              <w:t>Time valuation (Standard Cost Model)</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420C05" w14:textId="77777777" w:rsidR="00620A3E" w:rsidRDefault="00000000">
            <w:r>
              <w:rPr>
                <w:color w:val="1E293B"/>
                <w:sz w:val="18"/>
                <w:szCs w:val="18"/>
              </w:rPr>
              <w:t>Every hour spent complying with a regulation has an opportunity cost. UK government values non-work time at £13.20/hr, work time at £31/hr (DfT Transport Appraisal Guidance 2024).</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D3D25D" w14:textId="77777777" w:rsidR="00620A3E" w:rsidRDefault="00000000">
            <w:r>
              <w:rPr>
                <w:color w:val="1E293B"/>
                <w:sz w:val="18"/>
                <w:szCs w:val="18"/>
              </w:rPr>
              <w:t>Count hours per person per year. Multiply by wage rate. Multiply by affected population. This is the most defensible and widely accepted method.</w:t>
            </w:r>
          </w:p>
        </w:tc>
      </w:tr>
      <w:tr w:rsidR="00620A3E" w14:paraId="6208A89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8A347" w14:textId="77777777" w:rsidR="00620A3E" w:rsidRDefault="00000000">
            <w:r>
              <w:rPr>
                <w:color w:val="1E293B"/>
                <w:sz w:val="18"/>
                <w:szCs w:val="18"/>
              </w:rPr>
              <w:t>Wellbeing-adjusted life years (WELLBY)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CB862" w14:textId="77777777" w:rsidR="00620A3E" w:rsidRDefault="00000000">
            <w:r>
              <w:rPr>
                <w:color w:val="1E293B"/>
                <w:sz w:val="18"/>
                <w:szCs w:val="18"/>
              </w:rPr>
              <w:t>HM Treasury Green Book (2022 update) endorses £13,000 per WELLBY for policy appraisal. Captures loss of autonomy, anxiety, quality of life from regulatory burden.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4A360F" w14:textId="77777777" w:rsidR="00620A3E" w:rsidRDefault="00000000">
            <w:r>
              <w:rPr>
                <w:color w:val="1E293B"/>
                <w:sz w:val="18"/>
                <w:szCs w:val="18"/>
              </w:rPr>
              <w:t>Requires survey data or published research on wellbeing impact of equivalent regulations. Applicable to intrusive or liberty-restricting regulations.</w:t>
            </w:r>
          </w:p>
        </w:tc>
      </w:tr>
      <w:tr w:rsidR="00620A3E" w14:paraId="164BDF4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138FCE8" w14:textId="77777777" w:rsidR="00620A3E" w:rsidRDefault="00000000">
            <w:r>
              <w:rPr>
                <w:color w:val="1E293B"/>
                <w:sz w:val="18"/>
                <w:szCs w:val="18"/>
              </w:rPr>
              <w:t>Willingness to pay (WTP)</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24B0569" w14:textId="77777777" w:rsidR="00620A3E" w:rsidRDefault="00000000">
            <w:r>
              <w:rPr>
                <w:color w:val="1E293B"/>
                <w:sz w:val="18"/>
                <w:szCs w:val="18"/>
              </w:rPr>
              <w:t>How much would affected individuals pay to be exempt from this regulation? Derived from contingent valuation surveys or revealed preference data.</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31B384F" w14:textId="77777777" w:rsidR="00620A3E" w:rsidRDefault="00000000">
            <w:r>
              <w:rPr>
                <w:color w:val="1E293B"/>
                <w:sz w:val="18"/>
                <w:szCs w:val="18"/>
              </w:rPr>
              <w:t>Use published WTP estimates from comparable regulatory contexts. Avoid commissioning primary surveys at the Scrutinise stage — use ranges from literature.</w:t>
            </w:r>
          </w:p>
        </w:tc>
      </w:tr>
    </w:tbl>
    <w:p w14:paraId="77C1E7FE" w14:textId="77777777" w:rsidR="00620A3E" w:rsidRDefault="00620A3E"/>
    <w:p w14:paraId="64EDF61E" w14:textId="77777777" w:rsidR="00620A3E" w:rsidRDefault="00000000">
      <w:pPr>
        <w:spacing w:before="240" w:after="80"/>
      </w:pPr>
      <w:r>
        <w:rPr>
          <w:b/>
          <w:bCs/>
          <w:color w:val="374151"/>
          <w:sz w:val="21"/>
          <w:szCs w:val="21"/>
        </w:rPr>
        <w:t>2.2c Transition and set-up costs — new regulation</w:t>
      </w:r>
    </w:p>
    <w:p w14:paraId="1807C247" w14:textId="77777777" w:rsidR="00620A3E" w:rsidRDefault="00000000">
      <w:pPr>
        <w:spacing w:before="60" w:after="100"/>
      </w:pPr>
      <w:r>
        <w:rPr>
          <w:color w:val="1E293B"/>
        </w:rPr>
        <w:t>New regulations create one-off costs that are often larger than annual compliance costs and frequently overlooked in impact assessments:</w:t>
      </w:r>
    </w:p>
    <w:p w14:paraId="7CB4EE6A"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400"/>
      </w:tblGrid>
      <w:tr w:rsidR="00620A3E" w14:paraId="73F39775"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42B436E" w14:textId="77777777" w:rsidR="00620A3E" w:rsidRDefault="00000000">
            <w:r>
              <w:rPr>
                <w:b/>
                <w:bCs/>
                <w:color w:val="FFFFFF"/>
                <w:sz w:val="18"/>
                <w:szCs w:val="18"/>
              </w:rPr>
              <w:t>Cost type</w:t>
            </w:r>
          </w:p>
        </w:tc>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AC6B498" w14:textId="77777777" w:rsidR="00620A3E" w:rsidRDefault="00000000">
            <w:r>
              <w:rPr>
                <w:b/>
                <w:bCs/>
                <w:color w:val="FFFFFF"/>
                <w:sz w:val="18"/>
                <w:szCs w:val="18"/>
              </w:rPr>
              <w:t>Description</w:t>
            </w:r>
          </w:p>
        </w:tc>
        <w:tc>
          <w:tcPr>
            <w:tcW w:w="4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40AF8B2" w14:textId="77777777" w:rsidR="00620A3E" w:rsidRDefault="00000000">
            <w:r>
              <w:rPr>
                <w:b/>
                <w:bCs/>
                <w:color w:val="FFFFFF"/>
                <w:sz w:val="18"/>
                <w:szCs w:val="18"/>
              </w:rPr>
              <w:t>How to estimate</w:t>
            </w:r>
          </w:p>
        </w:tc>
      </w:tr>
      <w:tr w:rsidR="00620A3E" w14:paraId="088F885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30658B1" w14:textId="77777777" w:rsidR="00620A3E" w:rsidRDefault="00000000">
            <w:r>
              <w:rPr>
                <w:color w:val="1E293B"/>
                <w:sz w:val="18"/>
                <w:szCs w:val="18"/>
              </w:rPr>
              <w:t>Regulator set-up cost</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5855B71" w14:textId="77777777" w:rsidR="00620A3E" w:rsidRDefault="00000000">
            <w:r>
              <w:rPr>
                <w:color w:val="1E293B"/>
                <w:sz w:val="18"/>
                <w:szCs w:val="18"/>
              </w:rPr>
              <w:t>Establishing the bureaucracy: creating forms, IT systems, databases, hiring inspectors, writing guidance, training staff.</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811A90F" w14:textId="77777777" w:rsidR="00620A3E" w:rsidRDefault="00000000">
            <w:r>
              <w:rPr>
                <w:color w:val="1E293B"/>
                <w:sz w:val="18"/>
                <w:szCs w:val="18"/>
              </w:rPr>
              <w:t>Comparable regulator set-up costs from existing regulators. ONS publishes public sector employment and wage data. IT project costs from Cabinet Office benchmarks.</w:t>
            </w:r>
          </w:p>
        </w:tc>
      </w:tr>
      <w:tr w:rsidR="00620A3E" w14:paraId="2FBAEA8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6DDD3B" w14:textId="77777777" w:rsidR="00620A3E" w:rsidRDefault="00000000">
            <w:r>
              <w:rPr>
                <w:color w:val="1E293B"/>
                <w:sz w:val="18"/>
                <w:szCs w:val="18"/>
              </w:rPr>
              <w:t>Business set-up cost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CCC453" w14:textId="77777777" w:rsidR="00620A3E" w:rsidRDefault="00000000">
            <w:r>
              <w:rPr>
                <w:color w:val="1E293B"/>
                <w:sz w:val="18"/>
                <w:szCs w:val="18"/>
              </w:rPr>
              <w:t>Reading and understanding new rules, redesigning processes, training staff, modifying premises or equipment, implementing monitoring and measurement systems.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47E37" w14:textId="77777777" w:rsidR="00620A3E" w:rsidRDefault="00000000">
            <w:r>
              <w:rPr>
                <w:color w:val="1E293B"/>
                <w:sz w:val="18"/>
                <w:szCs w:val="18"/>
              </w:rPr>
              <w:t>Time × wage rate for reading/training. Capital cost of required equipment. Ongoing staff cost of compliance role.</w:t>
            </w:r>
          </w:p>
        </w:tc>
      </w:tr>
      <w:tr w:rsidR="00620A3E" w14:paraId="0131E9E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0C53CFA" w14:textId="77777777" w:rsidR="00620A3E" w:rsidRDefault="00000000">
            <w:r>
              <w:rPr>
                <w:color w:val="1E293B"/>
                <w:sz w:val="18"/>
                <w:szCs w:val="18"/>
              </w:rPr>
              <w:t>Equipment and measurement costs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C1122C" w14:textId="77777777" w:rsidR="00620A3E" w:rsidRDefault="00000000">
            <w:r>
              <w:rPr>
                <w:color w:val="1E293B"/>
                <w:sz w:val="18"/>
                <w:szCs w:val="18"/>
              </w:rPr>
              <w:t>For technical regulations (emissions, safety, food standards): the cost of the measuring instruments, calibration, maintenance, third-party certification.</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EE2E32D" w14:textId="77777777" w:rsidR="00620A3E" w:rsidRDefault="00000000">
            <w:r>
              <w:rPr>
                <w:color w:val="1E293B"/>
                <w:sz w:val="18"/>
                <w:szCs w:val="18"/>
              </w:rPr>
              <w:t>Published equipment costs for comparable regulations. Ask: does this equipment exist? If not, development cost must be estimated.</w:t>
            </w:r>
          </w:p>
        </w:tc>
      </w:tr>
      <w:tr w:rsidR="00620A3E" w14:paraId="59299B2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E5F683" w14:textId="77777777" w:rsidR="00620A3E" w:rsidRDefault="00000000">
            <w:r>
              <w:rPr>
                <w:color w:val="1E293B"/>
                <w:sz w:val="18"/>
                <w:szCs w:val="18"/>
              </w:rPr>
              <w:t>Legal and advisory costs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EEC02" w14:textId="77777777" w:rsidR="00620A3E" w:rsidRDefault="00000000">
            <w:r>
              <w:rPr>
                <w:color w:val="1E293B"/>
                <w:sz w:val="18"/>
                <w:szCs w:val="18"/>
              </w:rPr>
              <w:t>Professional advice on compliance, restructuring contracts, modifying standard terms.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210E2C" w14:textId="77777777" w:rsidR="00620A3E" w:rsidRDefault="00000000">
            <w:r>
              <w:rPr>
                <w:color w:val="1E293B"/>
                <w:sz w:val="18"/>
                <w:szCs w:val="18"/>
              </w:rPr>
              <w:t>Average legal/advisory spend per business for comparable regulations. Often 0.5–2% of total compliance cost.</w:t>
            </w:r>
          </w:p>
        </w:tc>
      </w:tr>
      <w:tr w:rsidR="00620A3E" w14:paraId="7ADB242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C3219F6" w14:textId="77777777" w:rsidR="00620A3E" w:rsidRDefault="00000000">
            <w:r>
              <w:rPr>
                <w:color w:val="1E293B"/>
                <w:sz w:val="18"/>
                <w:szCs w:val="18"/>
              </w:rPr>
              <w:t>Transition period costs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1AB056" w14:textId="77777777" w:rsidR="00620A3E" w:rsidRDefault="00000000">
            <w:r>
              <w:rPr>
                <w:color w:val="1E293B"/>
                <w:sz w:val="18"/>
                <w:szCs w:val="18"/>
              </w:rPr>
              <w:t>Cost of operating under both old and new regimes simultaneously during transition. Often underestimated.</w:t>
            </w:r>
          </w:p>
        </w:tc>
        <w:tc>
          <w:tcPr>
            <w:tcW w:w="4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EB8F09" w14:textId="77777777" w:rsidR="00620A3E" w:rsidRDefault="00000000">
            <w:r>
              <w:rPr>
                <w:color w:val="1E293B"/>
                <w:sz w:val="18"/>
                <w:szCs w:val="18"/>
              </w:rPr>
              <w:t>Staff time + dual system operating cost × transition period length.</w:t>
            </w:r>
          </w:p>
        </w:tc>
      </w:tr>
    </w:tbl>
    <w:p w14:paraId="44071535" w14:textId="77777777" w:rsidR="00620A3E" w:rsidRDefault="00620A3E"/>
    <w:p w14:paraId="5EC563B3" w14:textId="77777777" w:rsidR="00620A3E" w:rsidRDefault="00000000">
      <w:pPr>
        <w:spacing w:before="240" w:after="80"/>
      </w:pPr>
      <w:r>
        <w:rPr>
          <w:b/>
          <w:bCs/>
          <w:color w:val="374151"/>
          <w:sz w:val="21"/>
          <w:szCs w:val="21"/>
        </w:rPr>
        <w:t>2.2d Removal costs — scrapping a regulation</w:t>
      </w:r>
    </w:p>
    <w:p w14:paraId="558EB4E0" w14:textId="77777777" w:rsidR="00620A3E" w:rsidRDefault="00000000">
      <w:pPr>
        <w:spacing w:before="60" w:after="100"/>
      </w:pPr>
      <w:r>
        <w:rPr>
          <w:color w:val="1E293B"/>
        </w:rPr>
        <w:t>This is the mirror image of set-up costs and equally important for deregulation proposals. Removing a regulation does not simply eliminate compliance costs — it creates transition costs that may be immediate and large, while compliance savings accrue over years.</w:t>
      </w:r>
    </w:p>
    <w:p w14:paraId="5EBDCFF6" w14:textId="77777777" w:rsidR="00620A3E" w:rsidRDefault="00620A3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00"/>
      </w:tblGrid>
      <w:tr w:rsidR="00620A3E" w14:paraId="4452054A"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2E0015C" w14:textId="77777777" w:rsidR="00620A3E" w:rsidRDefault="00000000">
            <w:r>
              <w:rPr>
                <w:b/>
                <w:bCs/>
                <w:color w:val="FFFFFF"/>
                <w:sz w:val="18"/>
                <w:szCs w:val="18"/>
              </w:rPr>
              <w:t>Cost type</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6A0FCF7" w14:textId="77777777" w:rsidR="00620A3E" w:rsidRDefault="00000000">
            <w:r>
              <w:rPr>
                <w:b/>
                <w:bCs/>
                <w:color w:val="FFFFFF"/>
                <w:sz w:val="18"/>
                <w:szCs w:val="18"/>
              </w:rPr>
              <w:t>Description</w:t>
            </w:r>
          </w:p>
        </w:tc>
        <w:tc>
          <w:tcPr>
            <w:tcW w:w="3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91561B3" w14:textId="77777777" w:rsidR="00620A3E" w:rsidRDefault="00000000">
            <w:r>
              <w:rPr>
                <w:b/>
                <w:bCs/>
                <w:color w:val="FFFFFF"/>
                <w:sz w:val="18"/>
                <w:szCs w:val="18"/>
              </w:rPr>
              <w:t>How to estimate</w:t>
            </w:r>
          </w:p>
        </w:tc>
      </w:tr>
      <w:tr w:rsidR="00620A3E" w14:paraId="544CC84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A1CC11" w14:textId="77777777" w:rsidR="00620A3E" w:rsidRDefault="00000000">
            <w:r>
              <w:rPr>
                <w:color w:val="1E293B"/>
                <w:sz w:val="18"/>
                <w:szCs w:val="18"/>
              </w:rPr>
              <w:t>Equipment write-off</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F1E5608" w14:textId="77777777" w:rsidR="00620A3E" w:rsidRDefault="00000000">
            <w:r>
              <w:rPr>
                <w:color w:val="1E293B"/>
                <w:sz w:val="18"/>
                <w:szCs w:val="18"/>
              </w:rPr>
              <w:t>Equipment bought specifically to comply with the regulation becomes worthless or sub-optimal if the regulation is removed. Businesses cannot recover the capital.</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9D75109" w14:textId="77777777" w:rsidR="00620A3E" w:rsidRDefault="00000000">
            <w:r>
              <w:rPr>
                <w:color w:val="1E293B"/>
                <w:sz w:val="18"/>
                <w:szCs w:val="18"/>
              </w:rPr>
              <w:t>Estimate capital cost of compliance equipment × years of remaining useful life ÷ total useful life. This is the unrecovered book value.</w:t>
            </w:r>
          </w:p>
        </w:tc>
      </w:tr>
      <w:tr w:rsidR="00620A3E" w14:paraId="5CDD879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ABDE9A" w14:textId="77777777" w:rsidR="00620A3E" w:rsidRDefault="00000000">
            <w:r>
              <w:rPr>
                <w:color w:val="1E293B"/>
                <w:sz w:val="18"/>
                <w:szCs w:val="18"/>
              </w:rPr>
              <w:t>Staff redundancy costs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7841F" w14:textId="77777777" w:rsidR="00620A3E" w:rsidRDefault="00000000">
            <w:r>
              <w:rPr>
                <w:color w:val="1E293B"/>
                <w:sz w:val="18"/>
                <w:szCs w:val="18"/>
              </w:rPr>
              <w:t>Staff employed specifically for compliance functions (reporting, monitoring, data submission) become redundant. Redundancy payments, recruitment for replacement roles.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492B8" w14:textId="77777777" w:rsidR="00620A3E" w:rsidRDefault="00000000">
            <w:r>
              <w:rPr>
                <w:color w:val="1E293B"/>
                <w:sz w:val="18"/>
                <w:szCs w:val="18"/>
              </w:rPr>
              <w:t>FTE count × average statutory redundancy payment. Add management time cost of restructuring.</w:t>
            </w:r>
          </w:p>
        </w:tc>
      </w:tr>
      <w:tr w:rsidR="00620A3E" w14:paraId="7E8D0E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9A88C18" w14:textId="77777777" w:rsidR="00620A3E" w:rsidRDefault="00000000">
            <w:r>
              <w:rPr>
                <w:color w:val="1E293B"/>
                <w:sz w:val="18"/>
                <w:szCs w:val="18"/>
              </w:rPr>
              <w:t>IT system write-off</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2134A71" w14:textId="77777777" w:rsidR="00620A3E" w:rsidRDefault="00000000">
            <w:r>
              <w:rPr>
                <w:color w:val="1E293B"/>
                <w:sz w:val="18"/>
                <w:szCs w:val="18"/>
              </w:rPr>
              <w:t>Compliance reporting systems, monitoring dashboards, submission portals. Often bespoke and not reusable.</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1B7CBD" w14:textId="77777777" w:rsidR="00620A3E" w:rsidRDefault="00000000">
            <w:r>
              <w:rPr>
                <w:color w:val="1E293B"/>
                <w:sz w:val="18"/>
                <w:szCs w:val="18"/>
              </w:rPr>
              <w:t>Full development cost × years remaining ÷ total useful life.</w:t>
            </w:r>
          </w:p>
        </w:tc>
      </w:tr>
      <w:tr w:rsidR="00620A3E" w14:paraId="60A6059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65413F" w14:textId="77777777" w:rsidR="00620A3E" w:rsidRDefault="00000000">
            <w:r>
              <w:rPr>
                <w:color w:val="1E293B"/>
                <w:sz w:val="18"/>
                <w:szCs w:val="18"/>
              </w:rPr>
              <w:t>Regulator wind-down cost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4B53A" w14:textId="77777777" w:rsidR="00620A3E" w:rsidRDefault="00000000">
            <w:r>
              <w:rPr>
                <w:color w:val="1E293B"/>
                <w:sz w:val="18"/>
                <w:szCs w:val="18"/>
              </w:rPr>
              <w:t>Government cost of closing or scaling back the regulatory body: redundancies, IT decommissioning, records management.</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293368" w14:textId="77777777" w:rsidR="00620A3E" w:rsidRDefault="00000000">
            <w:r>
              <w:rPr>
                <w:color w:val="1E293B"/>
                <w:sz w:val="18"/>
                <w:szCs w:val="18"/>
              </w:rPr>
              <w:t>Regulator annual budget × estimated wind-down period (typically 1–3 years).</w:t>
            </w:r>
          </w:p>
        </w:tc>
      </w:tr>
      <w:tr w:rsidR="00620A3E" w14:paraId="0A61318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31E9A4" w14:textId="77777777" w:rsidR="00620A3E" w:rsidRDefault="00000000">
            <w:r>
              <w:rPr>
                <w:color w:val="1E293B"/>
                <w:sz w:val="18"/>
                <w:szCs w:val="18"/>
              </w:rPr>
              <w:t>Legal uncertainty cost</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1DD2CB9" w14:textId="77777777" w:rsidR="00620A3E" w:rsidRDefault="00000000">
            <w:r>
              <w:rPr>
                <w:color w:val="1E293B"/>
                <w:sz w:val="18"/>
                <w:szCs w:val="18"/>
              </w:rPr>
              <w:t>Period of uncertainty between removal announcement and implementation. Businesses must assess liability exposure, renegotiate contracts.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D095727" w14:textId="77777777" w:rsidR="00620A3E" w:rsidRDefault="00000000">
            <w:r>
              <w:rPr>
                <w:color w:val="1E293B"/>
                <w:sz w:val="18"/>
                <w:szCs w:val="18"/>
              </w:rPr>
              <w:t>Management time + legal advisory cost × affected business count. Brief but material.</w:t>
            </w:r>
          </w:p>
        </w:tc>
      </w:tr>
      <w:tr w:rsidR="00620A3E" w14:paraId="04EF692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B53DDD" w14:textId="77777777" w:rsidR="00620A3E" w:rsidRDefault="00000000">
            <w:r>
              <w:rPr>
                <w:color w:val="1E293B"/>
                <w:sz w:val="18"/>
                <w:szCs w:val="18"/>
              </w:rPr>
              <w:t>Third-party certification sunk cost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1327DE" w14:textId="77777777" w:rsidR="00620A3E" w:rsidRDefault="00000000">
            <w:r>
              <w:rPr>
                <w:color w:val="1E293B"/>
                <w:sz w:val="18"/>
                <w:szCs w:val="18"/>
              </w:rPr>
              <w:t>Businesses that obtained certificates, accreditations, or licences under the old regime. These become worthless.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D4EA9" w14:textId="77777777" w:rsidR="00620A3E" w:rsidRDefault="00000000">
            <w:r>
              <w:rPr>
                <w:color w:val="1E293B"/>
                <w:sz w:val="18"/>
                <w:szCs w:val="18"/>
              </w:rPr>
              <w:t>Certification cost × number of certified entities. Often small per entity but large in aggregate.</w:t>
            </w:r>
          </w:p>
        </w:tc>
      </w:tr>
    </w:tbl>
    <w:p w14:paraId="6FA21379" w14:textId="77777777" w:rsidR="00620A3E" w:rsidRDefault="00620A3E"/>
    <w:p w14:paraId="37D1F109" w14:textId="77777777" w:rsidR="00620A3E" w:rsidRDefault="00000000">
      <w:r>
        <w:br/>
      </w:r>
    </w:p>
    <w:p w14:paraId="0C18A54A" w14:textId="77777777" w:rsidR="00620A3E" w:rsidRDefault="00000000">
      <w:pPr>
        <w:pStyle w:val="Heading1"/>
        <w:pBdr>
          <w:bottom w:val="single" w:sz="8" w:space="6" w:color="1A7A6E"/>
        </w:pBdr>
      </w:pPr>
      <w:r>
        <w:t>3. The Central Challenge: Estimating Costs Before the Regulation Exists</w:t>
      </w:r>
    </w:p>
    <w:p w14:paraId="2889B225" w14:textId="77777777" w:rsidR="00620A3E" w:rsidRDefault="00000000">
      <w:pPr>
        <w:spacing w:before="60" w:after="100"/>
      </w:pPr>
      <w:r>
        <w:rPr>
          <w:color w:val="1E293B"/>
        </w:rPr>
        <w:t>The most interesting problem you raised is the hardest one: how do you estimate compliance costs for a regulation that doesn’t yet exist? The civil servant hasn’t written the forms. The equipment hasn’t been specified. The monitoring methodology hasn’t been designed. Yet the Scrutinise user needs to produce a credible estimate at the strategic kernel stage.</w:t>
      </w:r>
    </w:p>
    <w:p w14:paraId="4583FA00" w14:textId="77777777" w:rsidR="00620A3E" w:rsidRDefault="00620A3E"/>
    <w:p w14:paraId="731AB38E" w14:textId="77777777" w:rsidR="00620A3E" w:rsidRDefault="00000000">
      <w:pPr>
        <w:spacing w:before="60" w:after="100"/>
      </w:pPr>
      <w:r>
        <w:rPr>
          <w:color w:val="1E293B"/>
        </w:rPr>
        <w:t>The answer is: you don’t estimate the specific regulation. You estimate the class of regulation it belongs to, using comparable examples. This is exactly what the OECD Standard Cost Model does in practice.</w:t>
      </w:r>
    </w:p>
    <w:p w14:paraId="62673B74" w14:textId="77777777" w:rsidR="00620A3E" w:rsidRDefault="00620A3E"/>
    <w:p w14:paraId="2D60CE7F" w14:textId="77777777" w:rsidR="00620A3E" w:rsidRDefault="00000000">
      <w:pPr>
        <w:pStyle w:val="Heading2"/>
      </w:pPr>
      <w:r>
        <w:t>3.1 The estimation ladder</w:t>
      </w:r>
    </w:p>
    <w:p w14:paraId="75DEB38D" w14:textId="77777777" w:rsidR="00620A3E" w:rsidRDefault="00000000">
      <w:pPr>
        <w:spacing w:before="60" w:after="100"/>
      </w:pPr>
      <w:r>
        <w:rPr>
          <w:color w:val="1E293B"/>
        </w:rPr>
        <w:t>Lex should guide users through four levels of estimation, stopping at the highest level achievable given the information available:</w:t>
      </w:r>
    </w:p>
    <w:p w14:paraId="7B9B2B1E" w14:textId="77777777" w:rsidR="00620A3E" w:rsidRDefault="00620A3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2431"/>
        <w:gridCol w:w="2600"/>
        <w:gridCol w:w="2461"/>
      </w:tblGrid>
      <w:tr w:rsidR="00620A3E" w14:paraId="1D14FE1F"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AD22AB1" w14:textId="77777777" w:rsidR="00620A3E" w:rsidRDefault="00000000">
            <w:r>
              <w:rPr>
                <w:b/>
                <w:bCs/>
                <w:color w:val="FFFFFF"/>
                <w:sz w:val="18"/>
                <w:szCs w:val="18"/>
              </w:rPr>
              <w:lastRenderedPageBreak/>
              <w:t>Level</w:t>
            </w:r>
          </w:p>
        </w:tc>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BBC8777" w14:textId="77777777" w:rsidR="00620A3E" w:rsidRDefault="00000000">
            <w:r>
              <w:rPr>
                <w:b/>
                <w:bCs/>
                <w:color w:val="FFFFFF"/>
                <w:sz w:val="18"/>
                <w:szCs w:val="18"/>
              </w:rPr>
              <w:t>What it estimates</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AA5BECA" w14:textId="77777777" w:rsidR="00620A3E" w:rsidRDefault="00000000">
            <w:r>
              <w:rPr>
                <w:b/>
                <w:bCs/>
                <w:color w:val="FFFFFF"/>
                <w:sz w:val="18"/>
                <w:szCs w:val="18"/>
              </w:rPr>
              <w:t>How Lex helps</w:t>
            </w:r>
          </w:p>
        </w:tc>
        <w:tc>
          <w:tcPr>
            <w:tcW w:w="2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3952E10" w14:textId="77777777" w:rsidR="00620A3E" w:rsidRDefault="00000000">
            <w:r>
              <w:rPr>
                <w:b/>
                <w:bCs/>
                <w:color w:val="FFFFFF"/>
                <w:sz w:val="18"/>
                <w:szCs w:val="18"/>
              </w:rPr>
              <w:t>Output</w:t>
            </w:r>
          </w:p>
        </w:tc>
      </w:tr>
      <w:tr w:rsidR="00620A3E" w14:paraId="01CF8D0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965AABA" w14:textId="77777777" w:rsidR="00620A3E" w:rsidRDefault="00000000">
            <w:r>
              <w:rPr>
                <w:color w:val="1E293B"/>
                <w:sz w:val="18"/>
                <w:szCs w:val="18"/>
              </w:rPr>
              <w:t>Level 1 — Order of magnitude</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5375A3" w14:textId="77777777" w:rsidR="00620A3E" w:rsidRDefault="00000000">
            <w:r>
              <w:rPr>
                <w:color w:val="1E293B"/>
                <w:sz w:val="18"/>
                <w:szCs w:val="18"/>
              </w:rPr>
              <w:t>Is this a small (sub-£10m/yr), medium (£10m–£100m/yr), or large (over £100m/yr) regulatory intervention? Based on comparable regulations in the same domain.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8D4E6C7" w14:textId="77777777" w:rsidR="00620A3E" w:rsidRDefault="00000000">
            <w:r>
              <w:rPr>
                <w:color w:val="1E293B"/>
                <w:sz w:val="18"/>
                <w:szCs w:val="18"/>
              </w:rPr>
              <w:t>Always achievable. Government RPC database contains costs of ~1,000 UK regulations. Lex can search for the 5 most comparable and show the range.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AA61DBB" w14:textId="77777777" w:rsidR="00620A3E" w:rsidRDefault="00000000">
            <w:r>
              <w:rPr>
                <w:color w:val="1E293B"/>
                <w:sz w:val="18"/>
                <w:szCs w:val="18"/>
              </w:rPr>
              <w:t>Expressed as: “Based on comparable regulations, we estimate annual compliance costs in the range £X–£Y.”</w:t>
            </w:r>
          </w:p>
        </w:tc>
      </w:tr>
      <w:tr w:rsidR="00620A3E" w14:paraId="77ACD77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628703" w14:textId="77777777" w:rsidR="00620A3E" w:rsidRDefault="00000000">
            <w:r>
              <w:rPr>
                <w:color w:val="1E293B"/>
                <w:sz w:val="18"/>
                <w:szCs w:val="18"/>
              </w:rPr>
              <w:t>Level 2 — Affected population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E2316A" w14:textId="77777777" w:rsidR="00620A3E" w:rsidRDefault="00000000">
            <w:r>
              <w:rPr>
                <w:color w:val="1E293B"/>
                <w:sz w:val="18"/>
                <w:szCs w:val="18"/>
              </w:rPr>
              <w:t>How many businesses, individuals, or public bodies are affected? What is their size distribution? This is the multiplier for per-entity compliance costs.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8EB09C" w14:textId="77777777" w:rsidR="00620A3E" w:rsidRDefault="00000000">
            <w:r>
              <w:rPr>
                <w:color w:val="1E293B"/>
                <w:sz w:val="18"/>
                <w:szCs w:val="18"/>
              </w:rPr>
              <w:t>Achievable from ONS business statistics, Census data, regulatory registers. Lex can suggest sources based on regulation type.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A293D" w14:textId="77777777" w:rsidR="00620A3E" w:rsidRDefault="00000000">
            <w:r>
              <w:rPr>
                <w:color w:val="1E293B"/>
                <w:sz w:val="18"/>
                <w:szCs w:val="18"/>
              </w:rPr>
              <w:t>Number of affected entities segmented by size (micro/small/medium/large).</w:t>
            </w:r>
          </w:p>
        </w:tc>
      </w:tr>
      <w:tr w:rsidR="00620A3E" w14:paraId="5B9F9C2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CD29C97" w14:textId="77777777" w:rsidR="00620A3E" w:rsidRDefault="00000000">
            <w:r>
              <w:rPr>
                <w:color w:val="1E293B"/>
                <w:sz w:val="18"/>
                <w:szCs w:val="18"/>
              </w:rPr>
              <w:t>Level 3 — Per-entity cost estimate</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CE14B5" w14:textId="77777777" w:rsidR="00620A3E" w:rsidRDefault="00000000">
            <w:r>
              <w:rPr>
                <w:color w:val="1E293B"/>
                <w:sz w:val="18"/>
                <w:szCs w:val="18"/>
              </w:rPr>
              <w:t>What does compliance cost per affected entity? Based on: hours of management time, equipment required, staff to be employed, third-party services.</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FD6B5F" w14:textId="77777777" w:rsidR="00620A3E" w:rsidRDefault="00000000">
            <w:r>
              <w:rPr>
                <w:color w:val="1E293B"/>
                <w:sz w:val="18"/>
                <w:szCs w:val="18"/>
              </w:rPr>
              <w:t>Achievable by analogy: find the most comparable existing regulation’s impact assessment. Scale by complexity and scope.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70D1306" w14:textId="77777777" w:rsidR="00620A3E" w:rsidRDefault="00000000">
            <w:r>
              <w:rPr>
                <w:color w:val="1E293B"/>
                <w:sz w:val="18"/>
                <w:szCs w:val="18"/>
              </w:rPr>
              <w:t>Range: low/central/high estimate per entity per year, split one-off and ongoing.</w:t>
            </w:r>
          </w:p>
        </w:tc>
      </w:tr>
      <w:tr w:rsidR="00620A3E" w14:paraId="374B5B3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66F3E" w14:textId="77777777" w:rsidR="00620A3E" w:rsidRDefault="00000000">
            <w:r>
              <w:rPr>
                <w:color w:val="1E293B"/>
                <w:sz w:val="18"/>
                <w:szCs w:val="18"/>
              </w:rPr>
              <w:t>Level 4 — Aggregate and dynamic</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666A7" w14:textId="77777777" w:rsidR="00620A3E" w:rsidRDefault="00000000">
            <w:r>
              <w:rPr>
                <w:color w:val="1E293B"/>
                <w:sz w:val="18"/>
                <w:szCs w:val="18"/>
              </w:rPr>
              <w:t>Total cost = Level 2 × Level 3. Dynamic effects: how does the regulation change behaviour and what does that cost additionally?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ACF94C" w14:textId="77777777" w:rsidR="00620A3E" w:rsidRDefault="00000000">
            <w:r>
              <w:rPr>
                <w:color w:val="1E293B"/>
                <w:sz w:val="18"/>
                <w:szCs w:val="18"/>
              </w:rPr>
              <w:t>Achievable for compliance costs. Dynamic effects require economic modelling — use published elasticity ranges rather than point estimates.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E4B047" w14:textId="77777777" w:rsidR="00620A3E" w:rsidRDefault="00000000">
            <w:r>
              <w:rPr>
                <w:color w:val="1E293B"/>
                <w:sz w:val="18"/>
                <w:szCs w:val="18"/>
              </w:rPr>
              <w:t>Total cost range, sensitivity analysis on key assumptions, explicit acknowledgement of what cannot be quantified.</w:t>
            </w:r>
          </w:p>
        </w:tc>
      </w:tr>
    </w:tbl>
    <w:p w14:paraId="60F69156" w14:textId="77777777" w:rsidR="00620A3E" w:rsidRDefault="00620A3E"/>
    <w:p w14:paraId="6E3279F7" w14:textId="77777777" w:rsidR="00620A3E" w:rsidRDefault="00000000">
      <w:pPr>
        <w:pStyle w:val="Heading2"/>
      </w:pPr>
      <w:r>
        <w:t>3.2 The form problem: estimating paperwork for unwritten forms</w:t>
      </w:r>
    </w:p>
    <w:p w14:paraId="217DDDE3" w14:textId="77777777" w:rsidR="00620A3E" w:rsidRDefault="00000000">
      <w:pPr>
        <w:spacing w:before="60" w:after="100"/>
      </w:pPr>
      <w:r>
        <w:rPr>
          <w:color w:val="1E293B"/>
        </w:rPr>
        <w:t>When a regulation hasn’t been written yet, the forms don’t exist. But forms and reporting obligations follow predictable patterns based on regulation type. Lex can estimate administrative burden using these rules of thumb, which are derived from the UK’s Standard Cost Model research:</w:t>
      </w:r>
    </w:p>
    <w:p w14:paraId="74B60954"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600"/>
      </w:tblGrid>
      <w:tr w:rsidR="00620A3E" w14:paraId="14D717B7"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690E0BE" w14:textId="77777777" w:rsidR="00620A3E" w:rsidRDefault="00000000">
            <w:r>
              <w:rPr>
                <w:b/>
                <w:bCs/>
                <w:color w:val="FFFFFF"/>
                <w:sz w:val="18"/>
                <w:szCs w:val="18"/>
              </w:rPr>
              <w:t>Obligation type</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F0A8AFF" w14:textId="77777777" w:rsidR="00620A3E" w:rsidRDefault="00000000">
            <w:r>
              <w:rPr>
                <w:b/>
                <w:bCs/>
                <w:color w:val="FFFFFF"/>
                <w:sz w:val="18"/>
                <w:szCs w:val="18"/>
              </w:rPr>
              <w:t>Description</w:t>
            </w:r>
          </w:p>
        </w:tc>
        <w:tc>
          <w:tcPr>
            <w:tcW w:w="3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2835EC2" w14:textId="77777777" w:rsidR="00620A3E" w:rsidRDefault="00000000">
            <w:r>
              <w:rPr>
                <w:b/>
                <w:bCs/>
                <w:color w:val="FFFFFF"/>
                <w:sz w:val="18"/>
                <w:szCs w:val="18"/>
              </w:rPr>
              <w:t>Benchmark administrative burden</w:t>
            </w:r>
          </w:p>
        </w:tc>
      </w:tr>
      <w:tr w:rsidR="00620A3E" w14:paraId="14256C6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AB575CA" w14:textId="77777777" w:rsidR="00620A3E" w:rsidRDefault="00000000">
            <w:r>
              <w:rPr>
                <w:color w:val="1E293B"/>
                <w:sz w:val="18"/>
                <w:szCs w:val="18"/>
              </w:rPr>
              <w:t>Annual return / notification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E74839A" w14:textId="77777777" w:rsidR="00620A3E" w:rsidRDefault="00000000">
            <w:r>
              <w:rPr>
                <w:color w:val="1E293B"/>
                <w:sz w:val="18"/>
                <w:szCs w:val="18"/>
              </w:rPr>
              <w:t>Business notifies regulator of compliance status once a year</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E96DC9" w14:textId="77777777" w:rsidR="00620A3E" w:rsidRDefault="00000000">
            <w:r>
              <w:rPr>
                <w:color w:val="1E293B"/>
                <w:sz w:val="18"/>
                <w:szCs w:val="18"/>
              </w:rPr>
              <w:t>2–6 hours per entity per year</w:t>
            </w:r>
          </w:p>
        </w:tc>
      </w:tr>
      <w:tr w:rsidR="00620A3E" w14:paraId="080E22A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BC3741" w14:textId="77777777" w:rsidR="00620A3E" w:rsidRDefault="00000000">
            <w:r>
              <w:rPr>
                <w:color w:val="1E293B"/>
                <w:sz w:val="18"/>
                <w:szCs w:val="18"/>
              </w:rPr>
              <w:t>Environmental monitoring and reporting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A0AD47" w14:textId="77777777" w:rsidR="00620A3E" w:rsidRDefault="00000000">
            <w:r>
              <w:rPr>
                <w:color w:val="1E293B"/>
                <w:sz w:val="18"/>
                <w:szCs w:val="18"/>
              </w:rPr>
              <w:t>Continuous or periodic measurement + submission</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244F97" w14:textId="77777777" w:rsidR="00620A3E" w:rsidRDefault="00000000">
            <w:r>
              <w:rPr>
                <w:color w:val="1E293B"/>
                <w:sz w:val="18"/>
                <w:szCs w:val="18"/>
              </w:rPr>
              <w:t>15–40 hours per entity per year if manual; 5–15 if automated</w:t>
            </w:r>
          </w:p>
        </w:tc>
      </w:tr>
      <w:tr w:rsidR="00620A3E" w14:paraId="592E8FC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554A59" w14:textId="77777777" w:rsidR="00620A3E" w:rsidRDefault="00000000">
            <w:r>
              <w:rPr>
                <w:color w:val="1E293B"/>
                <w:sz w:val="18"/>
                <w:szCs w:val="18"/>
              </w:rPr>
              <w:t>Safety inspection preparation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01209B4" w14:textId="77777777" w:rsidR="00620A3E" w:rsidRDefault="00000000">
            <w:r>
              <w:rPr>
                <w:color w:val="1E293B"/>
                <w:sz w:val="18"/>
                <w:szCs w:val="18"/>
              </w:rPr>
              <w:t>Preparing documentation for regulatory inspector visit</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0B2245" w14:textId="77777777" w:rsidR="00620A3E" w:rsidRDefault="00000000">
            <w:r>
              <w:rPr>
                <w:color w:val="1E293B"/>
                <w:sz w:val="18"/>
                <w:szCs w:val="18"/>
              </w:rPr>
              <w:t>4–8 hours per inspection event</w:t>
            </w:r>
          </w:p>
        </w:tc>
      </w:tr>
      <w:tr w:rsidR="00620A3E" w14:paraId="690DBD1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E8F8B" w14:textId="77777777" w:rsidR="00620A3E" w:rsidRDefault="00000000">
            <w:r>
              <w:rPr>
                <w:color w:val="1E293B"/>
                <w:sz w:val="18"/>
                <w:szCs w:val="18"/>
              </w:rPr>
              <w:t>Licence or permit application</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E5C7EC" w14:textId="77777777" w:rsidR="00620A3E" w:rsidRDefault="00000000">
            <w:r>
              <w:rPr>
                <w:color w:val="1E293B"/>
                <w:sz w:val="18"/>
                <w:szCs w:val="18"/>
              </w:rPr>
              <w:t>One-off regulatory authorisation to operate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338F50" w14:textId="77777777" w:rsidR="00620A3E" w:rsidRDefault="00000000">
            <w:r>
              <w:rPr>
                <w:color w:val="1E293B"/>
                <w:sz w:val="18"/>
                <w:szCs w:val="18"/>
              </w:rPr>
              <w:t>20–120 hours depending on complexity</w:t>
            </w:r>
          </w:p>
        </w:tc>
      </w:tr>
      <w:tr w:rsidR="00620A3E" w14:paraId="5BC2394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F1BEAB4" w14:textId="77777777" w:rsidR="00620A3E" w:rsidRDefault="00000000">
            <w:r>
              <w:rPr>
                <w:color w:val="1E293B"/>
                <w:sz w:val="18"/>
                <w:szCs w:val="18"/>
              </w:rPr>
              <w:t>Product conformity assessment</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07E2F0" w14:textId="77777777" w:rsidR="00620A3E" w:rsidRDefault="00000000">
            <w:r>
              <w:rPr>
                <w:color w:val="1E293B"/>
                <w:sz w:val="18"/>
                <w:szCs w:val="18"/>
              </w:rPr>
              <w:t>Third-party testing or self-certification of product compliance</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29A1271" w14:textId="77777777" w:rsidR="00620A3E" w:rsidRDefault="00000000">
            <w:r>
              <w:rPr>
                <w:color w:val="1E293B"/>
                <w:sz w:val="18"/>
                <w:szCs w:val="18"/>
              </w:rPr>
              <w:t>£500–£50,000 per product depending on test complexity</w:t>
            </w:r>
          </w:p>
        </w:tc>
      </w:tr>
      <w:tr w:rsidR="00620A3E" w14:paraId="0CF3FEA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1BB2BB" w14:textId="77777777" w:rsidR="00620A3E" w:rsidRDefault="00000000">
            <w:r>
              <w:rPr>
                <w:color w:val="1E293B"/>
                <w:sz w:val="18"/>
                <w:szCs w:val="18"/>
              </w:rPr>
              <w:t>Employment record-keeping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A47F48" w14:textId="77777777" w:rsidR="00620A3E" w:rsidRDefault="00000000">
            <w:r>
              <w:rPr>
                <w:color w:val="1E293B"/>
                <w:sz w:val="18"/>
                <w:szCs w:val="18"/>
              </w:rPr>
              <w:t>Maintaining records of employee compliance status (training, health, certifications)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B3D4B6" w14:textId="77777777" w:rsidR="00620A3E" w:rsidRDefault="00000000">
            <w:r>
              <w:rPr>
                <w:color w:val="1E293B"/>
                <w:sz w:val="18"/>
                <w:szCs w:val="18"/>
              </w:rPr>
              <w:t>0.5–1 hour per employee per year</w:t>
            </w:r>
          </w:p>
        </w:tc>
      </w:tr>
      <w:tr w:rsidR="00620A3E" w14:paraId="7A5A46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7CC015" w14:textId="77777777" w:rsidR="00620A3E" w:rsidRDefault="00000000">
            <w:r>
              <w:rPr>
                <w:color w:val="1E293B"/>
                <w:sz w:val="18"/>
                <w:szCs w:val="18"/>
              </w:rPr>
              <w:t>Tax reporting obligation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7E1ABB0" w14:textId="77777777" w:rsidR="00620A3E" w:rsidRDefault="00000000">
            <w:r>
              <w:rPr>
                <w:color w:val="1E293B"/>
                <w:sz w:val="18"/>
                <w:szCs w:val="18"/>
              </w:rPr>
              <w:t>New category added to tax return or supplementary form</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845269" w14:textId="77777777" w:rsidR="00620A3E" w:rsidRDefault="00000000">
            <w:r>
              <w:rPr>
                <w:color w:val="1E293B"/>
                <w:sz w:val="18"/>
                <w:szCs w:val="18"/>
              </w:rPr>
              <w:t>2–10 hours per taxpayer per year depending on complexity</w:t>
            </w:r>
          </w:p>
        </w:tc>
      </w:tr>
    </w:tbl>
    <w:p w14:paraId="74610369" w14:textId="77777777" w:rsidR="00620A3E" w:rsidRDefault="00620A3E"/>
    <w:p w14:paraId="48CCCE40" w14:textId="77777777" w:rsidR="00620A3E" w:rsidRDefault="00000000">
      <w:pPr>
        <w:pStyle w:val="Heading2"/>
      </w:pPr>
      <w:r>
        <w:t>3.3 The measurement equipment problem</w:t>
      </w:r>
    </w:p>
    <w:p w14:paraId="741157DF" w14:textId="77777777" w:rsidR="00620A3E" w:rsidRDefault="00000000">
      <w:pPr>
        <w:spacing w:before="60" w:after="100"/>
      </w:pPr>
      <w:r>
        <w:rPr>
          <w:color w:val="1E293B"/>
        </w:rPr>
        <w:lastRenderedPageBreak/>
        <w:t>Some regulations require businesses to install measuring equipment that may not yet be commercially available. This is one of the most underestimated cost categories in new environmental and safety regulations.</w:t>
      </w:r>
    </w:p>
    <w:p w14:paraId="5864F20F" w14:textId="77777777" w:rsidR="00620A3E" w:rsidRDefault="00620A3E"/>
    <w:p w14:paraId="33A70098" w14:textId="77777777" w:rsidR="00620A3E" w:rsidRDefault="00000000">
      <w:pPr>
        <w:spacing w:before="60" w:after="100"/>
      </w:pPr>
      <w:r>
        <w:rPr>
          <w:color w:val="1E293B"/>
        </w:rPr>
        <w:t>Lex should guide users through a structured question: Is the required measurement technology:</w:t>
      </w:r>
    </w:p>
    <w:p w14:paraId="28CE8436"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800"/>
      </w:tblGrid>
      <w:tr w:rsidR="00620A3E" w14:paraId="2D4EEFE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5B2DFEA" w14:textId="77777777" w:rsidR="00620A3E" w:rsidRDefault="00000000">
            <w:r>
              <w:rPr>
                <w:b/>
                <w:bCs/>
                <w:color w:val="FFFFFF"/>
                <w:sz w:val="18"/>
                <w:szCs w:val="18"/>
              </w:rPr>
              <w:t>Technology status</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A44D4C0" w14:textId="77777777" w:rsidR="00620A3E" w:rsidRDefault="00000000">
            <w:r>
              <w:rPr>
                <w:b/>
                <w:bCs/>
                <w:color w:val="FFFFFF"/>
                <w:sz w:val="18"/>
                <w:szCs w:val="18"/>
              </w:rPr>
              <w:t>Examples</w:t>
            </w:r>
          </w:p>
        </w:tc>
        <w:tc>
          <w:tcPr>
            <w:tcW w:w="3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DA27AD5" w14:textId="77777777" w:rsidR="00620A3E" w:rsidRDefault="00000000">
            <w:r>
              <w:rPr>
                <w:b/>
                <w:bCs/>
                <w:color w:val="FFFFFF"/>
                <w:sz w:val="18"/>
                <w:szCs w:val="18"/>
              </w:rPr>
              <w:t>Cost estimation approach</w:t>
            </w:r>
          </w:p>
        </w:tc>
      </w:tr>
      <w:tr w:rsidR="00620A3E" w14:paraId="1B641EB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85574E9" w14:textId="77777777" w:rsidR="00620A3E" w:rsidRDefault="00000000">
            <w:r>
              <w:rPr>
                <w:color w:val="1E293B"/>
                <w:sz w:val="18"/>
                <w:szCs w:val="18"/>
              </w:rPr>
              <w:t>Already commercially available, widely deployed</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172F73F" w14:textId="77777777" w:rsidR="00620A3E" w:rsidRDefault="00000000">
            <w:r>
              <w:rPr>
                <w:color w:val="1E293B"/>
                <w:sz w:val="18"/>
                <w:szCs w:val="18"/>
              </w:rPr>
              <w:t>e.g. CO2 monitors, fire suppression systems, standard noise meters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283F53F" w14:textId="77777777" w:rsidR="00620A3E" w:rsidRDefault="00000000">
            <w:r>
              <w:rPr>
                <w:color w:val="1E293B"/>
                <w:sz w:val="18"/>
                <w:szCs w:val="18"/>
              </w:rPr>
              <w:t>Use published equipment prices. Amortise over useful life. Include calibration and maintenance at 10–15% of capital cost per year.</w:t>
            </w:r>
          </w:p>
        </w:tc>
      </w:tr>
      <w:tr w:rsidR="00620A3E" w14:paraId="4AC837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FA5DF8" w14:textId="77777777" w:rsidR="00620A3E" w:rsidRDefault="00000000">
            <w:r>
              <w:rPr>
                <w:color w:val="1E293B"/>
                <w:sz w:val="18"/>
                <w:szCs w:val="18"/>
              </w:rPr>
              <w:t>Already commercially available, specialist/limited supply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F3D2A1" w14:textId="77777777" w:rsidR="00620A3E" w:rsidRDefault="00000000">
            <w:r>
              <w:rPr>
                <w:color w:val="1E293B"/>
                <w:sz w:val="18"/>
                <w:szCs w:val="18"/>
              </w:rPr>
              <w:t>e.g. specific emissions analysers, particulate matter sensors to new precision requirements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434BF" w14:textId="77777777" w:rsidR="00620A3E" w:rsidRDefault="00000000">
            <w:r>
              <w:rPr>
                <w:color w:val="1E293B"/>
                <w:sz w:val="18"/>
                <w:szCs w:val="18"/>
              </w:rPr>
              <w:t>Multiply market price by 1.5–3× for installation, commissioning, specialist support contracts.</w:t>
            </w:r>
          </w:p>
        </w:tc>
      </w:tr>
      <w:tr w:rsidR="00620A3E" w14:paraId="51DE8A3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F62D91" w14:textId="77777777" w:rsidR="00620A3E" w:rsidRDefault="00000000">
            <w:r>
              <w:rPr>
                <w:color w:val="1E293B"/>
                <w:sz w:val="18"/>
                <w:szCs w:val="18"/>
              </w:rPr>
              <w:t>Technically possible but not commercially available</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83F0710" w14:textId="77777777" w:rsidR="00620A3E" w:rsidRDefault="00000000">
            <w:r>
              <w:rPr>
                <w:color w:val="1E293B"/>
                <w:sz w:val="18"/>
                <w:szCs w:val="18"/>
              </w:rPr>
              <w:t>e.g. novel chemical detection at very low concentrations, new biological measurement requirements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4FEE686" w14:textId="77777777" w:rsidR="00620A3E" w:rsidRDefault="00000000">
            <w:r>
              <w:rPr>
                <w:color w:val="1E293B"/>
                <w:sz w:val="18"/>
                <w:szCs w:val="18"/>
              </w:rPr>
              <w:t>Add R&amp;D and commercialisation cost: typically 3–5 years at £2m–£20m before cost comes down. Add first-mover premium of 2–5× initial market price.</w:t>
            </w:r>
          </w:p>
        </w:tc>
      </w:tr>
      <w:tr w:rsidR="00620A3E" w14:paraId="032B6EC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9D452" w14:textId="77777777" w:rsidR="00620A3E" w:rsidRDefault="00000000">
            <w:r>
              <w:rPr>
                <w:color w:val="1E293B"/>
                <w:sz w:val="18"/>
                <w:szCs w:val="18"/>
              </w:rPr>
              <w:t>Not technically possible with current technology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03344B" w14:textId="77777777" w:rsidR="00620A3E" w:rsidRDefault="00000000">
            <w:r>
              <w:rPr>
                <w:color w:val="1E293B"/>
                <w:sz w:val="18"/>
                <w:szCs w:val="18"/>
              </w:rPr>
              <w:t>e.g. real-time measurement of every transaction in a complex market</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F9E74D" w14:textId="77777777" w:rsidR="00620A3E" w:rsidRDefault="00000000">
            <w:r>
              <w:rPr>
                <w:color w:val="1E293B"/>
                <w:sz w:val="18"/>
                <w:szCs w:val="18"/>
              </w:rPr>
              <w:t>Flag as ‘technically infeasible’ — the regulation cannot be implemented as written. This is a material objection to the proposal.</w:t>
            </w:r>
          </w:p>
        </w:tc>
      </w:tr>
    </w:tbl>
    <w:p w14:paraId="3446BC2A" w14:textId="77777777" w:rsidR="00620A3E" w:rsidRDefault="00620A3E"/>
    <w:p w14:paraId="18AD5D3F" w14:textId="77777777" w:rsidR="00620A3E" w:rsidRDefault="00000000">
      <w:r>
        <w:br/>
      </w:r>
    </w:p>
    <w:p w14:paraId="4DDEF707" w14:textId="77777777" w:rsidR="00620A3E" w:rsidRDefault="00000000">
      <w:pPr>
        <w:pStyle w:val="Heading1"/>
        <w:pBdr>
          <w:bottom w:val="single" w:sz="8" w:space="6" w:color="1A7A6E"/>
        </w:pBdr>
      </w:pPr>
      <w:r>
        <w:t>4. The Lex Question Framework</w:t>
      </w:r>
    </w:p>
    <w:p w14:paraId="7DB7A9C5" w14:textId="77777777" w:rsidR="00620A3E" w:rsidRDefault="00000000">
      <w:pPr>
        <w:spacing w:before="60" w:after="100"/>
      </w:pPr>
      <w:r>
        <w:rPr>
          <w:color w:val="1E293B"/>
        </w:rPr>
        <w:t>Lex guides users through the cost estimation as a structured conversation at the Coherent Actions stage. The framework below is the question sequence. Not all questions apply to every proposal — Lex determines which branches to follow based on the regulation type identified.</w:t>
      </w:r>
    </w:p>
    <w:p w14:paraId="09F8EFCB" w14:textId="77777777" w:rsidR="00620A3E" w:rsidRDefault="00620A3E"/>
    <w:p w14:paraId="2E13F0BA" w14:textId="77777777" w:rsidR="00620A3E" w:rsidRDefault="00000000">
      <w:pPr>
        <w:pStyle w:val="Heading2"/>
      </w:pPr>
      <w:r>
        <w:t>4.1 Branching question tree</w:t>
      </w:r>
    </w:p>
    <w:p w14:paraId="4E06C8F7"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4000"/>
      </w:tblGrid>
      <w:tr w:rsidR="00620A3E" w14:paraId="1F75D5A6"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5588AD0" w14:textId="77777777" w:rsidR="00620A3E" w:rsidRDefault="00000000">
            <w:r>
              <w:rPr>
                <w:b/>
                <w:bCs/>
                <w:color w:val="FFFFFF"/>
                <w:sz w:val="18"/>
                <w:szCs w:val="18"/>
              </w:rPr>
              <w:t>Question</w:t>
            </w:r>
          </w:p>
        </w:tc>
        <w:tc>
          <w:tcPr>
            <w:tcW w:w="3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0D23AA8" w14:textId="77777777" w:rsidR="00620A3E" w:rsidRDefault="00000000">
            <w:r>
              <w:rPr>
                <w:b/>
                <w:bCs/>
                <w:color w:val="FFFFFF"/>
                <w:sz w:val="18"/>
                <w:szCs w:val="18"/>
              </w:rPr>
              <w:t>Prompt text to user</w:t>
            </w:r>
          </w:p>
        </w:tc>
        <w:tc>
          <w:tcPr>
            <w:tcW w:w="4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C212ADA" w14:textId="77777777" w:rsidR="00620A3E" w:rsidRDefault="00000000">
            <w:r>
              <w:rPr>
                <w:b/>
                <w:bCs/>
                <w:color w:val="FFFFFF"/>
                <w:sz w:val="18"/>
                <w:szCs w:val="18"/>
              </w:rPr>
              <w:t>Purpose</w:t>
            </w:r>
          </w:p>
        </w:tc>
      </w:tr>
      <w:tr w:rsidR="00620A3E" w14:paraId="034D196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691FCE0" w14:textId="77777777" w:rsidR="00620A3E" w:rsidRDefault="00000000">
            <w:r>
              <w:rPr>
                <w:color w:val="1E293B"/>
                <w:sz w:val="18"/>
                <w:szCs w:val="18"/>
              </w:rPr>
              <w:t>Q1: Regulation direction</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99EE05D" w14:textId="77777777" w:rsidR="00620A3E" w:rsidRDefault="00000000">
            <w:r>
              <w:rPr>
                <w:color w:val="1E293B"/>
                <w:sz w:val="18"/>
                <w:szCs w:val="18"/>
              </w:rPr>
              <w:t>Is this proposal creating a new regulation, modifying an existing one, or removing an existing one?</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F121219" w14:textId="77777777" w:rsidR="00620A3E" w:rsidRDefault="00000000">
            <w:r>
              <w:rPr>
                <w:color w:val="1E293B"/>
                <w:sz w:val="18"/>
                <w:szCs w:val="18"/>
              </w:rPr>
              <w:t>Creates NEW, MODIFY, or REMOVE branch. Remove branch activates deregulation cost questions (Section 2.2d).</w:t>
            </w:r>
          </w:p>
        </w:tc>
      </w:tr>
      <w:tr w:rsidR="00620A3E" w14:paraId="088265C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D479D5" w14:textId="77777777" w:rsidR="00620A3E" w:rsidRDefault="00000000">
            <w:r>
              <w:rPr>
                <w:color w:val="1E293B"/>
                <w:sz w:val="18"/>
                <w:szCs w:val="18"/>
              </w:rPr>
              <w:t>Q2: Regulation type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52AC0F" w14:textId="77777777" w:rsidR="00620A3E" w:rsidRDefault="00000000">
            <w:r>
              <w:rPr>
                <w:color w:val="1E293B"/>
                <w:sz w:val="18"/>
                <w:szCs w:val="18"/>
              </w:rPr>
              <w:t>What type of obligation does this create? Options: (a) reporting/disclosure, (b) equipment/technical standard, (c) process/behavioural requirement, (d) tax/financial levy, (e) prohibition/permission, (f) other.</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9F9776" w14:textId="77777777" w:rsidR="00620A3E" w:rsidRDefault="00000000">
            <w:r>
              <w:rPr>
                <w:color w:val="1E293B"/>
                <w:sz w:val="18"/>
                <w:szCs w:val="18"/>
              </w:rPr>
              <w:t>Determines which cost categories apply and which benchmark data to use.</w:t>
            </w:r>
          </w:p>
        </w:tc>
      </w:tr>
      <w:tr w:rsidR="00620A3E" w14:paraId="0B9D16C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D8864CF" w14:textId="77777777" w:rsidR="00620A3E" w:rsidRDefault="00000000">
            <w:r>
              <w:rPr>
                <w:color w:val="1E293B"/>
                <w:sz w:val="18"/>
                <w:szCs w:val="18"/>
              </w:rPr>
              <w:t>Q3: Who is affected?</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900BED" w14:textId="77777777" w:rsidR="00620A3E" w:rsidRDefault="00000000">
            <w:r>
              <w:rPr>
                <w:color w:val="1E293B"/>
                <w:sz w:val="18"/>
                <w:szCs w:val="18"/>
              </w:rPr>
              <w:t>Businesses / individuals / public bodies? Approximately how many? What sectors and sizes?</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5265BD0" w14:textId="77777777" w:rsidR="00620A3E" w:rsidRDefault="00000000">
            <w:r>
              <w:rPr>
                <w:color w:val="1E293B"/>
                <w:sz w:val="18"/>
                <w:szCs w:val="18"/>
              </w:rPr>
              <w:t>Provides the multiplier for per-entity costs. Lex suggests ONS data sources.</w:t>
            </w:r>
          </w:p>
        </w:tc>
      </w:tr>
      <w:tr w:rsidR="00620A3E" w14:paraId="0B42539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8080F4" w14:textId="77777777" w:rsidR="00620A3E" w:rsidRDefault="00000000">
            <w:r>
              <w:rPr>
                <w:color w:val="1E293B"/>
                <w:sz w:val="18"/>
                <w:szCs w:val="18"/>
              </w:rPr>
              <w:t>Q4: Frequency</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DFD93E" w14:textId="77777777" w:rsidR="00620A3E" w:rsidRDefault="00000000">
            <w:r>
              <w:rPr>
                <w:color w:val="1E293B"/>
                <w:sz w:val="18"/>
                <w:szCs w:val="18"/>
              </w:rPr>
              <w:t>Is this a one-off compliance action, periodic (annual, quarterly), or continuous?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E2019" w14:textId="77777777" w:rsidR="00620A3E" w:rsidRDefault="00000000">
            <w:r>
              <w:rPr>
                <w:color w:val="1E293B"/>
                <w:sz w:val="18"/>
                <w:szCs w:val="18"/>
              </w:rPr>
              <w:t>Determines whether costs are capital (one-off) or operating (ongoing).</w:t>
            </w:r>
          </w:p>
        </w:tc>
      </w:tr>
      <w:tr w:rsidR="00620A3E" w14:paraId="61773AB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A8DD95F" w14:textId="77777777" w:rsidR="00620A3E" w:rsidRDefault="00000000">
            <w:r>
              <w:rPr>
                <w:color w:val="1E293B"/>
                <w:sz w:val="18"/>
                <w:szCs w:val="18"/>
              </w:rPr>
              <w:lastRenderedPageBreak/>
              <w:t>Q5: Monitoring and measurement</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ED8BB3E" w14:textId="77777777" w:rsidR="00620A3E" w:rsidRDefault="00000000">
            <w:r>
              <w:rPr>
                <w:color w:val="1E293B"/>
                <w:sz w:val="18"/>
                <w:szCs w:val="18"/>
              </w:rPr>
              <w:t>Does this regulation require measurement, testing, or monitoring of a physical or chemical property? If yes, is the required technology commercially available?</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B944065" w14:textId="77777777" w:rsidR="00620A3E" w:rsidRDefault="00000000">
            <w:r>
              <w:rPr>
                <w:color w:val="1E293B"/>
                <w:sz w:val="18"/>
                <w:szCs w:val="18"/>
              </w:rPr>
              <w:t>Triggers measurement technology cost estimation.</w:t>
            </w:r>
          </w:p>
        </w:tc>
      </w:tr>
      <w:tr w:rsidR="00620A3E" w14:paraId="21F340E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15022F" w14:textId="77777777" w:rsidR="00620A3E" w:rsidRDefault="00000000">
            <w:r>
              <w:rPr>
                <w:color w:val="1E293B"/>
                <w:sz w:val="18"/>
                <w:szCs w:val="18"/>
              </w:rPr>
              <w:t>Q6: Reporting infrastructure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018E47" w14:textId="77777777" w:rsidR="00620A3E" w:rsidRDefault="00000000">
            <w:r>
              <w:rPr>
                <w:color w:val="1E293B"/>
                <w:sz w:val="18"/>
                <w:szCs w:val="18"/>
              </w:rPr>
              <w:t>Will this require businesses or individuals to complete forms, submit data, or maintain records they don’t currently keep?</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BC2564" w14:textId="77777777" w:rsidR="00620A3E" w:rsidRDefault="00000000">
            <w:r>
              <w:rPr>
                <w:color w:val="1E293B"/>
                <w:sz w:val="18"/>
                <w:szCs w:val="18"/>
              </w:rPr>
              <w:t>Triggers administrative burden estimation using Standard Cost Model.</w:t>
            </w:r>
          </w:p>
        </w:tc>
      </w:tr>
      <w:tr w:rsidR="00620A3E" w14:paraId="0FAD0AD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0C9929" w14:textId="77777777" w:rsidR="00620A3E" w:rsidRDefault="00000000">
            <w:r>
              <w:rPr>
                <w:color w:val="1E293B"/>
                <w:sz w:val="18"/>
                <w:szCs w:val="18"/>
              </w:rPr>
              <w:t>Q7: Comparable regulations</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5C6DD2" w14:textId="77777777" w:rsidR="00620A3E" w:rsidRDefault="00000000">
            <w:r>
              <w:rPr>
                <w:color w:val="1E293B"/>
                <w:sz w:val="18"/>
                <w:szCs w:val="18"/>
              </w:rPr>
              <w:t>Can you identify an existing regulation that is similar in type and scope? If yes, what was its estimated cost?</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6EDE669" w14:textId="77777777" w:rsidR="00620A3E" w:rsidRDefault="00000000">
            <w:r>
              <w:rPr>
                <w:color w:val="1E293B"/>
                <w:sz w:val="18"/>
                <w:szCs w:val="18"/>
              </w:rPr>
              <w:t>Allows Level 3 estimation by analogy. Lex searches the legislation database for comparable regulations and their Impact Assessments.</w:t>
            </w:r>
          </w:p>
        </w:tc>
      </w:tr>
      <w:tr w:rsidR="00620A3E" w14:paraId="0091475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477AB" w14:textId="77777777" w:rsidR="00620A3E" w:rsidRDefault="00000000">
            <w:r>
              <w:rPr>
                <w:color w:val="1E293B"/>
                <w:sz w:val="18"/>
                <w:szCs w:val="18"/>
              </w:rPr>
              <w:t>Q8: Tax/Laffer (if applicable)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EFDE79" w14:textId="77777777" w:rsidR="00620A3E" w:rsidRDefault="00000000">
            <w:r>
              <w:rPr>
                <w:color w:val="1E293B"/>
                <w:sz w:val="18"/>
                <w:szCs w:val="18"/>
              </w:rPr>
              <w:t>If this is a tax change: what rate change is proposed? Who pays? Is there evidence that this tax affects the taxed activity?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68B79" w14:textId="77777777" w:rsidR="00620A3E" w:rsidRDefault="00000000">
            <w:r>
              <w:rPr>
                <w:color w:val="1E293B"/>
                <w:sz w:val="18"/>
                <w:szCs w:val="18"/>
              </w:rPr>
              <w:t>Triggers Laffer/deadweight loss estimation branch.</w:t>
            </w:r>
          </w:p>
        </w:tc>
      </w:tr>
      <w:tr w:rsidR="00620A3E" w14:paraId="715B000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069FA21" w14:textId="77777777" w:rsidR="00620A3E" w:rsidRDefault="00000000">
            <w:r>
              <w:rPr>
                <w:color w:val="1E293B"/>
                <w:sz w:val="18"/>
                <w:szCs w:val="18"/>
              </w:rPr>
              <w:t>Q9: Liberty/quality of life</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ADA44F" w14:textId="77777777" w:rsidR="00620A3E" w:rsidRDefault="00000000">
            <w:r>
              <w:rPr>
                <w:color w:val="1E293B"/>
                <w:sz w:val="18"/>
                <w:szCs w:val="18"/>
              </w:rPr>
              <w:t>Does this regulation restrict a freedom, impose time burdens on individuals (not businesses), or affect quality of life in ways not captured above?</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855001" w14:textId="77777777" w:rsidR="00620A3E" w:rsidRDefault="00000000">
            <w:r>
              <w:rPr>
                <w:color w:val="1E293B"/>
                <w:sz w:val="18"/>
                <w:szCs w:val="18"/>
              </w:rPr>
              <w:t>Triggers WELLBY or time-value estimation.</w:t>
            </w:r>
          </w:p>
        </w:tc>
      </w:tr>
      <w:tr w:rsidR="00620A3E" w14:paraId="1488913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1C887F" w14:textId="77777777" w:rsidR="00620A3E" w:rsidRDefault="00000000">
            <w:r>
              <w:rPr>
                <w:color w:val="1E293B"/>
                <w:sz w:val="18"/>
                <w:szCs w:val="18"/>
              </w:rPr>
              <w:t>Q10: Savings from removal (if REMOVE branch)</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AD5179" w14:textId="77777777" w:rsidR="00620A3E" w:rsidRDefault="00000000">
            <w:r>
              <w:rPr>
                <w:color w:val="1E293B"/>
                <w:sz w:val="18"/>
                <w:szCs w:val="18"/>
              </w:rPr>
              <w:t>What compliance activities will no longer be required? What equipment has been purchased specifically for this regulation? How many FTEs are employed specifically for compliance?</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1B4090" w14:textId="77777777" w:rsidR="00620A3E" w:rsidRDefault="00000000">
            <w:r>
              <w:rPr>
                <w:color w:val="1E293B"/>
                <w:sz w:val="18"/>
                <w:szCs w:val="18"/>
              </w:rPr>
              <w:t>Triggers deregulation cost/saving calculation.</w:t>
            </w:r>
          </w:p>
        </w:tc>
      </w:tr>
    </w:tbl>
    <w:p w14:paraId="563851C2" w14:textId="77777777" w:rsidR="00620A3E" w:rsidRDefault="00620A3E"/>
    <w:p w14:paraId="49A56AB3" w14:textId="77777777" w:rsidR="00620A3E" w:rsidRDefault="00000000">
      <w:pPr>
        <w:pStyle w:val="Heading2"/>
      </w:pPr>
      <w:r>
        <w:t>4.2 What Lex produces</w:t>
      </w:r>
    </w:p>
    <w:p w14:paraId="69FB2C17" w14:textId="77777777" w:rsidR="00620A3E" w:rsidRDefault="00000000">
      <w:pPr>
        <w:spacing w:before="60" w:after="100"/>
      </w:pPr>
      <w:r>
        <w:rPr>
          <w:color w:val="1E293B"/>
        </w:rPr>
        <w:t>After completing the question sequence, Lex produces a structured output with four components:</w:t>
      </w:r>
    </w:p>
    <w:p w14:paraId="63D7711A"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800"/>
      </w:tblGrid>
      <w:tr w:rsidR="00620A3E" w14:paraId="336DB4FE"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B1AF139" w14:textId="77777777" w:rsidR="00620A3E" w:rsidRDefault="00000000">
            <w:r>
              <w:rPr>
                <w:b/>
                <w:bCs/>
                <w:color w:val="FFFFFF"/>
                <w:sz w:val="18"/>
                <w:szCs w:val="18"/>
              </w:rPr>
              <w:t>Output component</w:t>
            </w:r>
          </w:p>
        </w:tc>
        <w:tc>
          <w:tcPr>
            <w:tcW w:w="3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3A4FE6F" w14:textId="77777777" w:rsidR="00620A3E" w:rsidRDefault="00000000">
            <w:r>
              <w:rPr>
                <w:b/>
                <w:bCs/>
                <w:color w:val="FFFFFF"/>
                <w:sz w:val="18"/>
                <w:szCs w:val="18"/>
              </w:rPr>
              <w:t>Description</w:t>
            </w:r>
          </w:p>
        </w:tc>
        <w:tc>
          <w:tcPr>
            <w:tcW w:w="3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BC1C349" w14:textId="77777777" w:rsidR="00620A3E" w:rsidRDefault="00000000">
            <w:r>
              <w:rPr>
                <w:b/>
                <w:bCs/>
                <w:color w:val="FFFFFF"/>
                <w:sz w:val="18"/>
                <w:szCs w:val="18"/>
              </w:rPr>
              <w:t>Use in Scrutinise platform</w:t>
            </w:r>
          </w:p>
        </w:tc>
      </w:tr>
      <w:tr w:rsidR="00620A3E" w14:paraId="7ADD797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2C53637" w14:textId="77777777" w:rsidR="00620A3E" w:rsidRDefault="00000000">
            <w:r>
              <w:rPr>
                <w:color w:val="1E293B"/>
                <w:sz w:val="18"/>
                <w:szCs w:val="18"/>
              </w:rPr>
              <w:t>1. Cost summary table</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2BD8977" w14:textId="77777777" w:rsidR="00620A3E" w:rsidRDefault="00000000">
            <w:r>
              <w:rPr>
                <w:color w:val="1E293B"/>
                <w:sz w:val="18"/>
                <w:szCs w:val="18"/>
              </w:rPr>
              <w:t>One-off costs (capital) and ongoing costs (annual) split by cost category. Ranges rather than point estimates.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C4F5786" w14:textId="77777777" w:rsidR="00620A3E" w:rsidRDefault="00000000">
            <w:r>
              <w:rPr>
                <w:color w:val="1E293B"/>
                <w:sz w:val="18"/>
                <w:szCs w:val="18"/>
              </w:rPr>
              <w:t>Formatted for inclusion in the idea’s Research tab and MP briefing.</w:t>
            </w:r>
          </w:p>
        </w:tc>
      </w:tr>
      <w:tr w:rsidR="00620A3E" w14:paraId="72320E5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A60AB" w14:textId="77777777" w:rsidR="00620A3E" w:rsidRDefault="00000000">
            <w:r>
              <w:rPr>
                <w:color w:val="1E293B"/>
                <w:sz w:val="18"/>
                <w:szCs w:val="18"/>
              </w:rPr>
              <w:t>2. Uncertainty flags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AB32B2" w14:textId="77777777" w:rsidR="00620A3E" w:rsidRDefault="00000000">
            <w:r>
              <w:rPr>
                <w:color w:val="1E293B"/>
                <w:sz w:val="18"/>
                <w:szCs w:val="18"/>
              </w:rPr>
              <w:t>Explicit statement of what could not be quantified and why. Which assumptions most affect the total.</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C4C7CF" w14:textId="77777777" w:rsidR="00620A3E" w:rsidRDefault="00000000">
            <w:r>
              <w:rPr>
                <w:color w:val="1E293B"/>
                <w:sz w:val="18"/>
                <w:szCs w:val="18"/>
              </w:rPr>
              <w:t>Prevents false precision. Strengthens credibility.</w:t>
            </w:r>
          </w:p>
        </w:tc>
      </w:tr>
      <w:tr w:rsidR="00620A3E" w14:paraId="2BFB605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55C0329" w14:textId="77777777" w:rsidR="00620A3E" w:rsidRDefault="00000000">
            <w:r>
              <w:rPr>
                <w:color w:val="1E293B"/>
                <w:sz w:val="18"/>
                <w:szCs w:val="18"/>
              </w:rPr>
              <w:t>3. Comparable regulation reference</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5F1E52E" w14:textId="77777777" w:rsidR="00620A3E" w:rsidRDefault="00000000">
            <w:r>
              <w:rPr>
                <w:color w:val="1E293B"/>
                <w:sz w:val="18"/>
                <w:szCs w:val="18"/>
              </w:rPr>
              <w:t>The 3 most comparable existing regulations with their official cost estimates. Links to Impact Assessments.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BF1F2C6" w14:textId="77777777" w:rsidR="00620A3E" w:rsidRDefault="00000000">
            <w:r>
              <w:rPr>
                <w:color w:val="1E293B"/>
                <w:sz w:val="18"/>
                <w:szCs w:val="18"/>
              </w:rPr>
              <w:t>Provides the evidence base for the user’s estimates.</w:t>
            </w:r>
          </w:p>
        </w:tc>
      </w:tr>
      <w:tr w:rsidR="00620A3E" w14:paraId="3045838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AB84E1" w14:textId="77777777" w:rsidR="00620A3E" w:rsidRDefault="00000000">
            <w:r>
              <w:rPr>
                <w:color w:val="1E293B"/>
                <w:sz w:val="18"/>
                <w:szCs w:val="18"/>
              </w:rPr>
              <w:t>4. Net cost/benefit narrative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158A14" w14:textId="77777777" w:rsidR="00620A3E" w:rsidRDefault="00000000">
            <w:r>
              <w:rPr>
                <w:color w:val="1E293B"/>
                <w:sz w:val="18"/>
                <w:szCs w:val="18"/>
              </w:rPr>
              <w:t>Plain English summary: “If this regulation is implemented as proposed, the best estimate of annual compliance cost is £X–£Y, with a one-off set-up cost of £A–£B. The main benefit is [user’s stated benefit]. This is [broadly proportionate / disproportionate / unclear] given comparable regulations.”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5EC8AD" w14:textId="77777777" w:rsidR="00620A3E" w:rsidRDefault="00000000">
            <w:r>
              <w:rPr>
                <w:color w:val="1E293B"/>
                <w:sz w:val="18"/>
                <w:szCs w:val="18"/>
              </w:rPr>
              <w:t>Directly usable in the strategic kernel and campaign materials.</w:t>
            </w:r>
          </w:p>
        </w:tc>
      </w:tr>
    </w:tbl>
    <w:p w14:paraId="75D3514A" w14:textId="77777777" w:rsidR="00620A3E" w:rsidRDefault="00620A3E"/>
    <w:p w14:paraId="46E28B21" w14:textId="77777777" w:rsidR="00620A3E" w:rsidRDefault="00000000">
      <w:r>
        <w:br/>
      </w:r>
    </w:p>
    <w:p w14:paraId="7C004594" w14:textId="77777777" w:rsidR="00620A3E" w:rsidRDefault="00000000">
      <w:pPr>
        <w:pStyle w:val="Heading1"/>
        <w:pBdr>
          <w:bottom w:val="single" w:sz="8" w:space="6" w:color="1A7A6E"/>
        </w:pBdr>
      </w:pPr>
      <w:r>
        <w:lastRenderedPageBreak/>
        <w:t>5. Data Sources Lex Needs</w:t>
      </w:r>
    </w:p>
    <w:p w14:paraId="317A41BE" w14:textId="77777777" w:rsidR="00620A3E" w:rsidRDefault="00000000">
      <w:pPr>
        <w:spacing w:before="60" w:after="100"/>
      </w:pPr>
      <w:r>
        <w:rPr>
          <w:color w:val="1E293B"/>
        </w:rPr>
        <w:t>The quality of the estimator depends on the reference data Lex can access. These are the key sources to ingest as part of the Regulatory Cost Estimator feature:</w:t>
      </w:r>
    </w:p>
    <w:p w14:paraId="3A38DCFB"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3953"/>
        <w:gridCol w:w="1990"/>
        <w:gridCol w:w="1712"/>
      </w:tblGrid>
      <w:tr w:rsidR="00620A3E" w14:paraId="74C4742D"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282638C" w14:textId="77777777" w:rsidR="00620A3E" w:rsidRDefault="00000000">
            <w:r>
              <w:rPr>
                <w:b/>
                <w:bCs/>
                <w:color w:val="FFFFFF"/>
                <w:sz w:val="18"/>
                <w:szCs w:val="18"/>
              </w:rPr>
              <w:t>Source</w:t>
            </w:r>
          </w:p>
        </w:tc>
        <w:tc>
          <w:tcPr>
            <w:tcW w:w="1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F31CDF2" w14:textId="77777777" w:rsidR="00620A3E" w:rsidRDefault="00000000">
            <w:r>
              <w:rPr>
                <w:b/>
                <w:bCs/>
                <w:color w:val="FFFFFF"/>
                <w:sz w:val="18"/>
                <w:szCs w:val="18"/>
              </w:rPr>
              <w:t>Where</w:t>
            </w:r>
          </w:p>
        </w:tc>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4B69FD2" w14:textId="77777777" w:rsidR="00620A3E" w:rsidRDefault="00000000">
            <w:r>
              <w:rPr>
                <w:b/>
                <w:bCs/>
                <w:color w:val="FFFFFF"/>
                <w:sz w:val="18"/>
                <w:szCs w:val="18"/>
              </w:rPr>
              <w:t>Content and value</w:t>
            </w:r>
          </w:p>
        </w:tc>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D1E0C23" w14:textId="77777777" w:rsidR="00620A3E" w:rsidRDefault="00000000">
            <w:r>
              <w:rPr>
                <w:b/>
                <w:bCs/>
                <w:color w:val="FFFFFF"/>
                <w:sz w:val="18"/>
                <w:szCs w:val="18"/>
              </w:rPr>
              <w:t>Priority</w:t>
            </w:r>
          </w:p>
        </w:tc>
      </w:tr>
      <w:tr w:rsidR="00620A3E" w14:paraId="1CA5262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A9DDE8" w14:textId="77777777" w:rsidR="00620A3E" w:rsidRDefault="00000000">
            <w:r>
              <w:rPr>
                <w:color w:val="1E293B"/>
                <w:sz w:val="18"/>
                <w:szCs w:val="18"/>
              </w:rPr>
              <w:t>UK Impact Assessments database</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B2D4FD" w14:textId="77777777" w:rsidR="00620A3E" w:rsidRDefault="00000000">
            <w:r>
              <w:rPr>
                <w:color w:val="1E293B"/>
                <w:sz w:val="18"/>
                <w:szCs w:val="18"/>
              </w:rPr>
              <w:t>gov.uk/impact-assessments</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1A1C13B" w14:textId="77777777" w:rsidR="00620A3E" w:rsidRDefault="00000000">
            <w:r>
              <w:rPr>
                <w:color w:val="1E293B"/>
                <w:sz w:val="18"/>
                <w:szCs w:val="18"/>
              </w:rPr>
              <w:t>All Impact Assessments submitted to the Regulatory Policy Committee. Contains cost estimates for ~1,000 UK regulations. Most important single source.</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57ECDAC" w14:textId="77777777" w:rsidR="00620A3E" w:rsidRDefault="00000000">
            <w:r>
              <w:rPr>
                <w:color w:val="1E293B"/>
                <w:sz w:val="18"/>
                <w:szCs w:val="18"/>
              </w:rPr>
              <w:t>Phase 1 — ingest all IAs into searchable database</w:t>
            </w:r>
          </w:p>
        </w:tc>
      </w:tr>
      <w:tr w:rsidR="00620A3E" w14:paraId="53C7BA9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B4E0DD" w14:textId="77777777" w:rsidR="00620A3E" w:rsidRDefault="00000000">
            <w:r>
              <w:rPr>
                <w:color w:val="1E293B"/>
                <w:sz w:val="18"/>
                <w:szCs w:val="18"/>
              </w:rPr>
              <w:t>OECD Standard Cost Model benchmarks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33116" w14:textId="77777777" w:rsidR="00620A3E" w:rsidRDefault="00000000">
            <w:r>
              <w:rPr>
                <w:color w:val="1E293B"/>
                <w:sz w:val="18"/>
                <w:szCs w:val="18"/>
              </w:rPr>
              <w:t>OECD (2014)</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EF8AD" w14:textId="77777777" w:rsidR="00620A3E" w:rsidRDefault="00000000">
            <w:r>
              <w:rPr>
                <w:color w:val="1E293B"/>
                <w:sz w:val="18"/>
                <w:szCs w:val="18"/>
              </w:rPr>
              <w:t>Benchmark administrative burden per obligation type across OECD countries. Calibrates the time estimates in Section 3.2.</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6DCF8" w14:textId="77777777" w:rsidR="00620A3E" w:rsidRDefault="00000000">
            <w:r>
              <w:rPr>
                <w:color w:val="1E293B"/>
                <w:sz w:val="18"/>
                <w:szCs w:val="18"/>
              </w:rPr>
              <w:t>Phase 1 — embed in Lex system prompt as reference tables</w:t>
            </w:r>
          </w:p>
        </w:tc>
      </w:tr>
      <w:tr w:rsidR="00620A3E" w14:paraId="21ECAAE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04DD194" w14:textId="77777777" w:rsidR="00620A3E" w:rsidRDefault="00000000">
            <w:r>
              <w:rPr>
                <w:color w:val="1E293B"/>
                <w:sz w:val="18"/>
                <w:szCs w:val="18"/>
              </w:rPr>
              <w:t>ONS Business Structure Database</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46DEEC3" w14:textId="77777777" w:rsidR="00620A3E" w:rsidRDefault="00000000">
            <w:r>
              <w:rPr>
                <w:color w:val="1E293B"/>
                <w:sz w:val="18"/>
                <w:szCs w:val="18"/>
              </w:rPr>
              <w:t>ons.gov.uk</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86D7A11" w14:textId="77777777" w:rsidR="00620A3E" w:rsidRDefault="00000000">
            <w:r>
              <w:rPr>
                <w:color w:val="1E293B"/>
                <w:sz w:val="18"/>
                <w:szCs w:val="18"/>
              </w:rPr>
              <w:t>Number of businesses by sector, size, region. The multiplier for per-entity costs.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AF0C61B" w14:textId="77777777" w:rsidR="00620A3E" w:rsidRDefault="00000000">
            <w:r>
              <w:rPr>
                <w:color w:val="1E293B"/>
                <w:sz w:val="18"/>
                <w:szCs w:val="18"/>
              </w:rPr>
              <w:t>Phase 1 — API access or annual snapshot</w:t>
            </w:r>
          </w:p>
        </w:tc>
      </w:tr>
      <w:tr w:rsidR="00620A3E" w14:paraId="588FA09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649F55" w14:textId="77777777" w:rsidR="00620A3E" w:rsidRDefault="00000000">
            <w:r>
              <w:rPr>
                <w:color w:val="1E293B"/>
                <w:sz w:val="18"/>
                <w:szCs w:val="18"/>
              </w:rPr>
              <w:t>HMRC Tax Gap publication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4143B1" w14:textId="77777777" w:rsidR="00620A3E" w:rsidRDefault="00000000">
            <w:r>
              <w:rPr>
                <w:color w:val="1E293B"/>
                <w:sz w:val="18"/>
                <w:szCs w:val="18"/>
              </w:rPr>
              <w:t>HMRC annual</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CE9F8A" w14:textId="77777777" w:rsidR="00620A3E" w:rsidRDefault="00000000">
            <w:r>
              <w:rPr>
                <w:color w:val="1E293B"/>
                <w:sz w:val="18"/>
                <w:szCs w:val="18"/>
              </w:rPr>
              <w:t>Avoidance and evasion cost for major taxes. Reference for tax proposals.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B3A7C" w14:textId="77777777" w:rsidR="00620A3E" w:rsidRDefault="00000000">
            <w:r>
              <w:rPr>
                <w:color w:val="1E293B"/>
                <w:sz w:val="18"/>
                <w:szCs w:val="18"/>
              </w:rPr>
              <w:t>Phase 1 — annual update</w:t>
            </w:r>
          </w:p>
        </w:tc>
      </w:tr>
      <w:tr w:rsidR="00620A3E" w14:paraId="1B1F88B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103F6F" w14:textId="77777777" w:rsidR="00620A3E" w:rsidRDefault="00000000">
            <w:r>
              <w:rPr>
                <w:color w:val="1E293B"/>
                <w:sz w:val="18"/>
                <w:szCs w:val="18"/>
              </w:rPr>
              <w:t>HM Treasury Green Book</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F5E4DDB" w14:textId="77777777" w:rsidR="00620A3E" w:rsidRDefault="00000000">
            <w:r>
              <w:rPr>
                <w:color w:val="1E293B"/>
                <w:sz w:val="18"/>
                <w:szCs w:val="18"/>
              </w:rPr>
              <w:t>gov.uk/treasury</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FDD9DCD" w14:textId="77777777" w:rsidR="00620A3E" w:rsidRDefault="00000000">
            <w:r>
              <w:rPr>
                <w:color w:val="1E293B"/>
                <w:sz w:val="18"/>
                <w:szCs w:val="18"/>
              </w:rPr>
              <w:t>Standard values: wage rates, WELLBY, discount rates. The official basis for UK government cost-benefit analysis.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3FBBA1B" w14:textId="77777777" w:rsidR="00620A3E" w:rsidRDefault="00000000">
            <w:r>
              <w:rPr>
                <w:color w:val="1E293B"/>
                <w:sz w:val="18"/>
                <w:szCs w:val="18"/>
              </w:rPr>
              <w:t>Phase 1 — embed key values in Lex</w:t>
            </w:r>
          </w:p>
        </w:tc>
      </w:tr>
      <w:tr w:rsidR="00620A3E" w14:paraId="0FE40FB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D4F91" w14:textId="77777777" w:rsidR="00620A3E" w:rsidRDefault="00000000">
            <w:r>
              <w:rPr>
                <w:color w:val="1E293B"/>
                <w:sz w:val="18"/>
                <w:szCs w:val="18"/>
              </w:rPr>
              <w:t>DfT Transport Appraisal Guidance (TAG)</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23B28" w14:textId="77777777" w:rsidR="00620A3E" w:rsidRDefault="00000000">
            <w:r>
              <w:rPr>
                <w:color w:val="1E293B"/>
                <w:sz w:val="18"/>
                <w:szCs w:val="18"/>
              </w:rPr>
              <w:t>gov.uk/</w:t>
            </w:r>
            <w:proofErr w:type="spellStart"/>
            <w:r>
              <w:rPr>
                <w:color w:val="1E293B"/>
                <w:sz w:val="18"/>
                <w:szCs w:val="18"/>
              </w:rPr>
              <w:t>dft</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5419F7" w14:textId="77777777" w:rsidR="00620A3E" w:rsidRDefault="00000000">
            <w:r>
              <w:rPr>
                <w:color w:val="1E293B"/>
                <w:sz w:val="18"/>
                <w:szCs w:val="18"/>
              </w:rPr>
              <w:t>Standard time values: £13.20/hr non-work, £31/hr work (2024 values). Updated annually.</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74E78E" w14:textId="77777777" w:rsidR="00620A3E" w:rsidRDefault="00000000">
            <w:r>
              <w:rPr>
                <w:color w:val="1E293B"/>
                <w:sz w:val="18"/>
                <w:szCs w:val="18"/>
              </w:rPr>
              <w:t>Phase 1 — embed and update annually</w:t>
            </w:r>
          </w:p>
        </w:tc>
      </w:tr>
      <w:tr w:rsidR="00620A3E" w14:paraId="1D4501C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B3BFD94" w14:textId="77777777" w:rsidR="00620A3E" w:rsidRDefault="00000000">
            <w:r>
              <w:rPr>
                <w:color w:val="1E293B"/>
                <w:sz w:val="18"/>
                <w:szCs w:val="18"/>
              </w:rPr>
              <w:t>RPC opinion database</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7BFAA6" w14:textId="77777777" w:rsidR="00620A3E" w:rsidRDefault="00000000">
            <w:r>
              <w:rPr>
                <w:color w:val="1E293B"/>
                <w:sz w:val="18"/>
                <w:szCs w:val="18"/>
              </w:rPr>
              <w:t>regulatorypolicycommittee.independent.gov.uk</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4B6AA7" w14:textId="77777777" w:rsidR="00620A3E" w:rsidRDefault="00000000">
            <w:r>
              <w:rPr>
                <w:color w:val="1E293B"/>
                <w:sz w:val="18"/>
                <w:szCs w:val="18"/>
              </w:rPr>
              <w:t>RPC’s published opinions on government Impact Assessments. Identifies common methodological weaknesses.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4752EB" w14:textId="77777777" w:rsidR="00620A3E" w:rsidRDefault="00000000">
            <w:r>
              <w:rPr>
                <w:color w:val="1E293B"/>
                <w:sz w:val="18"/>
                <w:szCs w:val="18"/>
              </w:rPr>
              <w:t>Phase 2 — searchable reference</w:t>
            </w:r>
          </w:p>
        </w:tc>
      </w:tr>
      <w:tr w:rsidR="00620A3E" w14:paraId="4B51A95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62D5D5" w14:textId="77777777" w:rsidR="00620A3E" w:rsidRDefault="00000000">
            <w:r>
              <w:rPr>
                <w:color w:val="1E293B"/>
                <w:sz w:val="18"/>
                <w:szCs w:val="18"/>
              </w:rPr>
              <w:t>Equipment cost databases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B24DB5" w14:textId="77777777" w:rsidR="00620A3E" w:rsidRDefault="00000000">
            <w:r>
              <w:rPr>
                <w:color w:val="1E293B"/>
                <w:sz w:val="18"/>
                <w:szCs w:val="18"/>
              </w:rPr>
              <w:t>Various trade publications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5BE002" w14:textId="77777777" w:rsidR="00620A3E" w:rsidRDefault="00000000">
            <w:r>
              <w:rPr>
                <w:color w:val="1E293B"/>
                <w:sz w:val="18"/>
                <w:szCs w:val="18"/>
              </w:rPr>
              <w:t xml:space="preserve">Market prices for monitoring and measurement equipment by type. E.g. COSHH assessments, emissions monitors, </w:t>
            </w:r>
            <w:r>
              <w:rPr>
                <w:color w:val="1E293B"/>
                <w:sz w:val="18"/>
                <w:szCs w:val="18"/>
              </w:rPr>
              <w:lastRenderedPageBreak/>
              <w:t>food safety equipment.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ADA2F7" w14:textId="77777777" w:rsidR="00620A3E" w:rsidRDefault="00000000">
            <w:r>
              <w:rPr>
                <w:color w:val="1E293B"/>
                <w:sz w:val="18"/>
                <w:szCs w:val="18"/>
              </w:rPr>
              <w:lastRenderedPageBreak/>
              <w:t>Phase 3 — curated database by equipment category</w:t>
            </w:r>
          </w:p>
        </w:tc>
      </w:tr>
    </w:tbl>
    <w:p w14:paraId="16DA0649" w14:textId="77777777" w:rsidR="00620A3E" w:rsidRDefault="00620A3E"/>
    <w:p w14:paraId="452FE148" w14:textId="77777777" w:rsidR="00620A3E" w:rsidRDefault="00000000">
      <w:pPr>
        <w:pStyle w:val="Heading1"/>
        <w:pBdr>
          <w:bottom w:val="single" w:sz="8" w:space="6" w:color="1A7A6E"/>
        </w:pBdr>
      </w:pPr>
      <w:r>
        <w:t>6. Build Plan</w:t>
      </w:r>
    </w:p>
    <w:p w14:paraId="58E25AED" w14:textId="77777777" w:rsidR="00620A3E" w:rsidRDefault="00000000">
      <w:pPr>
        <w:spacing w:before="60" w:after="100"/>
      </w:pPr>
      <w:r>
        <w:rPr>
          <w:color w:val="1E293B"/>
        </w:rPr>
        <w:t>The Regulatory Cost Estimator is a post-holiday project, planned for Sprint 10–11 after the legislation database is established. It should be built in three phases:</w:t>
      </w:r>
    </w:p>
    <w:p w14:paraId="7EC712C8" w14:textId="77777777" w:rsidR="00620A3E" w:rsidRDefault="00620A3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800"/>
      </w:tblGrid>
      <w:tr w:rsidR="00620A3E" w14:paraId="2A21D9A9"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62876F2" w14:textId="77777777" w:rsidR="00620A3E" w:rsidRDefault="00000000">
            <w:r>
              <w:rPr>
                <w:b/>
                <w:bCs/>
                <w:color w:val="FFFFFF"/>
                <w:sz w:val="18"/>
                <w:szCs w:val="18"/>
              </w:rPr>
              <w:t>Phase</w:t>
            </w:r>
          </w:p>
        </w:tc>
        <w:tc>
          <w:tcPr>
            <w:tcW w:w="1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967F828" w14:textId="77777777" w:rsidR="00620A3E" w:rsidRDefault="00000000">
            <w:r>
              <w:rPr>
                <w:b/>
                <w:bCs/>
                <w:color w:val="FFFFFF"/>
                <w:sz w:val="18"/>
                <w:szCs w:val="18"/>
              </w:rPr>
              <w:t>Sprint</w:t>
            </w:r>
          </w:p>
        </w:tc>
        <w:tc>
          <w:tcPr>
            <w:tcW w:w="5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4A7F2FE" w14:textId="77777777" w:rsidR="00620A3E" w:rsidRDefault="00000000">
            <w:r>
              <w:rPr>
                <w:b/>
                <w:bCs/>
                <w:color w:val="FFFFFF"/>
                <w:sz w:val="18"/>
                <w:szCs w:val="18"/>
              </w:rPr>
              <w:t>Deliverables</w:t>
            </w:r>
          </w:p>
        </w:tc>
      </w:tr>
      <w:tr w:rsidR="00620A3E" w14:paraId="56EB468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FA7E4A2" w14:textId="77777777" w:rsidR="00620A3E" w:rsidRDefault="00000000">
            <w:r>
              <w:rPr>
                <w:color w:val="1E293B"/>
                <w:sz w:val="18"/>
                <w:szCs w:val="18"/>
              </w:rPr>
              <w:t>Phase 1 — Data foundation</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FB1C8E" w14:textId="77777777" w:rsidR="00620A3E" w:rsidRDefault="00000000">
            <w:r>
              <w:rPr>
                <w:color w:val="1E293B"/>
                <w:sz w:val="18"/>
                <w:szCs w:val="18"/>
              </w:rPr>
              <w:t>Sprint 10</w:t>
            </w:r>
          </w:p>
        </w:tc>
        <w:tc>
          <w:tcPr>
            <w:tcW w:w="5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83373F" w14:textId="77777777" w:rsidR="00620A3E" w:rsidRDefault="00000000">
            <w:r>
              <w:rPr>
                <w:color w:val="1E293B"/>
                <w:sz w:val="18"/>
                <w:szCs w:val="18"/>
              </w:rPr>
              <w:t>Ingest Impact Assessments database. Embed Green Book and TAG values in Lex. Add cost estimation questions to the Lex Coherent Actions prompt. Basic text output.</w:t>
            </w:r>
          </w:p>
        </w:tc>
      </w:tr>
      <w:tr w:rsidR="00620A3E" w14:paraId="0C9F529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FE60D2" w14:textId="77777777" w:rsidR="00620A3E" w:rsidRDefault="00000000">
            <w:r>
              <w:rPr>
                <w:color w:val="1E293B"/>
                <w:sz w:val="18"/>
                <w:szCs w:val="18"/>
              </w:rPr>
              <w:t>Phase 2 — Lex integration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52AB6" w14:textId="77777777" w:rsidR="00620A3E" w:rsidRDefault="00000000">
            <w:r>
              <w:rPr>
                <w:color w:val="1E293B"/>
                <w:sz w:val="18"/>
                <w:szCs w:val="18"/>
              </w:rPr>
              <w:t>Sprint 11</w:t>
            </w:r>
          </w:p>
        </w:tc>
        <w:tc>
          <w:tcPr>
            <w:tcW w:w="5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45A77" w14:textId="77777777" w:rsidR="00620A3E" w:rsidRDefault="00000000">
            <w:r>
              <w:rPr>
                <w:color w:val="1E293B"/>
                <w:sz w:val="18"/>
                <w:szCs w:val="18"/>
              </w:rPr>
              <w:t>Full question-tree implementation in Lex. Structured JSON output with cost ranges. Comparable regulation search using legislation database. Net cost/benefit narrative.</w:t>
            </w:r>
          </w:p>
        </w:tc>
      </w:tr>
      <w:tr w:rsidR="00620A3E" w14:paraId="6A7E6E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730FA2B" w14:textId="77777777" w:rsidR="00620A3E" w:rsidRDefault="00000000">
            <w:r>
              <w:rPr>
                <w:color w:val="1E293B"/>
                <w:sz w:val="18"/>
                <w:szCs w:val="18"/>
              </w:rPr>
              <w:t>Phase 3 — UI</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FA391D" w14:textId="77777777" w:rsidR="00620A3E" w:rsidRDefault="00000000">
            <w:r>
              <w:rPr>
                <w:color w:val="1E293B"/>
                <w:sz w:val="18"/>
                <w:szCs w:val="18"/>
              </w:rPr>
              <w:t>Sprint 12</w:t>
            </w:r>
          </w:p>
        </w:tc>
        <w:tc>
          <w:tcPr>
            <w:tcW w:w="5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6DB9D1" w14:textId="77777777" w:rsidR="00620A3E" w:rsidRDefault="00000000">
            <w:r>
              <w:rPr>
                <w:color w:val="1E293B"/>
                <w:sz w:val="18"/>
                <w:szCs w:val="18"/>
              </w:rPr>
              <w:t>Cost summary tab on idea detail page. Visual cost breakdown chart. Export to MP briefing (Campaign in a Box integration).</w:t>
            </w:r>
          </w:p>
        </w:tc>
      </w:tr>
    </w:tbl>
    <w:p w14:paraId="0F5599E1" w14:textId="77777777" w:rsidR="00620A3E" w:rsidRDefault="00620A3E"/>
    <w:p w14:paraId="61FD04EF" w14:textId="77777777" w:rsidR="00620A3E" w:rsidRDefault="00000000">
      <w:pPr>
        <w:spacing w:before="400"/>
        <w:jc w:val="center"/>
      </w:pPr>
      <w:r>
        <w:rPr>
          <w:i/>
          <w:iCs/>
          <w:color w:val="6B7280"/>
          <w:sz w:val="16"/>
          <w:szCs w:val="16"/>
        </w:rPr>
        <w:t>Scrutinise Regulatory Cost Estimator Design — 23 March 2026 — Confidential</w:t>
      </w:r>
    </w:p>
    <w:sectPr w:rsidR="00620A3E">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FEC2" w14:textId="77777777" w:rsidR="00122835" w:rsidRDefault="00122835">
      <w:r>
        <w:separator/>
      </w:r>
    </w:p>
  </w:endnote>
  <w:endnote w:type="continuationSeparator" w:id="0">
    <w:p w14:paraId="2073FAAA" w14:textId="77777777" w:rsidR="00122835" w:rsidRDefault="00122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A59A" w14:textId="77777777" w:rsidR="00620A3E" w:rsidRDefault="00000000">
    <w:pPr>
      <w:pBdr>
        <w:top w:val="single" w:sz="4" w:space="4" w:color="D1D5DB"/>
      </w:pBdr>
      <w:jc w:val="center"/>
    </w:pPr>
    <w:r>
      <w:rPr>
        <w:color w:val="6B7280"/>
        <w:sz w:val="16"/>
        <w:szCs w:val="16"/>
      </w:rPr>
      <w:t xml:space="preserve">Scrutinise — 23 March 2026 — Page </w:t>
    </w:r>
    <w:r>
      <w:fldChar w:fldCharType="begin"/>
    </w:r>
    <w:r>
      <w:instrText>PAGE</w:instrText>
    </w:r>
    <w:r>
      <w:fldChar w:fldCharType="separate"/>
    </w:r>
    <w:r w:rsidR="00F528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00F9" w14:textId="77777777" w:rsidR="00122835" w:rsidRDefault="00122835">
      <w:r>
        <w:separator/>
      </w:r>
    </w:p>
  </w:footnote>
  <w:footnote w:type="continuationSeparator" w:id="0">
    <w:p w14:paraId="41439769" w14:textId="77777777" w:rsidR="00122835" w:rsidRDefault="00122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EABB" w14:textId="77777777" w:rsidR="00620A3E" w:rsidRDefault="00000000">
    <w:pPr>
      <w:pBdr>
        <w:bottom w:val="single" w:sz="4" w:space="4" w:color="1A7A6E"/>
      </w:pBdr>
    </w:pPr>
    <w:r>
      <w:rPr>
        <w:b/>
        <w:bCs/>
        <w:color w:val="1A7A6E"/>
        <w:sz w:val="18"/>
        <w:szCs w:val="18"/>
      </w:rPr>
      <w:t>SCRUTINISE — REGULATORY COST ESTIMATOR</w:t>
    </w:r>
    <w:r>
      <w:rPr>
        <w:color w:val="6B7280"/>
        <w:sz w:val="18"/>
        <w:szCs w:val="18"/>
      </w:rPr>
      <w:t xml:space="preserve"> | 23 March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AAF"/>
    <w:multiLevelType w:val="hybridMultilevel"/>
    <w:tmpl w:val="3572B26E"/>
    <w:lvl w:ilvl="0" w:tplc="D5D25B9C">
      <w:start w:val="1"/>
      <w:numFmt w:val="decimal"/>
      <w:lvlText w:val="%1."/>
      <w:lvlJc w:val="left"/>
      <w:pPr>
        <w:ind w:left="600" w:hanging="300"/>
      </w:pPr>
    </w:lvl>
    <w:lvl w:ilvl="1" w:tplc="E02A5D38">
      <w:numFmt w:val="decimal"/>
      <w:lvlText w:val=""/>
      <w:lvlJc w:val="left"/>
    </w:lvl>
    <w:lvl w:ilvl="2" w:tplc="9C0617C0">
      <w:numFmt w:val="decimal"/>
      <w:lvlText w:val=""/>
      <w:lvlJc w:val="left"/>
    </w:lvl>
    <w:lvl w:ilvl="3" w:tplc="8A0678C2">
      <w:numFmt w:val="decimal"/>
      <w:lvlText w:val=""/>
      <w:lvlJc w:val="left"/>
    </w:lvl>
    <w:lvl w:ilvl="4" w:tplc="429E3A20">
      <w:numFmt w:val="decimal"/>
      <w:lvlText w:val=""/>
      <w:lvlJc w:val="left"/>
    </w:lvl>
    <w:lvl w:ilvl="5" w:tplc="618241C4">
      <w:numFmt w:val="decimal"/>
      <w:lvlText w:val=""/>
      <w:lvlJc w:val="left"/>
    </w:lvl>
    <w:lvl w:ilvl="6" w:tplc="56DC951A">
      <w:numFmt w:val="decimal"/>
      <w:lvlText w:val=""/>
      <w:lvlJc w:val="left"/>
    </w:lvl>
    <w:lvl w:ilvl="7" w:tplc="9CF288AA">
      <w:numFmt w:val="decimal"/>
      <w:lvlText w:val=""/>
      <w:lvlJc w:val="left"/>
    </w:lvl>
    <w:lvl w:ilvl="8" w:tplc="44EEADF6">
      <w:numFmt w:val="decimal"/>
      <w:lvlText w:val=""/>
      <w:lvlJc w:val="left"/>
    </w:lvl>
  </w:abstractNum>
  <w:abstractNum w:abstractNumId="1" w15:restartNumberingAfterBreak="0">
    <w:nsid w:val="11C32B6B"/>
    <w:multiLevelType w:val="hybridMultilevel"/>
    <w:tmpl w:val="B986D918"/>
    <w:lvl w:ilvl="0" w:tplc="E87222A2">
      <w:start w:val="1"/>
      <w:numFmt w:val="bullet"/>
      <w:lvlText w:val="•"/>
      <w:lvlJc w:val="left"/>
      <w:pPr>
        <w:ind w:left="600" w:hanging="300"/>
      </w:pPr>
    </w:lvl>
    <w:lvl w:ilvl="1" w:tplc="108C3F0C">
      <w:numFmt w:val="decimal"/>
      <w:lvlText w:val=""/>
      <w:lvlJc w:val="left"/>
    </w:lvl>
    <w:lvl w:ilvl="2" w:tplc="1986B2C6">
      <w:numFmt w:val="decimal"/>
      <w:lvlText w:val=""/>
      <w:lvlJc w:val="left"/>
    </w:lvl>
    <w:lvl w:ilvl="3" w:tplc="D5E8D46A">
      <w:numFmt w:val="decimal"/>
      <w:lvlText w:val=""/>
      <w:lvlJc w:val="left"/>
    </w:lvl>
    <w:lvl w:ilvl="4" w:tplc="6000445C">
      <w:numFmt w:val="decimal"/>
      <w:lvlText w:val=""/>
      <w:lvlJc w:val="left"/>
    </w:lvl>
    <w:lvl w:ilvl="5" w:tplc="E45C21D8">
      <w:numFmt w:val="decimal"/>
      <w:lvlText w:val=""/>
      <w:lvlJc w:val="left"/>
    </w:lvl>
    <w:lvl w:ilvl="6" w:tplc="D6EE2A86">
      <w:numFmt w:val="decimal"/>
      <w:lvlText w:val=""/>
      <w:lvlJc w:val="left"/>
    </w:lvl>
    <w:lvl w:ilvl="7" w:tplc="DF788E9E">
      <w:numFmt w:val="decimal"/>
      <w:lvlText w:val=""/>
      <w:lvlJc w:val="left"/>
    </w:lvl>
    <w:lvl w:ilvl="8" w:tplc="D2245B30">
      <w:numFmt w:val="decimal"/>
      <w:lvlText w:val=""/>
      <w:lvlJc w:val="left"/>
    </w:lvl>
  </w:abstractNum>
  <w:abstractNum w:abstractNumId="2" w15:restartNumberingAfterBreak="0">
    <w:nsid w:val="5C590D35"/>
    <w:multiLevelType w:val="hybridMultilevel"/>
    <w:tmpl w:val="96B89BB2"/>
    <w:lvl w:ilvl="0" w:tplc="64AC89C6">
      <w:start w:val="1"/>
      <w:numFmt w:val="bullet"/>
      <w:lvlText w:val="◦"/>
      <w:lvlJc w:val="left"/>
      <w:pPr>
        <w:ind w:left="1000" w:hanging="300"/>
      </w:pPr>
    </w:lvl>
    <w:lvl w:ilvl="1" w:tplc="DFDCB16A">
      <w:numFmt w:val="decimal"/>
      <w:lvlText w:val=""/>
      <w:lvlJc w:val="left"/>
    </w:lvl>
    <w:lvl w:ilvl="2" w:tplc="DF2C30B0">
      <w:numFmt w:val="decimal"/>
      <w:lvlText w:val=""/>
      <w:lvlJc w:val="left"/>
    </w:lvl>
    <w:lvl w:ilvl="3" w:tplc="2A7C5340">
      <w:numFmt w:val="decimal"/>
      <w:lvlText w:val=""/>
      <w:lvlJc w:val="left"/>
    </w:lvl>
    <w:lvl w:ilvl="4" w:tplc="559A604C">
      <w:numFmt w:val="decimal"/>
      <w:lvlText w:val=""/>
      <w:lvlJc w:val="left"/>
    </w:lvl>
    <w:lvl w:ilvl="5" w:tplc="C486C56A">
      <w:numFmt w:val="decimal"/>
      <w:lvlText w:val=""/>
      <w:lvlJc w:val="left"/>
    </w:lvl>
    <w:lvl w:ilvl="6" w:tplc="14740B18">
      <w:numFmt w:val="decimal"/>
      <w:lvlText w:val=""/>
      <w:lvlJc w:val="left"/>
    </w:lvl>
    <w:lvl w:ilvl="7" w:tplc="D540A378">
      <w:numFmt w:val="decimal"/>
      <w:lvlText w:val=""/>
      <w:lvlJc w:val="left"/>
    </w:lvl>
    <w:lvl w:ilvl="8" w:tplc="E01C20F0">
      <w:numFmt w:val="decimal"/>
      <w:lvlText w:val=""/>
      <w:lvlJc w:val="left"/>
    </w:lvl>
  </w:abstractNum>
  <w:abstractNum w:abstractNumId="3" w15:restartNumberingAfterBreak="0">
    <w:nsid w:val="770438BD"/>
    <w:multiLevelType w:val="hybridMultilevel"/>
    <w:tmpl w:val="DA8E35BE"/>
    <w:lvl w:ilvl="0" w:tplc="3C1EDB28">
      <w:start w:val="1"/>
      <w:numFmt w:val="bullet"/>
      <w:lvlText w:val="●"/>
      <w:lvlJc w:val="left"/>
      <w:pPr>
        <w:ind w:left="720" w:hanging="360"/>
      </w:pPr>
    </w:lvl>
    <w:lvl w:ilvl="1" w:tplc="29889FC4">
      <w:start w:val="1"/>
      <w:numFmt w:val="bullet"/>
      <w:lvlText w:val="○"/>
      <w:lvlJc w:val="left"/>
      <w:pPr>
        <w:ind w:left="1440" w:hanging="360"/>
      </w:pPr>
    </w:lvl>
    <w:lvl w:ilvl="2" w:tplc="9E583532">
      <w:start w:val="1"/>
      <w:numFmt w:val="bullet"/>
      <w:lvlText w:val="■"/>
      <w:lvlJc w:val="left"/>
      <w:pPr>
        <w:ind w:left="2160" w:hanging="360"/>
      </w:pPr>
    </w:lvl>
    <w:lvl w:ilvl="3" w:tplc="47BA41B4">
      <w:start w:val="1"/>
      <w:numFmt w:val="bullet"/>
      <w:lvlText w:val="●"/>
      <w:lvlJc w:val="left"/>
      <w:pPr>
        <w:ind w:left="2880" w:hanging="360"/>
      </w:pPr>
    </w:lvl>
    <w:lvl w:ilvl="4" w:tplc="003C741C">
      <w:start w:val="1"/>
      <w:numFmt w:val="bullet"/>
      <w:lvlText w:val="○"/>
      <w:lvlJc w:val="left"/>
      <w:pPr>
        <w:ind w:left="3600" w:hanging="360"/>
      </w:pPr>
    </w:lvl>
    <w:lvl w:ilvl="5" w:tplc="C7D4AB32">
      <w:start w:val="1"/>
      <w:numFmt w:val="bullet"/>
      <w:lvlText w:val="■"/>
      <w:lvlJc w:val="left"/>
      <w:pPr>
        <w:ind w:left="4320" w:hanging="360"/>
      </w:pPr>
    </w:lvl>
    <w:lvl w:ilvl="6" w:tplc="0D6ADB60">
      <w:start w:val="1"/>
      <w:numFmt w:val="bullet"/>
      <w:lvlText w:val="●"/>
      <w:lvlJc w:val="left"/>
      <w:pPr>
        <w:ind w:left="5040" w:hanging="360"/>
      </w:pPr>
    </w:lvl>
    <w:lvl w:ilvl="7" w:tplc="82E27A36">
      <w:start w:val="1"/>
      <w:numFmt w:val="bullet"/>
      <w:lvlText w:val="●"/>
      <w:lvlJc w:val="left"/>
      <w:pPr>
        <w:ind w:left="5760" w:hanging="360"/>
      </w:pPr>
    </w:lvl>
    <w:lvl w:ilvl="8" w:tplc="F190B68A">
      <w:start w:val="1"/>
      <w:numFmt w:val="bullet"/>
      <w:lvlText w:val="●"/>
      <w:lvlJc w:val="left"/>
      <w:pPr>
        <w:ind w:left="6480" w:hanging="360"/>
      </w:pPr>
    </w:lvl>
  </w:abstractNum>
  <w:num w:numId="1" w16cid:durableId="511920911">
    <w:abstractNumId w:val="3"/>
    <w:lvlOverride w:ilvl="0">
      <w:startOverride w:val="1"/>
    </w:lvlOverride>
  </w:num>
  <w:num w:numId="2" w16cid:durableId="83184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3sLSwMDEzAiJjYyUdpeDU4uLM/DyQAsNaANh2lm8sAAAA"/>
  </w:docVars>
  <w:rsids>
    <w:rsidRoot w:val="00620A3E"/>
    <w:rsid w:val="00122835"/>
    <w:rsid w:val="00620A3E"/>
    <w:rsid w:val="00DC4765"/>
    <w:rsid w:val="00F528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F2F7"/>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7A6E"/>
      <w:sz w:val="30"/>
      <w:szCs w:val="30"/>
    </w:rPr>
  </w:style>
  <w:style w:type="paragraph" w:styleId="Heading2">
    <w:name w:val="heading 2"/>
    <w:uiPriority w:val="9"/>
    <w:unhideWhenUsed/>
    <w:qFormat/>
    <w:pPr>
      <w:spacing w:before="320" w:after="10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3236</Words>
  <Characters>18449</Characters>
  <Application>Microsoft Office Word</Application>
  <DocSecurity>0</DocSecurity>
  <Lines>153</Lines>
  <Paragraphs>43</Paragraphs>
  <ScaleCrop>false</ScaleCrop>
  <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Leach</cp:lastModifiedBy>
  <cp:revision>2</cp:revision>
  <dcterms:created xsi:type="dcterms:W3CDTF">2026-03-24T01:41:00Z</dcterms:created>
  <dcterms:modified xsi:type="dcterms:W3CDTF">2026-03-24T01:41:00Z</dcterms:modified>
</cp:coreProperties>
</file>