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7a6e"/>
          <w:sz w:val="52"/>
          <w:szCs w:val="52"/>
        </w:rPr>
        <w:t xml:space="preserve">Scrutinise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Lex — Current Capabilities and Limitations</w:t>
      </w:r>
    </w:p>
    <w:p>
      <w:pPr>
        <w:spacing w:after="30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Legislation research and cost/benefit estimation — pending full database build  |  24 March 2026</w:t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1. Legislation Research — What Lex Can Do Now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Lex's current legislation capability is derived from its training knowledge (cutoff: early 2025), not from a live database. This means: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relevant legislation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 — with caveats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knows the major Acts in all UK policy areas and can identify which are likely relevant to a proposed change. E.g. Education Act 1996, Higher Education (Freedom of Speech) Act 2023, Housing Act 1988.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responsible government department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can reliably identify which department sponsors each policy area and who would need to bring a bill.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Name relevant sections of Acts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 — with caveats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knows the structure of major Acts well enough to cite specific sections — e.g. s.43 Education (No. 2) Act 1986. These should always be verified at legislation.gov.uk.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Retrieve current text of legislation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cannot retrieve the live current text of any legislation. The text may have been amended since training. Always verify at legislation.gov.uk.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amendments made after early 2025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Any amendments made after training cutoff are unknown to Lex without the legislation database.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secondary legislation and statutory instruments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knows major SIs but is less reliable on secondary legislation than primary Acts.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Search by keyword across all legislation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NO — planned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This requires the legislation database (Sprint 10+). i.AI Lex API can be used as an interim measure once integrated.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local government bylaws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LIMITED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knows the framework (Local Government Act 1972 etc.) but cannot retrieve specific council bylaws. This requires a future local government corpus.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Identify regulatory rules from quangos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LIMITED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Major regulators (FCA, OfS, Environment Agency) rules known from training. Minor quango rules unreliable.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2. What Lex Should Say to Users About Legislation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language should be added to the Lex system prompt (Section 11 — Research and Real-World Grounding) to ensure Lex is honest and helpful about legislation:</w:t>
      </w:r>
    </w:p>
    <w:p>
      <w:pPr>
        <w:spacing w:after="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single" w:color="1a7a6e" w:sz="4"/>
              <w:left w:val="none" w:color="FFFFFF" w:sz="0"/>
              <w:bottom w:val="none" w:color="FFFFFF" w:sz="0"/>
              <w:right w:val="none" w:color="FFFFFF" w:sz="0"/>
            </w:tcBorders>
            <w:shd w:fill="e8f4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6e"/>
                <w:sz w:val="18"/>
                <w:szCs w:val="18"/>
              </w:rPr>
              <w:t xml:space="preserve">Proposed addition to Section 11 — Legislation identification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When identifying legislation, Lex should: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Name the Acts and sections it believes are relevant, clearly.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Always add: 'You should verify the current text of this legislation at legislation.gov.uk, as amendments may have been made since my training.'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For any legislation that was subject to change near the training cutoff (e.g. the Higher Education (Freedom of Speech) Act 2023, which Labour partially paused), add: 'This Act has been subject to recent amendments — please check legislation.gov.uk for the current version before citing it.'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Offer to help the user navigate to the relevant section at legislation.gov.uk by providing the direct URL pattern: legislation.gov.uk/ukpga/[year]/[chapter]/section/[section-number]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Note: 'We are building a full UK legislation database that will let me retrieve the exact current text for you. In the meantime, I can point you to the right place.'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For local authority or quango regulations: 'This would be covered by [specific quango or council]. Their rules are available on their website. We are planning to integrate these sources in a future update.'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3. Cost/Benefit Estimation — What Lex Can Do Now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Pending the full Regulatory Cost Estimator feature (Sprint 10-11), Lex can guide users through a structured cost/benefit conversation and produce a narrative estimate with workings. This section specifies what to add to the Lex system prompt.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Cost estimation — what Lex knows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Lex capability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Administrative burden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UK Standard Cost Model: time × wage rate. DfT: £13.20/hr (non-work), £31/hr (work). Lex can estimate compliance paperwork burden.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Substantive compliance costs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can estimate ranges using comparable regulations from Impact Assessment database. Can flag where equipment/technology costs are likely to dominate.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Enforcement costs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knows typical regulator headcount and cost-per-inspection ranges from published accounts.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Laffer/disincentive effects (tax)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HMRC tax gap data and OBR elasticity estimates are in training data. Lex can apply these.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Equipment/measurement costs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PARTIAL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can classify technology readiness (commercially available / specialist / not yet commercial / technically impossible) and provide order-of-magnitude ranges.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Removal/deregulation costs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Lex understands write-off, redundancy, and transition costs. Can estimate these with basic inputs from the user.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Liberty/WELLBY costs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YES</w:t>
            </w:r>
          </w:p>
        </w:tc>
        <w:tc>
          <w:tcPr>
            <w:tcW w:type="dxa" w:w="5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HM Treasury Green Book WELLBY value (£13,000/yr) and time valuation rates are in training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3.2 Benefit estimation — what Lex knows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Benefit estimation is the equally important other half of the equation. The following frameworks should be added to the Lex prompt: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6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Benefit 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 area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Lex applies it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QALY (Quality-Adjusted Life Year)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Health interventions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NICE threshold: £20,000–30,000 per QALY. ONS value of statistical life: £1.8m. Use when the proposal affects health outcomes, mortality, or quality of life. Lex can estimate QALYs gained using published disease-burden data.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Sick days saved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Employment/health policy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ONS average daily output value: ~£115/day. ONS publishes sick day rates by industry and condition. Multiply: days saved × £115 × affected workforce. Lex can estimate this with inputs on affected population.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Productivity uplift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Economic policy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OBR and ONS publish GDP-per-worker data (£55/hr average). Regulatory reduction enabling 1% productivity gain on £X bn sector = £X*0.01bn/yr. Lex can estimate sector output from ONS data.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Crime reduction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Criminal justice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Home Office: cost per crime type (assault: £20k, burglary: £3.4k, fraud: £1.5k). Use when proposal reduces crime. Lex needs crime volume estimate from user.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Educational attainment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Education policy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DfE: 1 grade improvement at GCSE worth ~£8,000 lifetime earnings. Use for education interventions. Lex can apply to cohort size.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Housing cost reduction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Housing policy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ONS house price data by region. Rental cost savings (median rent £1,100/month in England). Lex can estimate affordability impact.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Environmental benefit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Environmental policy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DEFRA Green Book: value per tonne CO2 removed (£259/tonne in 2030). Quality-adjusted biodiversity units. Lex can apply to emissions or habitat estimates.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Wellbeing (WELLBY)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Any policy with quality-of-life impact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HM Treasury: £13,000 per WELLBY per year. Lex can apply to population estimates where wellbeing impact is plausible and published evidence exists.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3.3 Proposed addition to Section 11 — Cost/benefit guidance</w:t>
      </w:r>
    </w:p>
    <w:p>
      <w:pPr>
        <w:spacing w:after="0" w:before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single" w:color="1d4ed8" w:sz="4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Proposed addition to Lex system prompt — cost/benefit estimation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When the user's idea has reached the Coherent Actions stage, Lex should proactively raise regulatory costs: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'Before we finish the strategic kernel, it is worth roughing out the cost and benefit picture. Even an order-of-magnitude estimate will make this idea much more credible. We don't need precision — we need to be in the right ballpark. Shall we work through this together?'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 questions to ask (in order, stopping when the user indicates they want to move on):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Who is primarily affected — businesses, individuals, or public bodies? How many approximately?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What would they have to do differently? (New paperwork, new equipment, new staff, process changes?)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Is the core requirement a reporting/administrative obligation, a technical standard, a prohibition, or a tax/levy?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Does this regulation require physical measurement of something? If yes, does the measurement technology already exist commercially?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Are you proposing to remove or simplify an existing regulation? If yes, what compliance infrastructure has already been built that would be written off?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Benefit questions to ask: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What is the primary benefit — economic output, health improvement, crime reduction, environmental improvement, wellbeing, or something else?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 How many people benefit, and over what timeframe?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 Is there existing evidence on the scale of the problem being solved? (Case studies, studies, government data?)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gathering answers, produce a cost/benefit summary in this format: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ESTIMATED ANNUAL COMPLIANCE COST: £X–Y (range, showing low/central/high)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ESTIMATED ONE-OFF SET-UP COST: £A–B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ESTIMATED ANNUAL BENEFIT: £P–Q (using [framework] applied to [assumption])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KEY UNCERTAINTIES: [2–3 bullet points on what most affects these numbers]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COMPARABLE REGULATIONS: [1–2 comparable regulations with their official impact assessment figures]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note: 'These are illustrative estimates. A formal Regulatory Impact Assessment would be required before parliamentary submission.'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If user declines to engage: 'No problem — you can add cost estimates later. For now, I've noted this as an area for further development.'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a7a6e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7a6e"/>
          <w:sz w:val="28"/>
          <w:szCs w:val="28"/>
        </w:rPr>
        <w:t xml:space="preserve">4. Action Summary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6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Legislation language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Section 11 of Lex prompt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Sprint 10 or immediate if prompt update is quick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Makes Lex honest about limitations and helpful about navigation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Cost/benefit questions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Section 11 of Lex prompt (post-Coherent Actions)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Sprint 10 or immediate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Enables cost/benefit in current platform without waiting for full estimator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Legislation 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Phase 1 Sprint 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Post-holiday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Enables live text retrieval and semantic search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i.AI Lex API integration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Replace Lex's own legislation search with i.AI API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Post-holiday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Free, already built, covers 1.5M sections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Parliament MCP integration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 to Lex at Stage 4–5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Post-holiday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Enables parliamentary research within Lex chat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Regulatory cost estimator 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Interactive table with add/delete rows and export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Sprint 11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Full UI version of the cost estimation framework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Benefit estimator reference data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Ingest QALY, sick day, crime cost benchmarks into Lex context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Sprint 11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Improves accuracy of benefit estimates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Scrutinise — Lex Capabilities and Limitations — 24 March 2026 — CONFIDENTIAL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Scrutinise  —  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6e" w:sz="4" w:space="4"/>
      </w:pBdr>
    </w:pPr>
    <w:r>
      <w:rPr>
        <w:rFonts w:ascii="Arial" w:cs="Arial" w:eastAsia="Arial" w:hAnsi="Arial"/>
        <w:b/>
        <w:bCs/>
        <w:color w:val="1a7a6e"/>
        <w:sz w:val="17"/>
        <w:szCs w:val="17"/>
      </w:rPr>
      <w:t xml:space="preserve">SCRUTINISE — LEX CAPABILITIES AND LIMITATIONS</w:t>
    </w:r>
    <w:r>
      <w:rPr>
        <w:rFonts w:ascii="Arial" w:cs="Arial" w:eastAsia="Arial" w:hAnsi="Arial"/>
        <w:color w:val="6b7280"/>
        <w:sz w:val="17"/>
        <w:szCs w:val="17"/>
      </w:rPr>
      <w:t xml:space="preserve">  |  24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2026-03-24T10:36:54.370Z</dcterms:created>
  <dcterms:modified xsi:type="dcterms:W3CDTF">2026-03-24T10:36:54.370Z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