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CB6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Tell me as much as you can about this issue and why you want it solved — what you’ve seen, what you know that isn’t written down anywhere, and what you think is really going on. The outlying details are often what change the whole approach, so nothing is too small to mention.</w:t>
      </w:r>
    </w:p>
    <w:p w14:paraId="44E6E739"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The civil service is plagued by the same issues as any bureaucracy, but worse because it's a public service so it has none of the pressures that keep a private sector process efficient. Most seriously my experience of the civil service as I campaigned to get a VAT structure for care homes approved in Northern Ireland was a total lack of accountability. Not just a lack but the opposite: it seemed to be that every civil servant was incentived to minimise accountability and responsibility by putting the question out to as many co-respondents as possible so as to spread responsibility for the decision, both delaying and obfuscating the process and making it impossible for anyone to be blamed or held accountable for the result either in terms of getting the job done at all, or in terms of minimising the cost and time taken to achieve the objective (save Northern Irish care homes critical money that could be invested in repairs, renovations and improvements). Legal advisors to the process refused to even communicate with anyone outside the government machine instead of being accountable to the public they serve. There have also been plenty of examples of civil servants presiding over failure and being promoted. I want to build the systems and legislation to deliver proper accountability to the civil service, remove those who are not performing, measure who is performing, measure productivity with a goal to match private sector levels, and make sure specific individuals are responsible at every level for delivering the outcome required and cannot evade responsibility, and those who do well are rewarded and promoted, and those who fail are sacked form the civil service. Performance is measured not on who can avoid responsibility, but who is willing to take it and deliver results. results are measured against a metric that recognises when a failure was one of the system vs one of personal failure, and when it's the system the system is changed, and when it's the individual opporunities are there to repair failure or removal and demotion for repeated failure. Look at best practice in accountability from any area, sector or geography, how do we use legislation or any other suitable implementation to deliver the most effective accountable transparent civil service in the world This matters because gettign this right and removing the failures will save the taxpayer billions and slim down the civil service, make it a meritocracy, and turn it into a body that delivers for the public rather than one that opposes and puts a brake on everything politicians have been elected by the public to deliver. The cost is not just the finacial cost of perhaps 2x too many people employed, but the real financial cost of failure, and the impact on the public of massive delays and incompetence in delivery of public service which affects everyone. When it comes to the MOD, it puts the security of the realm at risk.</w:t>
      </w:r>
    </w:p>
    <w:p w14:paraId="6941407C"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Not sure yet — I want MPs to regain full control and responsibility for all areas of government including the 1200 quangos and for the productivity and acountability all all areas of government to be a clear line of accountability from the top (MPs reporting to parliament) to the bottom. I want both legislation and organisational structures to be put in place to the best standards as understood by the best public and private centre research and practice worldwide. This includes both the structures of accountability in terms of hierarchy and reporting but also best practice in delivering accountability in the most effective way — Ruled out: This will emerge as we investigate best practice</w:t>
      </w:r>
    </w:p>
    <w:p w14:paraId="0753B988"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 xml:space="preserve">I've seen at first hand the blocks to transparency and accountability, civil servants who refuse to explain the reasoning behind their decisions or debate them, with nobody being accountable to explain their decisions. Lawyers for the government refusing to even meet with the Care home owners directly affecte by their incredible slowness and pig headedness in refusing to deal with the issue or speed up an element of their work, with nobody apparently able to tell them what to do, they seem a law unto themselves and took 4 years </w:t>
      </w:r>
      <w:r w:rsidRPr="00001B7E">
        <w:rPr>
          <w:rFonts w:ascii="DM Sans" w:eastAsia="Times New Roman" w:hAnsi="DM Sans" w:cs="Times New Roman"/>
          <w:color w:val="EE0000"/>
          <w:kern w:val="0"/>
          <w:sz w:val="21"/>
          <w:szCs w:val="21"/>
          <w:lang w:eastAsia="en-GB"/>
          <w14:ligatures w14:val="none"/>
        </w:rPr>
        <w:lastRenderedPageBreak/>
        <w:t>to do what a private lawyer did for me in an afternoon. Even after I gave them what the private lawyer did for me at my expense so the work was already done</w:t>
      </w:r>
    </w:p>
    <w:p w14:paraId="320139C6"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Look for anything you can find online or in the corpus both examples for promotions for failure, examples of best practice, how is the best accountability achieved anywhere and how do we implement it across all government funded structures in the UK</w:t>
      </w:r>
    </w:p>
    <w:p w14:paraId="33AFBF88"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p>
    <w:p w14:paraId="39161DA4" w14:textId="50E9E668" w:rsidR="00001B7E" w:rsidRPr="00001B7E" w:rsidRDefault="00001B7E" w:rsidP="00001B7E">
      <w:pPr>
        <w:pBdr>
          <w:bottom w:val="single" w:sz="4" w:space="1" w:color="auto"/>
        </w:pBdr>
        <w:shd w:val="clear" w:color="auto" w:fill="FFFFFF"/>
        <w:spacing w:after="0" w:line="240" w:lineRule="auto"/>
        <w:rPr>
          <w:rFonts w:ascii="DM Sans" w:eastAsia="Times New Roman" w:hAnsi="DM Sans" w:cs="Times New Roman"/>
          <w:b/>
          <w:bCs/>
          <w:color w:val="EE0000"/>
          <w:kern w:val="0"/>
          <w:sz w:val="21"/>
          <w:szCs w:val="21"/>
          <w:lang w:eastAsia="en-GB"/>
          <w14:ligatures w14:val="none"/>
        </w:rPr>
      </w:pPr>
      <w:r>
        <w:rPr>
          <w:rFonts w:ascii="DM Sans" w:eastAsia="Times New Roman" w:hAnsi="DM Sans" w:cs="Times New Roman"/>
          <w:b/>
          <w:bCs/>
          <w:color w:val="EE0000"/>
          <w:kern w:val="0"/>
          <w:sz w:val="21"/>
          <w:szCs w:val="21"/>
          <w:lang w:eastAsia="en-GB"/>
          <w14:ligatures w14:val="none"/>
        </w:rPr>
        <w:t>Lex Response</w:t>
      </w:r>
    </w:p>
    <w:p w14:paraId="74123093"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Here’s what I understand you’re trying to do — You're aiming to tackle the deep-seated lack of accountability and efficiency within the civil service, which you've experienced firsthand as a frustrating and costly impediment to public service delivery. You want to establish clear lines of responsibility from top to bottom, ensuring individuals are accountable for outcomes, and that performance is measured and rewarded, or failure addressed. This will involve implementing new legislation and organisational structures based on global best practices. I'm reading that you're open to exploring various solutions, but you're firm on the principle of MPs regaining full control and responsibility over all government areas, including quangos. Please tell me if I've misunderstood any part of this. Everything I write next follows from this, so if I’ve got the wrong end of anything, now is the cheapest moment to say so. Otherwise I’ll go and build it.</w:t>
      </w:r>
    </w:p>
    <w:p w14:paraId="694165B5"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p>
    <w:p w14:paraId="78DE7AD3" w14:textId="77777777" w:rsid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I've drafted the strategy kernel, including the diagnosis, guiding policy, and coherent actions, based on your input. I'm least sure about the specific legal mechanisms for enforcing individual accountability and the precise financial cost of current inefficiencies. The research did not definitively settle whether existing legislation, specifically the Constitutional Reform and Governance Act 2010, already provides sufficient power to address the identified accountability issues, or if new primary legislation is truly necessary.</w:t>
      </w:r>
    </w:p>
    <w:p w14:paraId="1DBE2243"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p>
    <w:p w14:paraId="0A1AE193"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Everything above is mine until you’ve been through it. If this goes to an MP or a committee, you’ll be asked to defend it — so where you disagree, or where I’ve put words in your mouth, change it. Where I’m wrong, that’s the most useful thing you can tell me.</w:t>
      </w:r>
    </w:p>
    <w:p w14:paraId="444C6DB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Put any of it in your own words. That isn’t a fallback for when I get it wrong — it’s the point: the words you’d defend are better than the words I’d write.</w:t>
      </w:r>
    </w:p>
    <w:p w14:paraId="4318D60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27"/>
          <w:szCs w:val="27"/>
          <w:lang w:eastAsia="en-GB"/>
          <w14:ligatures w14:val="none"/>
        </w:rPr>
      </w:pPr>
      <w:r w:rsidRPr="00001B7E">
        <w:rPr>
          <w:rFonts w:ascii="DM Sans" w:eastAsia="Times New Roman" w:hAnsi="DM Sans" w:cs="Times New Roman"/>
          <w:b/>
          <w:bCs/>
          <w:caps/>
          <w:color w:val="EE0000"/>
          <w:spacing w:val="4"/>
          <w:kern w:val="0"/>
          <w:sz w:val="17"/>
          <w:szCs w:val="17"/>
          <w:lang w:eastAsia="en-GB"/>
          <w14:ligatures w14:val="none"/>
        </w:rPr>
        <w:t>Done</w:t>
      </w:r>
      <w:r w:rsidRPr="00001B7E">
        <w:rPr>
          <w:rFonts w:ascii="DM Sans" w:eastAsia="Times New Roman" w:hAnsi="DM Sans" w:cs="Times New Roman"/>
          <w:color w:val="EE0000"/>
          <w:kern w:val="0"/>
          <w:sz w:val="18"/>
          <w:szCs w:val="18"/>
          <w:lang w:eastAsia="en-GB"/>
          <w14:ligatures w14:val="none"/>
        </w:rPr>
        <w:t>7 of 7 passes · 5m 14s</w:t>
      </w:r>
    </w:p>
    <w:p w14:paraId="2AD68868"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Understanding the terrain</w:t>
      </w:r>
    </w:p>
    <w:p w14:paraId="033BBF6C"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Searching the corpus, and asking who else has solved a problem shaped like this.</w:t>
      </w:r>
    </w:p>
    <w:p w14:paraId="262B4A35"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231 sources read; 0 cited</w:t>
      </w:r>
    </w:p>
    <w:p w14:paraId="65CAA108"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34,040 in / 1,710 out — 1.1p</w:t>
      </w:r>
    </w:p>
    <w:p w14:paraId="29908F37"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Drafting the diagnosis</w:t>
      </w:r>
    </w:p>
    <w:p w14:paraId="29D30C9F"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What is actually going wrong, what causes it, and what has stopped anyone fixing it.</w:t>
      </w:r>
    </w:p>
    <w:p w14:paraId="2097E8DC"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5 causes, 4 recorded alternatives</w:t>
      </w:r>
    </w:p>
    <w:p w14:paraId="7ECD0321"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5,625 in / 1,911 out — under 1p</w:t>
      </w:r>
    </w:p>
    <w:p w14:paraId="19FE0692"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Drafting the approach</w:t>
      </w:r>
    </w:p>
    <w:p w14:paraId="414ED300"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The approach to the obstacle, the instrument it would use, and what it rules out.</w:t>
      </w:r>
    </w:p>
    <w:p w14:paraId="0801772D"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3 approaches; instrument: Primary legislation · national · reserved</w:t>
      </w:r>
    </w:p>
    <w:p w14:paraId="3B45BA76"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5,989 in / 1,840 out — under 1p</w:t>
      </w:r>
    </w:p>
    <w:p w14:paraId="7D0F14C9"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Drafting the actions</w:t>
      </w:r>
    </w:p>
    <w:p w14:paraId="469D4DA4"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The coordinated steps that would execute the approach, and who does each one.</w:t>
      </w:r>
    </w:p>
    <w:p w14:paraId="1BB878B4"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4 actions drafted</w:t>
      </w:r>
    </w:p>
    <w:p w14:paraId="0EFB48FE"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2,288 in / 1,365 out — under 1p</w:t>
      </w:r>
    </w:p>
    <w:p w14:paraId="592BE335"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Researching what the draft revealed</w:t>
      </w:r>
    </w:p>
    <w:p w14:paraId="03B8452B"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Interrogating the corpus about the draft — starting with whether a power to do this already exists.</w:t>
      </w:r>
    </w:p>
    <w:p w14:paraId="4F423F16"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lastRenderedPageBreak/>
        <w:t xml:space="preserve">7 questions asked; reviewed 600 sources; 69 findings, 1 contradicting the draft; 29 stated gaps — </w:t>
      </w:r>
      <w:r w:rsidRPr="00001B7E">
        <w:rPr>
          <w:rFonts w:ascii="Segoe UI Symbol" w:eastAsia="Times New Roman" w:hAnsi="Segoe UI Symbol" w:cs="Segoe UI Symbol"/>
          <w:color w:val="EE0000"/>
          <w:kern w:val="0"/>
          <w:sz w:val="18"/>
          <w:szCs w:val="18"/>
          <w:lang w:eastAsia="en-GB"/>
          <w14:ligatures w14:val="none"/>
        </w:rPr>
        <w:t>⚠</w:t>
      </w:r>
      <w:r w:rsidRPr="00001B7E">
        <w:rPr>
          <w:rFonts w:ascii="DM Sans" w:eastAsia="Times New Roman" w:hAnsi="DM Sans" w:cs="Times New Roman"/>
          <w:color w:val="EE0000"/>
          <w:kern w:val="0"/>
          <w:sz w:val="18"/>
          <w:szCs w:val="18"/>
          <w:lang w:eastAsia="en-GB"/>
          <w14:ligatures w14:val="none"/>
        </w:rPr>
        <w:t xml:space="preserve"> an existing power may remove the need for a Bill</w:t>
      </w:r>
    </w:p>
    <w:p w14:paraId="3B7B1F3C"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47,642 in / 12,781 out — 3.7p</w:t>
      </w:r>
    </w:p>
    <w:p w14:paraId="7D6A1E61" w14:textId="77777777" w:rsidR="00001B7E" w:rsidRPr="00001B7E" w:rsidRDefault="00001B7E" w:rsidP="00001B7E">
      <w:pPr>
        <w:numPr>
          <w:ilvl w:val="0"/>
          <w:numId w:val="1"/>
        </w:numPr>
        <w:pBdr>
          <w:top w:val="single" w:sz="2" w:space="0" w:color="auto"/>
          <w:left w:val="single" w:sz="2" w:space="0" w:color="auto"/>
          <w:bottom w:val="single" w:sz="6"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Revising in the light of it</w:t>
      </w:r>
    </w:p>
    <w:p w14:paraId="6B1C6A6B"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Rewriting the kernel — especially the causes — and keeping every place the evidence changed my mind.</w:t>
      </w:r>
    </w:p>
    <w:p w14:paraId="3C2B7C63"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4 causes rewritten; 1 place the evidence changed the draft; 0 forks settled, 0 opened</w:t>
      </w:r>
    </w:p>
    <w:p w14:paraId="6B4FC2FF" w14:textId="77777777" w:rsidR="00001B7E" w:rsidRPr="00001B7E" w:rsidRDefault="00001B7E" w:rsidP="00001B7E">
      <w:pPr>
        <w:pBdr>
          <w:top w:val="single" w:sz="2" w:space="0" w:color="auto"/>
          <w:left w:val="single" w:sz="2" w:space="0" w:color="auto"/>
          <w:bottom w:val="single" w:sz="6" w:space="0" w:color="auto"/>
          <w:right w:val="single" w:sz="2" w:space="0" w:color="auto"/>
        </w:pBd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4,420 in / 1,432 out — under 1p</w:t>
      </w:r>
    </w:p>
    <w:p w14:paraId="6DF89317" w14:textId="77777777" w:rsidR="00001B7E" w:rsidRPr="00001B7E" w:rsidRDefault="00001B7E" w:rsidP="00001B7E">
      <w:pPr>
        <w:numPr>
          <w:ilvl w:val="0"/>
          <w:numId w:val="1"/>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Reading it back as a hostile clerk</w:t>
      </w:r>
    </w:p>
    <w:p w14:paraId="742FCD44" w14:textId="77777777" w:rsidR="00001B7E" w:rsidRPr="00001B7E" w:rsidRDefault="00001B7E" w:rsidP="00001B7E">
      <w:pPr>
        <w:shd w:val="clear" w:color="auto" w:fill="FFFFFF"/>
        <w:spacing w:before="3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Where is it weakest, what can it not answer, what will it be asked that it has no answer to.</w:t>
      </w:r>
    </w:p>
    <w:p w14:paraId="68E2A9E7" w14:textId="77777777" w:rsidR="00001B7E" w:rsidRPr="00001B7E" w:rsidRDefault="00001B7E" w:rsidP="00001B7E">
      <w:pPr>
        <w:shd w:val="clear" w:color="auto" w:fill="FFFFFF"/>
        <w:spacing w:before="60" w:after="0" w:line="240" w:lineRule="auto"/>
        <w:ind w:left="720"/>
        <w:rPr>
          <w:rFonts w:ascii="DM Sans" w:eastAsia="Times New Roman" w:hAnsi="DM Sans" w:cs="Times New Roman"/>
          <w:color w:val="EE0000"/>
          <w:kern w:val="0"/>
          <w:sz w:val="18"/>
          <w:szCs w:val="18"/>
          <w:lang w:eastAsia="en-GB"/>
          <w14:ligatures w14:val="none"/>
        </w:rPr>
      </w:pPr>
      <w:r w:rsidRPr="00001B7E">
        <w:rPr>
          <w:rFonts w:ascii="DM Sans" w:eastAsia="Times New Roman" w:hAnsi="DM Sans" w:cs="Times New Roman"/>
          <w:color w:val="EE0000"/>
          <w:kern w:val="0"/>
          <w:sz w:val="18"/>
          <w:szCs w:val="18"/>
          <w:lang w:eastAsia="en-GB"/>
          <w14:ligatures w14:val="none"/>
        </w:rPr>
        <w:t>6 issues raised against the whole proposal, read by gemini-2.5-flash</w:t>
      </w:r>
    </w:p>
    <w:p w14:paraId="5A9CFB07" w14:textId="77777777" w:rsidR="00001B7E" w:rsidRPr="00001B7E" w:rsidRDefault="00001B7E" w:rsidP="00001B7E">
      <w:pPr>
        <w:shd w:val="clear" w:color="auto" w:fill="FFFFFF"/>
        <w:spacing w:before="60" w:after="0" w:line="240" w:lineRule="auto"/>
        <w:ind w:left="720"/>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7,376 in / 407 out — under 1p</w:t>
      </w:r>
    </w:p>
    <w:p w14:paraId="53571BE6" w14:textId="77777777" w:rsidR="00001B7E" w:rsidRPr="00001B7E" w:rsidRDefault="00001B7E" w:rsidP="00001B7E">
      <w:pPr>
        <w:pBdr>
          <w:top w:val="single" w:sz="6" w:space="0" w:color="auto"/>
          <w:left w:val="single" w:sz="2" w:space="0" w:color="auto"/>
          <w:bottom w:val="single" w:sz="2" w:space="0" w:color="auto"/>
          <w:right w:val="single" w:sz="2" w:space="0" w:color="auto"/>
        </w:pBd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I've drafted the strategy kernel, including the diagnosis, guiding policy, and coherent actions, based on your input. I'm least sure about the specific legal mechanisms for enforcing individual accountability and the precise financial cost of current inefficiencies. The research did not definitively settle whether existing legislation, specifically the Constitutional Reform and Governance Act 2010, already provides sufficient power to address the identified accountability issues, or if new primary legislation is truly necessary.</w:t>
      </w:r>
    </w:p>
    <w:p w14:paraId="4FD63705" w14:textId="77777777" w:rsidR="00001B7E" w:rsidRPr="00001B7E" w:rsidRDefault="00001B7E" w:rsidP="00001B7E">
      <w:pPr>
        <w:shd w:val="clear" w:color="auto" w:fill="FFFFFF"/>
        <w:spacing w:after="0" w:line="240" w:lineRule="auto"/>
        <w:rPr>
          <w:rFonts w:ascii="DM Sans" w:eastAsia="Times New Roman" w:hAnsi="DM Sans" w:cs="Times New Roman"/>
          <w:b/>
          <w:bCs/>
          <w:caps/>
          <w:color w:val="EE0000"/>
          <w:spacing w:val="5"/>
          <w:kern w:val="0"/>
          <w:sz w:val="18"/>
          <w:szCs w:val="18"/>
          <w:lang w:eastAsia="en-GB"/>
          <w14:ligatures w14:val="none"/>
        </w:rPr>
      </w:pPr>
      <w:r w:rsidRPr="00001B7E">
        <w:rPr>
          <w:rFonts w:ascii="DM Sans" w:eastAsia="Times New Roman" w:hAnsi="DM Sans" w:cs="Times New Roman"/>
          <w:b/>
          <w:bCs/>
          <w:caps/>
          <w:color w:val="EE0000"/>
          <w:spacing w:val="5"/>
          <w:kern w:val="0"/>
          <w:sz w:val="18"/>
          <w:szCs w:val="18"/>
          <w:lang w:eastAsia="en-GB"/>
          <w14:ligatures w14:val="none"/>
        </w:rPr>
        <w:t>What I’m least sure about</w:t>
      </w:r>
    </w:p>
    <w:p w14:paraId="6809AD4E"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causes</w:t>
      </w:r>
      <w:r w:rsidRPr="00001B7E">
        <w:rPr>
          <w:rFonts w:ascii="DM Sans" w:eastAsia="Times New Roman" w:hAnsi="DM Sans" w:cs="Times New Roman"/>
          <w:color w:val="EE0000"/>
          <w:kern w:val="0"/>
          <w:sz w:val="21"/>
          <w:szCs w:val="21"/>
          <w:lang w:eastAsia="en-GB"/>
          <w14:ligatures w14:val="none"/>
        </w:rPr>
        <w:t> — The extent to which civil service unions or other internal advocacy groups contribute to the persistence of diffused accountability is not explored in the current information.</w:t>
      </w:r>
    </w:p>
    <w:p w14:paraId="564A7827"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actions</w:t>
      </w:r>
      <w:r w:rsidRPr="00001B7E">
        <w:rPr>
          <w:rFonts w:ascii="DM Sans" w:eastAsia="Times New Roman" w:hAnsi="DM Sans" w:cs="Times New Roman"/>
          <w:color w:val="EE0000"/>
          <w:kern w:val="0"/>
          <w:sz w:val="21"/>
          <w:szCs w:val="21"/>
          <w:lang w:eastAsia="en-GB"/>
          <w14:ligatures w14:val="none"/>
        </w:rPr>
        <w:t> — I am uncertain about the level of detail and frequency of public reporting on individual 'outcome owners' that would be effective without becoming overly burdensome or revealing sensitive operational information.</w:t>
      </w:r>
    </w:p>
    <w:p w14:paraId="01F062D0"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instrument</w:t>
      </w:r>
      <w:r w:rsidRPr="00001B7E">
        <w:rPr>
          <w:rFonts w:ascii="DM Sans" w:eastAsia="Times New Roman" w:hAnsi="DM Sans" w:cs="Times New Roman"/>
          <w:color w:val="EE0000"/>
          <w:kern w:val="0"/>
          <w:sz w:val="21"/>
          <w:szCs w:val="21"/>
          <w:lang w:eastAsia="en-GB"/>
          <w14:ligatures w14:val="none"/>
        </w:rPr>
        <w:t> — I am unsure about the specific legal mechanisms within primary legislation that would best define and enforce individual accountability without creating unintended bureaucratic burdens or legal challenges.</w:t>
      </w:r>
    </w:p>
    <w:p w14:paraId="7E0B7597"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chosenApproach</w:t>
      </w:r>
      <w:r w:rsidRPr="00001B7E">
        <w:rPr>
          <w:rFonts w:ascii="DM Sans" w:eastAsia="Times New Roman" w:hAnsi="DM Sans" w:cs="Times New Roman"/>
          <w:color w:val="EE0000"/>
          <w:kern w:val="0"/>
          <w:sz w:val="21"/>
          <w:szCs w:val="21"/>
          <w:lang w:eastAsia="en-GB"/>
          <w14:ligatures w14:val="none"/>
        </w:rPr>
        <w:t> — No source provides a direct, quantified measure of the 'pervasive lack of individual accountability' or its direct causal link to specific levels of inefficiency, delayed public services, or financial waste, which would strengthen the diagnosis.</w:t>
      </w:r>
    </w:p>
    <w:p w14:paraId="18AB0C42"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summaryGuidingPolicy</w:t>
      </w:r>
      <w:r w:rsidRPr="00001B7E">
        <w:rPr>
          <w:rFonts w:ascii="DM Sans" w:eastAsia="Times New Roman" w:hAnsi="DM Sans" w:cs="Times New Roman"/>
          <w:color w:val="EE0000"/>
          <w:kern w:val="0"/>
          <w:sz w:val="21"/>
          <w:szCs w:val="21"/>
          <w:lang w:eastAsia="en-GB"/>
          <w14:ligatures w14:val="none"/>
        </w:rPr>
        <w:t> — I drafted this as Primary legislation · national · reserved, and then the research found The Constitutional Reform and Governance Act 2010, section 3(1), confers on the Minister for the Civil Service the power to manage the civil service (excluding the diplomatic service)., which exists, and what was retrieved does not settle whether it reaches this. Before anything else, decide whether you need a new Act at all.</w:t>
      </w:r>
    </w:p>
    <w:p w14:paraId="750207D4" w14:textId="77777777" w:rsidR="00001B7E" w:rsidRPr="00001B7E" w:rsidRDefault="00001B7E" w:rsidP="00001B7E">
      <w:pPr>
        <w:numPr>
          <w:ilvl w:val="0"/>
          <w:numId w:val="2"/>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18"/>
          <w:szCs w:val="18"/>
          <w:lang w:eastAsia="en-GB"/>
          <w14:ligatures w14:val="none"/>
        </w:rPr>
        <w:t>whoAffectedImpactCost</w:t>
      </w:r>
      <w:r w:rsidRPr="00001B7E">
        <w:rPr>
          <w:rFonts w:ascii="DM Sans" w:eastAsia="Times New Roman" w:hAnsi="DM Sans" w:cs="Times New Roman"/>
          <w:color w:val="EE0000"/>
          <w:kern w:val="0"/>
          <w:sz w:val="21"/>
          <w:szCs w:val="21"/>
          <w:lang w:eastAsia="en-GB"/>
          <w14:ligatures w14:val="none"/>
        </w:rPr>
        <w:t> — The precise financial cost of inefficiency and lack of accountability is not established in the provided information and would require detailed economic analysis.</w:t>
      </w:r>
    </w:p>
    <w:p w14:paraId="69F357A2" w14:textId="77777777" w:rsidR="00001B7E" w:rsidRPr="00001B7E" w:rsidRDefault="00001B7E" w:rsidP="00001B7E">
      <w:pPr>
        <w:shd w:val="clear" w:color="auto" w:fill="FFFFFF"/>
        <w:spacing w:after="0" w:line="240" w:lineRule="auto"/>
        <w:rPr>
          <w:rFonts w:ascii="DM Sans" w:eastAsia="Times New Roman" w:hAnsi="DM Sans" w:cs="Times New Roman"/>
          <w:b/>
          <w:bCs/>
          <w:caps/>
          <w:color w:val="EE0000"/>
          <w:spacing w:val="5"/>
          <w:kern w:val="0"/>
          <w:sz w:val="18"/>
          <w:szCs w:val="18"/>
          <w:lang w:eastAsia="en-GB"/>
          <w14:ligatures w14:val="none"/>
        </w:rPr>
      </w:pPr>
      <w:r w:rsidRPr="00001B7E">
        <w:rPr>
          <w:rFonts w:ascii="DM Sans" w:eastAsia="Times New Roman" w:hAnsi="DM Sans" w:cs="Times New Roman"/>
          <w:b/>
          <w:bCs/>
          <w:caps/>
          <w:color w:val="EE0000"/>
          <w:spacing w:val="5"/>
          <w:kern w:val="0"/>
          <w:sz w:val="18"/>
          <w:szCs w:val="18"/>
          <w:lang w:eastAsia="en-GB"/>
          <w14:ligatures w14:val="none"/>
        </w:rPr>
        <w:t>Where I had to choose (5 decisions)</w:t>
      </w:r>
    </w:p>
    <w:p w14:paraId="3775D95D"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Implement a statutory framework for individual civil servant accountability, linking performance to clear, measurable outcomes and consequences.</w:t>
      </w:r>
    </w:p>
    <w:p w14:paraId="3F2093C3"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Introduce comprehensive internal civil service reforms focused on cultural change and leadership development.</w:t>
      </w:r>
      <w:r w:rsidRPr="00001B7E">
        <w:rPr>
          <w:rFonts w:ascii="DM Sans" w:eastAsia="Times New Roman" w:hAnsi="DM Sans" w:cs="Times New Roman"/>
          <w:i/>
          <w:iCs/>
          <w:color w:val="EE0000"/>
          <w:kern w:val="0"/>
          <w:sz w:val="20"/>
          <w:szCs w:val="20"/>
          <w:lang w:eastAsia="en-GB"/>
          <w14:ligatures w14:val="none"/>
        </w:rPr>
        <w:t>A cultural shift, driven by strong leadership and internal development programs, could foster a greater sense of ownership and responsibility from within, potentially achieving more sustainable change than top-down legislation.</w:t>
      </w:r>
    </w:p>
    <w:p w14:paraId="5FD1648C"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Enhance parliamentary oversight and select committee powers to scrutinize civil service performance.</w:t>
      </w:r>
      <w:r w:rsidRPr="00001B7E">
        <w:rPr>
          <w:rFonts w:ascii="DM Sans" w:eastAsia="Times New Roman" w:hAnsi="DM Sans" w:cs="Times New Roman"/>
          <w:i/>
          <w:iCs/>
          <w:color w:val="EE0000"/>
          <w:kern w:val="0"/>
          <w:sz w:val="20"/>
          <w:szCs w:val="20"/>
          <w:lang w:eastAsia="en-GB"/>
          <w14:ligatures w14:val="none"/>
        </w:rPr>
        <w:t xml:space="preserve">Strengthening external scrutiny from Parliament </w:t>
      </w:r>
      <w:r w:rsidRPr="00001B7E">
        <w:rPr>
          <w:rFonts w:ascii="DM Sans" w:eastAsia="Times New Roman" w:hAnsi="DM Sans" w:cs="Times New Roman"/>
          <w:i/>
          <w:iCs/>
          <w:color w:val="EE0000"/>
          <w:kern w:val="0"/>
          <w:sz w:val="20"/>
          <w:szCs w:val="20"/>
          <w:lang w:eastAsia="en-GB"/>
          <w14:ligatures w14:val="none"/>
        </w:rPr>
        <w:lastRenderedPageBreak/>
        <w:t>could create stronger pressure on civil servants to deliver results and be accountable, leveraging existing democratic mechanisms without requiring new primary legislation.</w:t>
      </w:r>
    </w:p>
    <w:p w14:paraId="7F0B3E59"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The political and cultural resistance to implementing robust, individual-level performance management and consequence systems, as the current diffused accountability benefits those who prefer to avoid personal responsibility and maintain the status quo.</w:t>
      </w:r>
    </w:p>
    <w:p w14:paraId="6D63E752"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The inherent complexity and scale of government operations, making it difficult to establish clear lines of individual accountability across numerous departments and arm's-length bodies.</w:t>
      </w:r>
      <w:r w:rsidRPr="00001B7E">
        <w:rPr>
          <w:rFonts w:ascii="DM Sans" w:eastAsia="Times New Roman" w:hAnsi="DM Sans" w:cs="Times New Roman"/>
          <w:i/>
          <w:iCs/>
          <w:color w:val="EE0000"/>
          <w:kern w:val="0"/>
          <w:sz w:val="20"/>
          <w:szCs w:val="20"/>
          <w:lang w:eastAsia="en-GB"/>
          <w14:ligatures w14:val="none"/>
        </w:rPr>
        <w:t>The sheer size and interconnectedness of government functions, especially with 1200 quangos as mentioned by the user, inherently make it challenging to pinpoint individual responsibility, even with the best intentions.</w:t>
      </w:r>
    </w:p>
    <w:p w14:paraId="2CAE32E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Lack of sustained political will to enforce accountability mechanisms, often due to short electoral cycles and focus on policy delivery over internal reform.</w:t>
      </w:r>
      <w:r w:rsidRPr="00001B7E">
        <w:rPr>
          <w:rFonts w:ascii="DM Sans" w:eastAsia="Times New Roman" w:hAnsi="DM Sans" w:cs="Times New Roman"/>
          <w:i/>
          <w:iCs/>
          <w:color w:val="EE0000"/>
          <w:kern w:val="0"/>
          <w:sz w:val="20"/>
          <w:szCs w:val="20"/>
          <w:lang w:eastAsia="en-GB"/>
          <w14:ligatures w14:val="none"/>
        </w:rPr>
        <w:t>Politicians may introduce legislation, but the consistent, long-term effort required to embed a culture of accountability and enforce consequences can wane, especially when immediate policy wins are prioritized over difficult internal reforms.</w:t>
      </w:r>
    </w:p>
    <w:p w14:paraId="31E349A4"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Incentives within the civil service encourage diffusion of responsibility rather than individual ownership of outcomes.</w:t>
      </w:r>
    </w:p>
    <w:p w14:paraId="778CF93C"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Lack of clear, measurable performance metrics tied to individual accountability and outcomes.</w:t>
      </w:r>
      <w:r w:rsidRPr="00001B7E">
        <w:rPr>
          <w:rFonts w:ascii="DM Sans" w:eastAsia="Times New Roman" w:hAnsi="DM Sans" w:cs="Times New Roman"/>
          <w:i/>
          <w:iCs/>
          <w:color w:val="EE0000"/>
          <w:kern w:val="0"/>
          <w:sz w:val="20"/>
          <w:szCs w:val="20"/>
          <w:lang w:eastAsia="en-GB"/>
          <w14:ligatures w14:val="none"/>
        </w:rPr>
        <w:t>Without clear metrics, it's impossible to objectively assess performance, reward success, or address failure. This directly impacts the user's desire to 'measure who is performing' and 'measure productivity with a goal to match private sector levels'.</w:t>
      </w:r>
    </w:p>
    <w:p w14:paraId="764258C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Absence of effective consequences for underperformance and rewards for high performance.</w:t>
      </w:r>
      <w:r w:rsidRPr="00001B7E">
        <w:rPr>
          <w:rFonts w:ascii="DM Sans" w:eastAsia="Times New Roman" w:hAnsi="DM Sans" w:cs="Times New Roman"/>
          <w:i/>
          <w:iCs/>
          <w:color w:val="EE0000"/>
          <w:kern w:val="0"/>
          <w:sz w:val="20"/>
          <w:szCs w:val="20"/>
          <w:lang w:eastAsia="en-GB"/>
          <w14:ligatures w14:val="none"/>
        </w:rPr>
        <w:t>Even with clear incentives and metrics, if there are no real consequences for failure or rewards for success, the system will not change. The user explicitly states a desire for 'those who do well are rewarded and promoted, and those who fail are sacked form the civil service'.</w:t>
      </w:r>
    </w:p>
    <w:p w14:paraId="6A548602"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Primary legislation · national · reserved</w:t>
      </w:r>
    </w:p>
    <w:p w14:paraId="47A5F216"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Use the existing power: The Constitutional Reform and Governance Act 2010, section 3(1), confers on the Minister for the Civil Service the power to manage the civil service (excluding the diplomatic service).</w:t>
      </w:r>
      <w:r w:rsidRPr="00001B7E">
        <w:rPr>
          <w:rFonts w:ascii="Segoe UI Symbol" w:eastAsia="Times New Roman" w:hAnsi="Segoe UI Symbol" w:cs="Segoe UI Symbol"/>
          <w:i/>
          <w:iCs/>
          <w:color w:val="EE0000"/>
          <w:kern w:val="0"/>
          <w:sz w:val="20"/>
          <w:szCs w:val="20"/>
          <w:lang w:eastAsia="en-GB"/>
          <w14:ligatures w14:val="none"/>
        </w:rPr>
        <w:t>⚠</w:t>
      </w:r>
      <w:r w:rsidRPr="00001B7E">
        <w:rPr>
          <w:rFonts w:ascii="DM Sans" w:eastAsia="Times New Roman" w:hAnsi="DM Sans" w:cs="Times New Roman"/>
          <w:i/>
          <w:iCs/>
          <w:color w:val="EE0000"/>
          <w:kern w:val="0"/>
          <w:sz w:val="20"/>
          <w:szCs w:val="20"/>
          <w:lang w:eastAsia="en-GB"/>
          <w14:ligatures w14:val="none"/>
        </w:rPr>
        <w:t xml:space="preserve"> THE RESEARCH FOUND AN EXISTING POWER. The Constitutional Reform and Governance Act 2010, section 3(1), confers on the Minister for the Civil Service the power to manage the civil service (excluding the diplomatic service). </w:t>
      </w:r>
      <w:r w:rsidRPr="00001B7E">
        <w:rPr>
          <w:rFonts w:ascii="DM Sans" w:eastAsia="Times New Roman" w:hAnsi="DM Sans" w:cs="DM Sans"/>
          <w:i/>
          <w:iCs/>
          <w:color w:val="EE0000"/>
          <w:kern w:val="0"/>
          <w:sz w:val="20"/>
          <w:szCs w:val="20"/>
          <w:lang w:eastAsia="en-GB"/>
          <w14:ligatures w14:val="none"/>
        </w:rPr>
        <w:t>—</w:t>
      </w:r>
      <w:r w:rsidRPr="00001B7E">
        <w:rPr>
          <w:rFonts w:ascii="DM Sans" w:eastAsia="Times New Roman" w:hAnsi="DM Sans" w:cs="Times New Roman"/>
          <w:i/>
          <w:iCs/>
          <w:color w:val="EE0000"/>
          <w:kern w:val="0"/>
          <w:sz w:val="20"/>
          <w:szCs w:val="20"/>
          <w:lang w:eastAsia="en-GB"/>
          <w14:ligatures w14:val="none"/>
        </w:rPr>
        <w:t xml:space="preserve"> it exists, and what was retrieved does not settle whether it reaches this. The findings confirm the Minister for the Civil Service has a general power to manage the civil service, but it is unclear whether this power extends to all aspects of the proposed primary legislation without further detail on the specific changes intended.</w:t>
      </w:r>
    </w:p>
    <w:p w14:paraId="44451D6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Use the existing power: The Constitutional Reform and Governance Act 2010, section 3(1), confers on the Minister for the Civil Service the power to manage the civil service (excluding the diplomatic service).</w:t>
      </w:r>
      <w:r w:rsidRPr="00001B7E">
        <w:rPr>
          <w:rFonts w:ascii="Segoe UI Symbol" w:eastAsia="Times New Roman" w:hAnsi="Segoe UI Symbol" w:cs="Segoe UI Symbol"/>
          <w:i/>
          <w:iCs/>
          <w:color w:val="EE0000"/>
          <w:kern w:val="0"/>
          <w:sz w:val="20"/>
          <w:szCs w:val="20"/>
          <w:lang w:eastAsia="en-GB"/>
          <w14:ligatures w14:val="none"/>
        </w:rPr>
        <w:t>⚠</w:t>
      </w:r>
      <w:r w:rsidRPr="00001B7E">
        <w:rPr>
          <w:rFonts w:ascii="DM Sans" w:eastAsia="Times New Roman" w:hAnsi="DM Sans" w:cs="Times New Roman"/>
          <w:i/>
          <w:iCs/>
          <w:color w:val="EE0000"/>
          <w:kern w:val="0"/>
          <w:sz w:val="20"/>
          <w:szCs w:val="20"/>
          <w:lang w:eastAsia="en-GB"/>
          <w14:ligatures w14:val="none"/>
        </w:rPr>
        <w:t xml:space="preserve"> THE RESEARCH FOUND AN EXISTING POWER. The Constitutional Reform and Governance Act 2010, section 3(1), confers on the Minister for the Civil Service the power to manage the civil service (excluding the diplomatic service). </w:t>
      </w:r>
      <w:r w:rsidRPr="00001B7E">
        <w:rPr>
          <w:rFonts w:ascii="DM Sans" w:eastAsia="Times New Roman" w:hAnsi="DM Sans" w:cs="DM Sans"/>
          <w:i/>
          <w:iCs/>
          <w:color w:val="EE0000"/>
          <w:kern w:val="0"/>
          <w:sz w:val="20"/>
          <w:szCs w:val="20"/>
          <w:lang w:eastAsia="en-GB"/>
          <w14:ligatures w14:val="none"/>
        </w:rPr>
        <w:t>—</w:t>
      </w:r>
      <w:r w:rsidRPr="00001B7E">
        <w:rPr>
          <w:rFonts w:ascii="DM Sans" w:eastAsia="Times New Roman" w:hAnsi="DM Sans" w:cs="Times New Roman"/>
          <w:i/>
          <w:iCs/>
          <w:color w:val="EE0000"/>
          <w:kern w:val="0"/>
          <w:sz w:val="20"/>
          <w:szCs w:val="20"/>
          <w:lang w:eastAsia="en-GB"/>
          <w14:ligatures w14:val="none"/>
        </w:rPr>
        <w:t xml:space="preserve"> it exists, and what was retrieved does not settle whether it reaches this. The findings confirm the Minister for the Civil Service has a general power to manage the civil service, but it is unclear whether this power extends to all aspects of the proposed primary legislation without further detail on the specific changes intended.</w:t>
      </w:r>
    </w:p>
    <w:p w14:paraId="2A8578A5" w14:textId="77777777" w:rsidR="00001B7E" w:rsidRPr="00001B7E" w:rsidRDefault="00001B7E" w:rsidP="00001B7E">
      <w:pPr>
        <w:numPr>
          <w:ilvl w:val="0"/>
          <w:numId w:val="3"/>
        </w:numPr>
        <w:shd w:val="clear" w:color="auto" w:fill="FFFFFF"/>
        <w:spacing w:after="0" w:line="240" w:lineRule="auto"/>
        <w:rPr>
          <w:rFonts w:ascii="DM Sans" w:eastAsia="Times New Roman" w:hAnsi="DM Sans" w:cs="Times New Roman"/>
          <w:color w:val="EE0000"/>
          <w:kern w:val="0"/>
          <w:sz w:val="21"/>
          <w:szCs w:val="21"/>
          <w:lang w:eastAsia="en-GB"/>
          <w14:ligatures w14:val="none"/>
        </w:rPr>
      </w:pPr>
      <w:r w:rsidRPr="00001B7E">
        <w:rPr>
          <w:rFonts w:ascii="DM Sans" w:eastAsia="Times New Roman" w:hAnsi="DM Sans" w:cs="Times New Roman"/>
          <w:color w:val="EE0000"/>
          <w:kern w:val="0"/>
          <w:sz w:val="21"/>
          <w:szCs w:val="21"/>
          <w:lang w:eastAsia="en-GB"/>
          <w14:ligatures w14:val="none"/>
        </w:rPr>
        <w:t>I chose: Implement a statutory framework for individual civil servant accountability, linking performance to clear, measurable outcomes and consequences.</w:t>
      </w:r>
    </w:p>
    <w:p w14:paraId="5D721A52"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Reform internal civil service HR and performance management systems to create a meritocratic culture with clear individual objectives, regular performance reviews, and robust consequence management.</w:t>
      </w:r>
      <w:r w:rsidRPr="00001B7E">
        <w:rPr>
          <w:rFonts w:ascii="DM Sans" w:eastAsia="Times New Roman" w:hAnsi="DM Sans" w:cs="Times New Roman"/>
          <w:i/>
          <w:iCs/>
          <w:color w:val="EE0000"/>
          <w:kern w:val="0"/>
          <w:sz w:val="20"/>
          <w:szCs w:val="20"/>
          <w:lang w:eastAsia="en-GB"/>
          <w14:ligatures w14:val="none"/>
        </w:rPr>
        <w:t>This approach focuses on cultural and systemic change from within, which can be more adaptable and less rigid than a statutory approach. It allows for tailoring performance metrics to specific roles and departments, promoting a culture of ownership and results. It could be implemented through executive action and internal policy changes, potentially facing less immediate political friction than primary legislation. Reasoning here rather than citing: This mirrors best practices in high-performing private sector organisations and some international public administrations, where internal systems drive accountability and meritocracy.</w:t>
      </w:r>
    </w:p>
    <w:p w14:paraId="7D68A775" w14:textId="77777777" w:rsidR="00001B7E" w:rsidRPr="00001B7E" w:rsidRDefault="00001B7E" w:rsidP="00001B7E">
      <w:pPr>
        <w:numPr>
          <w:ilvl w:val="1"/>
          <w:numId w:val="3"/>
        </w:numPr>
        <w:shd w:val="clear" w:color="auto" w:fill="FFFFFF"/>
        <w:spacing w:after="0" w:line="240" w:lineRule="auto"/>
        <w:ind w:left="1620"/>
        <w:rPr>
          <w:rFonts w:ascii="DM Sans" w:eastAsia="Times New Roman" w:hAnsi="DM Sans" w:cs="Times New Roman"/>
          <w:color w:val="EE0000"/>
          <w:kern w:val="0"/>
          <w:sz w:val="20"/>
          <w:szCs w:val="20"/>
          <w:lang w:eastAsia="en-GB"/>
          <w14:ligatures w14:val="none"/>
        </w:rPr>
      </w:pPr>
      <w:r w:rsidRPr="00001B7E">
        <w:rPr>
          <w:rFonts w:ascii="DM Sans" w:eastAsia="Times New Roman" w:hAnsi="DM Sans" w:cs="Times New Roman"/>
          <w:color w:val="EE0000"/>
          <w:kern w:val="0"/>
          <w:sz w:val="20"/>
          <w:szCs w:val="20"/>
          <w:lang w:eastAsia="en-GB"/>
          <w14:ligatures w14:val="none"/>
        </w:rPr>
        <w:t>Instead of: Enhance parliamentary oversight and transparency mechanisms, empowering select committees and the National Audit Office (NAO) to scrutinize individual civil servant performance and decision-making more directly.</w:t>
      </w:r>
      <w:r w:rsidRPr="00001B7E">
        <w:rPr>
          <w:rFonts w:ascii="DM Sans" w:eastAsia="Times New Roman" w:hAnsi="DM Sans" w:cs="Times New Roman"/>
          <w:i/>
          <w:iCs/>
          <w:color w:val="EE0000"/>
          <w:kern w:val="0"/>
          <w:sz w:val="20"/>
          <w:szCs w:val="20"/>
          <w:lang w:eastAsia="en-GB"/>
          <w14:ligatures w14:val="none"/>
        </w:rPr>
        <w:t>This approach leverages existing democratic accountability structures and public scrutiny. Strengthening the powers of bodies like the NAO, which already scrutinizes public spending and project performance [major projects authority annual report 2012 13 and government project assurance], could provide an external check on civil service accountability. It aligns with the user's desire for MPs to regain control and for transparency. Reasoning here rather than citing: Increased transparency about individual performance and decision-making could create public pressure for accountability without requiring a complete overhaul of civil service employment law.</w:t>
      </w:r>
    </w:p>
    <w:p w14:paraId="32ED3462"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Took 5m 14s.</w:t>
      </w:r>
    </w:p>
    <w:p w14:paraId="50FF5743"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107,380 in / 21,446 out — estimated cost 6.8p</w:t>
      </w:r>
    </w:p>
    <w:p w14:paraId="6EC38000"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Framing B (contextualised) · ceiling 240s (request) / 50p</w:t>
      </w:r>
    </w:p>
    <w:p w14:paraId="5D1277F5" w14:textId="77777777" w:rsidR="00001B7E" w:rsidRPr="00001B7E" w:rsidRDefault="00001B7E" w:rsidP="00001B7E">
      <w:pPr>
        <w:shd w:val="clear" w:color="auto" w:fill="FFFFFF"/>
        <w:spacing w:after="0" w:line="240" w:lineRule="auto"/>
        <w:rPr>
          <w:rFonts w:ascii="DM Sans" w:eastAsia="Times New Roman" w:hAnsi="DM Sans" w:cs="Times New Roman"/>
          <w:color w:val="EE0000"/>
          <w:kern w:val="0"/>
          <w:sz w:val="17"/>
          <w:szCs w:val="17"/>
          <w:lang w:eastAsia="en-GB"/>
          <w14:ligatures w14:val="none"/>
        </w:rPr>
      </w:pPr>
      <w:r w:rsidRPr="00001B7E">
        <w:rPr>
          <w:rFonts w:ascii="DM Sans" w:eastAsia="Times New Roman" w:hAnsi="DM Sans" w:cs="Times New Roman"/>
          <w:color w:val="EE0000"/>
          <w:kern w:val="0"/>
          <w:sz w:val="17"/>
          <w:szCs w:val="17"/>
          <w:lang w:eastAsia="en-GB"/>
          <w14:ligatures w14:val="none"/>
        </w:rPr>
        <w:t>Query: B_CONTEXTUALISED :: civil service public failure accountability responsibility cost deliver sector process accountable those system pr</w:t>
      </w:r>
    </w:p>
    <w:p w14:paraId="600AC1CA" w14:textId="77777777" w:rsidR="00354758" w:rsidRPr="00001B7E" w:rsidRDefault="00354758">
      <w:pPr>
        <w:rPr>
          <w:color w:val="EE0000"/>
        </w:rPr>
      </w:pPr>
    </w:p>
    <w:sectPr w:rsidR="00354758" w:rsidRPr="00001B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BA6"/>
    <w:multiLevelType w:val="multilevel"/>
    <w:tmpl w:val="73F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83447"/>
    <w:multiLevelType w:val="multilevel"/>
    <w:tmpl w:val="975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01A7C"/>
    <w:multiLevelType w:val="multilevel"/>
    <w:tmpl w:val="81A0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21195">
    <w:abstractNumId w:val="1"/>
  </w:num>
  <w:num w:numId="2" w16cid:durableId="1885752334">
    <w:abstractNumId w:val="0"/>
  </w:num>
  <w:num w:numId="3" w16cid:durableId="1609464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wsDQ0MzEyABLmFko6SsGpxcWZ+XkgBYa1AD3NErgsAAAA"/>
  </w:docVars>
  <w:rsids>
    <w:rsidRoot w:val="00001B7E"/>
    <w:rsid w:val="00001B7E"/>
    <w:rsid w:val="00115C37"/>
    <w:rsid w:val="001B626E"/>
    <w:rsid w:val="001E0CA5"/>
    <w:rsid w:val="001E65A2"/>
    <w:rsid w:val="00212E8C"/>
    <w:rsid w:val="002E6960"/>
    <w:rsid w:val="00306764"/>
    <w:rsid w:val="00354758"/>
    <w:rsid w:val="0051013C"/>
    <w:rsid w:val="00572149"/>
    <w:rsid w:val="006454C0"/>
    <w:rsid w:val="006D250F"/>
    <w:rsid w:val="009320AA"/>
    <w:rsid w:val="00985ABC"/>
    <w:rsid w:val="00A91195"/>
    <w:rsid w:val="00A9609D"/>
    <w:rsid w:val="00C315B3"/>
    <w:rsid w:val="00C4647D"/>
    <w:rsid w:val="00C85BF0"/>
    <w:rsid w:val="00E16A25"/>
    <w:rsid w:val="00E3122A"/>
    <w:rsid w:val="00EB2F37"/>
    <w:rsid w:val="00F61725"/>
    <w:rsid w:val="00F71DDD"/>
    <w:rsid w:val="00F725F0"/>
    <w:rsid w:val="00F95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56FB"/>
  <w15:chartTrackingRefBased/>
  <w15:docId w15:val="{576E7E8C-7818-4449-A65E-0109CC78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B7E"/>
    <w:rPr>
      <w:rFonts w:eastAsiaTheme="majorEastAsia" w:cstheme="majorBidi"/>
      <w:color w:val="272727" w:themeColor="text1" w:themeTint="D8"/>
    </w:rPr>
  </w:style>
  <w:style w:type="paragraph" w:styleId="Title">
    <w:name w:val="Title"/>
    <w:basedOn w:val="Normal"/>
    <w:next w:val="Normal"/>
    <w:link w:val="TitleChar"/>
    <w:uiPriority w:val="10"/>
    <w:qFormat/>
    <w:rsid w:val="00001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B7E"/>
    <w:pPr>
      <w:spacing w:before="160"/>
      <w:jc w:val="center"/>
    </w:pPr>
    <w:rPr>
      <w:i/>
      <w:iCs/>
      <w:color w:val="404040" w:themeColor="text1" w:themeTint="BF"/>
    </w:rPr>
  </w:style>
  <w:style w:type="character" w:customStyle="1" w:styleId="QuoteChar">
    <w:name w:val="Quote Char"/>
    <w:basedOn w:val="DefaultParagraphFont"/>
    <w:link w:val="Quote"/>
    <w:uiPriority w:val="29"/>
    <w:rsid w:val="00001B7E"/>
    <w:rPr>
      <w:i/>
      <w:iCs/>
      <w:color w:val="404040" w:themeColor="text1" w:themeTint="BF"/>
    </w:rPr>
  </w:style>
  <w:style w:type="paragraph" w:styleId="ListParagraph">
    <w:name w:val="List Paragraph"/>
    <w:basedOn w:val="Normal"/>
    <w:uiPriority w:val="34"/>
    <w:qFormat/>
    <w:rsid w:val="00001B7E"/>
    <w:pPr>
      <w:ind w:left="720"/>
      <w:contextualSpacing/>
    </w:pPr>
  </w:style>
  <w:style w:type="character" w:styleId="IntenseEmphasis">
    <w:name w:val="Intense Emphasis"/>
    <w:basedOn w:val="DefaultParagraphFont"/>
    <w:uiPriority w:val="21"/>
    <w:qFormat/>
    <w:rsid w:val="00001B7E"/>
    <w:rPr>
      <w:i/>
      <w:iCs/>
      <w:color w:val="2F5496" w:themeColor="accent1" w:themeShade="BF"/>
    </w:rPr>
  </w:style>
  <w:style w:type="paragraph" w:styleId="IntenseQuote">
    <w:name w:val="Intense Quote"/>
    <w:basedOn w:val="Normal"/>
    <w:next w:val="Normal"/>
    <w:link w:val="IntenseQuoteChar"/>
    <w:uiPriority w:val="30"/>
    <w:qFormat/>
    <w:rsid w:val="00001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B7E"/>
    <w:rPr>
      <w:i/>
      <w:iCs/>
      <w:color w:val="2F5496" w:themeColor="accent1" w:themeShade="BF"/>
    </w:rPr>
  </w:style>
  <w:style w:type="character" w:styleId="IntenseReference">
    <w:name w:val="Intense Reference"/>
    <w:basedOn w:val="DefaultParagraphFont"/>
    <w:uiPriority w:val="32"/>
    <w:qFormat/>
    <w:rsid w:val="00001B7E"/>
    <w:rPr>
      <w:b/>
      <w:bCs/>
      <w:smallCaps/>
      <w:color w:val="2F5496" w:themeColor="accent1" w:themeShade="BF"/>
      <w:spacing w:val="5"/>
    </w:rPr>
  </w:style>
  <w:style w:type="character" w:customStyle="1" w:styleId="text-11px">
    <w:name w:val="text-[11px]"/>
    <w:basedOn w:val="DefaultParagraphFont"/>
    <w:rsid w:val="00001B7E"/>
  </w:style>
  <w:style w:type="character" w:customStyle="1" w:styleId="text-xs">
    <w:name w:val="text-xs"/>
    <w:basedOn w:val="DefaultParagraphFont"/>
    <w:rsid w:val="00001B7E"/>
  </w:style>
  <w:style w:type="paragraph" w:customStyle="1" w:styleId="text-sm">
    <w:name w:val="text-sm"/>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xs1">
    <w:name w:val="text-xs1"/>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11px1">
    <w:name w:val="text-[11px]1"/>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x-4">
    <w:name w:val="px-4"/>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ext-zinc-900">
    <w:name w:val="text-zinc-900"/>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zinc-500">
    <w:name w:val="text-zinc-500"/>
    <w:basedOn w:val="DefaultParagraphFont"/>
    <w:rsid w:val="00001B7E"/>
  </w:style>
  <w:style w:type="paragraph" w:customStyle="1" w:styleId="text-zinc-600">
    <w:name w:val="text-zinc-600"/>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ext-zinc-400">
    <w:name w:val="text-zinc-400"/>
    <w:basedOn w:val="DefaultParagraphFont"/>
    <w:rsid w:val="00001B7E"/>
  </w:style>
  <w:style w:type="character" w:customStyle="1" w:styleId="block">
    <w:name w:val="block"/>
    <w:basedOn w:val="DefaultParagraphFont"/>
    <w:rsid w:val="00001B7E"/>
  </w:style>
  <w:style w:type="paragraph" w:customStyle="1" w:styleId="text-zinc-5001">
    <w:name w:val="text-zinc-5001"/>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runcate">
    <w:name w:val="truncate"/>
    <w:basedOn w:val="Normal"/>
    <w:rsid w:val="00001B7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2528</Words>
  <Characters>14413</Characters>
  <Application>Microsoft Office Word</Application>
  <DocSecurity>0</DocSecurity>
  <Lines>120</Lines>
  <Paragraphs>33</Paragraphs>
  <ScaleCrop>false</ScaleCrop>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2</cp:revision>
  <dcterms:created xsi:type="dcterms:W3CDTF">2026-08-24T17:48:00Z</dcterms:created>
  <dcterms:modified xsi:type="dcterms:W3CDTF">2026-08-24T17:48:00Z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6e474ed8-c78c-42e6-ab7f-3c9ca2e07ad3</vt:lpwstr>
  </property>
</Properties>
</file>