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654056462"/>
        <w:docPartObj>
          <w:docPartGallery w:val="Table of Contents"/>
          <w:docPartUnique/>
        </w:docPartObj>
      </w:sdtPr>
      <w:sdtContent>
        <w:p w14:paraId="60419224" w14:textId="77777777" w:rsidR="00292DE8" w:rsidRDefault="00000000">
          <w:pPr>
            <w:pStyle w:val="TOCHeading"/>
          </w:pPr>
          <w:r>
            <w:t>Table of Contents</w:t>
          </w:r>
        </w:p>
        <w:p w14:paraId="4E9050A2" w14:textId="77777777" w:rsidR="004D1250" w:rsidRDefault="00000000">
          <w:pPr>
            <w:pStyle w:val="TOC1"/>
            <w:tabs>
              <w:tab w:val="right" w:leader="dot" w:pos="9350"/>
            </w:tabs>
            <w:rPr>
              <w:noProof/>
            </w:rPr>
          </w:pPr>
          <w:r>
            <w:fldChar w:fldCharType="begin"/>
          </w:r>
          <w:r>
            <w:instrText>TOC \o "1-2" \h \z \u</w:instrText>
          </w:r>
          <w:r>
            <w:fldChar w:fldCharType="separate"/>
          </w:r>
          <w:hyperlink w:anchor="_Toc237740054" w:history="1">
            <w:r w:rsidR="004D1250" w:rsidRPr="007A3454">
              <w:rPr>
                <w:rStyle w:val="Hyperlink"/>
                <w:noProof/>
              </w:rPr>
              <w:t>Scrutinise — Search Strategy (v4)</w:t>
            </w:r>
            <w:r w:rsidR="004D1250">
              <w:rPr>
                <w:noProof/>
                <w:webHidden/>
              </w:rPr>
              <w:tab/>
            </w:r>
            <w:r w:rsidR="004D1250">
              <w:rPr>
                <w:noProof/>
                <w:webHidden/>
              </w:rPr>
              <w:fldChar w:fldCharType="begin"/>
            </w:r>
            <w:r w:rsidR="004D1250">
              <w:rPr>
                <w:noProof/>
                <w:webHidden/>
              </w:rPr>
              <w:instrText xml:space="preserve"> PAGEREF _Toc237740054 \h </w:instrText>
            </w:r>
            <w:r w:rsidR="004D1250">
              <w:rPr>
                <w:noProof/>
                <w:webHidden/>
              </w:rPr>
            </w:r>
            <w:r w:rsidR="004D1250">
              <w:rPr>
                <w:noProof/>
                <w:webHidden/>
              </w:rPr>
              <w:fldChar w:fldCharType="separate"/>
            </w:r>
            <w:r w:rsidR="004D1250">
              <w:rPr>
                <w:noProof/>
                <w:webHidden/>
              </w:rPr>
              <w:t>1</w:t>
            </w:r>
            <w:r w:rsidR="004D1250">
              <w:rPr>
                <w:noProof/>
                <w:webHidden/>
              </w:rPr>
              <w:fldChar w:fldCharType="end"/>
            </w:r>
          </w:hyperlink>
        </w:p>
        <w:p w14:paraId="117243BA" w14:textId="77777777" w:rsidR="004D1250" w:rsidRDefault="004D1250">
          <w:pPr>
            <w:pStyle w:val="TOC2"/>
            <w:tabs>
              <w:tab w:val="right" w:leader="dot" w:pos="9350"/>
            </w:tabs>
            <w:rPr>
              <w:noProof/>
            </w:rPr>
          </w:pPr>
          <w:hyperlink w:anchor="_Toc237740055" w:history="1">
            <w:r w:rsidRPr="007A3454">
              <w:rPr>
                <w:rStyle w:val="Hyperlink"/>
                <w:noProof/>
              </w:rPr>
              <w:t>1. Governing principles</w:t>
            </w:r>
            <w:r>
              <w:rPr>
                <w:noProof/>
                <w:webHidden/>
              </w:rPr>
              <w:tab/>
            </w:r>
            <w:r>
              <w:rPr>
                <w:noProof/>
                <w:webHidden/>
              </w:rPr>
              <w:fldChar w:fldCharType="begin"/>
            </w:r>
            <w:r>
              <w:rPr>
                <w:noProof/>
                <w:webHidden/>
              </w:rPr>
              <w:instrText xml:space="preserve"> PAGEREF _Toc237740055 \h </w:instrText>
            </w:r>
            <w:r>
              <w:rPr>
                <w:noProof/>
                <w:webHidden/>
              </w:rPr>
            </w:r>
            <w:r>
              <w:rPr>
                <w:noProof/>
                <w:webHidden/>
              </w:rPr>
              <w:fldChar w:fldCharType="separate"/>
            </w:r>
            <w:r>
              <w:rPr>
                <w:noProof/>
                <w:webHidden/>
              </w:rPr>
              <w:t>1</w:t>
            </w:r>
            <w:r>
              <w:rPr>
                <w:noProof/>
                <w:webHidden/>
              </w:rPr>
              <w:fldChar w:fldCharType="end"/>
            </w:r>
          </w:hyperlink>
        </w:p>
        <w:p w14:paraId="679CE71F" w14:textId="77777777" w:rsidR="004D1250" w:rsidRDefault="004D1250">
          <w:pPr>
            <w:pStyle w:val="TOC2"/>
            <w:tabs>
              <w:tab w:val="right" w:leader="dot" w:pos="9350"/>
            </w:tabs>
            <w:rPr>
              <w:noProof/>
            </w:rPr>
          </w:pPr>
          <w:hyperlink w:anchor="_Toc237740056" w:history="1">
            <w:r w:rsidRPr="007A3454">
              <w:rPr>
                <w:rStyle w:val="Hyperlink"/>
                <w:noProof/>
              </w:rPr>
              <w:t>2. The core distinction — is vector “deterministic like FTS”? No.</w:t>
            </w:r>
            <w:r>
              <w:rPr>
                <w:noProof/>
                <w:webHidden/>
              </w:rPr>
              <w:tab/>
            </w:r>
            <w:r>
              <w:rPr>
                <w:noProof/>
                <w:webHidden/>
              </w:rPr>
              <w:fldChar w:fldCharType="begin"/>
            </w:r>
            <w:r>
              <w:rPr>
                <w:noProof/>
                <w:webHidden/>
              </w:rPr>
              <w:instrText xml:space="preserve"> PAGEREF _Toc237740056 \h </w:instrText>
            </w:r>
            <w:r>
              <w:rPr>
                <w:noProof/>
                <w:webHidden/>
              </w:rPr>
            </w:r>
            <w:r>
              <w:rPr>
                <w:noProof/>
                <w:webHidden/>
              </w:rPr>
              <w:fldChar w:fldCharType="separate"/>
            </w:r>
            <w:r>
              <w:rPr>
                <w:noProof/>
                <w:webHidden/>
              </w:rPr>
              <w:t>1</w:t>
            </w:r>
            <w:r>
              <w:rPr>
                <w:noProof/>
                <w:webHidden/>
              </w:rPr>
              <w:fldChar w:fldCharType="end"/>
            </w:r>
          </w:hyperlink>
        </w:p>
        <w:p w14:paraId="095B8514" w14:textId="77777777" w:rsidR="004D1250" w:rsidRDefault="004D1250">
          <w:pPr>
            <w:pStyle w:val="TOC2"/>
            <w:tabs>
              <w:tab w:val="right" w:leader="dot" w:pos="9350"/>
            </w:tabs>
            <w:rPr>
              <w:noProof/>
            </w:rPr>
          </w:pPr>
          <w:hyperlink w:anchor="_Toc237740057" w:history="1">
            <w:r w:rsidRPr="007A3454">
              <w:rPr>
                <w:rStyle w:val="Hyperlink"/>
                <w:noProof/>
              </w:rPr>
              <w:t>3. The stream model</w:t>
            </w:r>
            <w:r>
              <w:rPr>
                <w:noProof/>
                <w:webHidden/>
              </w:rPr>
              <w:tab/>
            </w:r>
            <w:r>
              <w:rPr>
                <w:noProof/>
                <w:webHidden/>
              </w:rPr>
              <w:fldChar w:fldCharType="begin"/>
            </w:r>
            <w:r>
              <w:rPr>
                <w:noProof/>
                <w:webHidden/>
              </w:rPr>
              <w:instrText xml:space="preserve"> PAGEREF _Toc237740057 \h </w:instrText>
            </w:r>
            <w:r>
              <w:rPr>
                <w:noProof/>
                <w:webHidden/>
              </w:rPr>
            </w:r>
            <w:r>
              <w:rPr>
                <w:noProof/>
                <w:webHidden/>
              </w:rPr>
              <w:fldChar w:fldCharType="separate"/>
            </w:r>
            <w:r>
              <w:rPr>
                <w:noProof/>
                <w:webHidden/>
              </w:rPr>
              <w:t>1</w:t>
            </w:r>
            <w:r>
              <w:rPr>
                <w:noProof/>
                <w:webHidden/>
              </w:rPr>
              <w:fldChar w:fldCharType="end"/>
            </w:r>
          </w:hyperlink>
        </w:p>
        <w:p w14:paraId="170D0A90" w14:textId="77777777" w:rsidR="004D1250" w:rsidRDefault="004D1250">
          <w:pPr>
            <w:pStyle w:val="TOC2"/>
            <w:tabs>
              <w:tab w:val="right" w:leader="dot" w:pos="9350"/>
            </w:tabs>
            <w:rPr>
              <w:noProof/>
            </w:rPr>
          </w:pPr>
          <w:hyperlink w:anchor="_Toc237740058" w:history="1">
            <w:r w:rsidRPr="007A3454">
              <w:rPr>
                <w:rStyle w:val="Hyperlink"/>
                <w:noProof/>
              </w:rPr>
              <w:t>4. Target architecture</w:t>
            </w:r>
            <w:r>
              <w:rPr>
                <w:noProof/>
                <w:webHidden/>
              </w:rPr>
              <w:tab/>
            </w:r>
            <w:r>
              <w:rPr>
                <w:noProof/>
                <w:webHidden/>
              </w:rPr>
              <w:fldChar w:fldCharType="begin"/>
            </w:r>
            <w:r>
              <w:rPr>
                <w:noProof/>
                <w:webHidden/>
              </w:rPr>
              <w:instrText xml:space="preserve"> PAGEREF _Toc237740058 \h </w:instrText>
            </w:r>
            <w:r>
              <w:rPr>
                <w:noProof/>
                <w:webHidden/>
              </w:rPr>
            </w:r>
            <w:r>
              <w:rPr>
                <w:noProof/>
                <w:webHidden/>
              </w:rPr>
              <w:fldChar w:fldCharType="separate"/>
            </w:r>
            <w:r>
              <w:rPr>
                <w:noProof/>
                <w:webHidden/>
              </w:rPr>
              <w:t>1</w:t>
            </w:r>
            <w:r>
              <w:rPr>
                <w:noProof/>
                <w:webHidden/>
              </w:rPr>
              <w:fldChar w:fldCharType="end"/>
            </w:r>
          </w:hyperlink>
        </w:p>
        <w:p w14:paraId="6A5AF5ED" w14:textId="77777777" w:rsidR="004D1250" w:rsidRDefault="004D1250">
          <w:pPr>
            <w:pStyle w:val="TOC2"/>
            <w:tabs>
              <w:tab w:val="right" w:leader="dot" w:pos="9350"/>
            </w:tabs>
            <w:rPr>
              <w:noProof/>
            </w:rPr>
          </w:pPr>
          <w:hyperlink w:anchor="_Toc237740059" w:history="1">
            <w:r w:rsidRPr="007A3454">
              <w:rPr>
                <w:rStyle w:val="Hyperlink"/>
                <w:noProof/>
              </w:rPr>
              <w:t>5. Layer roadmap</w:t>
            </w:r>
            <w:r>
              <w:rPr>
                <w:noProof/>
                <w:webHidden/>
              </w:rPr>
              <w:tab/>
            </w:r>
            <w:r>
              <w:rPr>
                <w:noProof/>
                <w:webHidden/>
              </w:rPr>
              <w:fldChar w:fldCharType="begin"/>
            </w:r>
            <w:r>
              <w:rPr>
                <w:noProof/>
                <w:webHidden/>
              </w:rPr>
              <w:instrText xml:space="preserve"> PAGEREF _Toc237740059 \h </w:instrText>
            </w:r>
            <w:r>
              <w:rPr>
                <w:noProof/>
                <w:webHidden/>
              </w:rPr>
            </w:r>
            <w:r>
              <w:rPr>
                <w:noProof/>
                <w:webHidden/>
              </w:rPr>
              <w:fldChar w:fldCharType="separate"/>
            </w:r>
            <w:r>
              <w:rPr>
                <w:noProof/>
                <w:webHidden/>
              </w:rPr>
              <w:t>1</w:t>
            </w:r>
            <w:r>
              <w:rPr>
                <w:noProof/>
                <w:webHidden/>
              </w:rPr>
              <w:fldChar w:fldCharType="end"/>
            </w:r>
          </w:hyperlink>
        </w:p>
        <w:p w14:paraId="3E99671B" w14:textId="77777777" w:rsidR="004D1250" w:rsidRDefault="004D1250">
          <w:pPr>
            <w:pStyle w:val="TOC2"/>
            <w:tabs>
              <w:tab w:val="right" w:leader="dot" w:pos="9350"/>
            </w:tabs>
            <w:rPr>
              <w:noProof/>
            </w:rPr>
          </w:pPr>
          <w:hyperlink w:anchor="_Toc237740060" w:history="1">
            <w:r w:rsidRPr="007A3454">
              <w:rPr>
                <w:rStyle w:val="Hyperlink"/>
                <w:noProof/>
              </w:rPr>
              <w:t>6. Layer detail</w:t>
            </w:r>
            <w:r>
              <w:rPr>
                <w:noProof/>
                <w:webHidden/>
              </w:rPr>
              <w:tab/>
            </w:r>
            <w:r>
              <w:rPr>
                <w:noProof/>
                <w:webHidden/>
              </w:rPr>
              <w:fldChar w:fldCharType="begin"/>
            </w:r>
            <w:r>
              <w:rPr>
                <w:noProof/>
                <w:webHidden/>
              </w:rPr>
              <w:instrText xml:space="preserve"> PAGEREF _Toc237740060 \h </w:instrText>
            </w:r>
            <w:r>
              <w:rPr>
                <w:noProof/>
                <w:webHidden/>
              </w:rPr>
            </w:r>
            <w:r>
              <w:rPr>
                <w:noProof/>
                <w:webHidden/>
              </w:rPr>
              <w:fldChar w:fldCharType="separate"/>
            </w:r>
            <w:r>
              <w:rPr>
                <w:noProof/>
                <w:webHidden/>
              </w:rPr>
              <w:t>1</w:t>
            </w:r>
            <w:r>
              <w:rPr>
                <w:noProof/>
                <w:webHidden/>
              </w:rPr>
              <w:fldChar w:fldCharType="end"/>
            </w:r>
          </w:hyperlink>
        </w:p>
        <w:p w14:paraId="1E1540C4" w14:textId="77777777" w:rsidR="004D1250" w:rsidRDefault="004D1250">
          <w:pPr>
            <w:pStyle w:val="TOC2"/>
            <w:tabs>
              <w:tab w:val="right" w:leader="dot" w:pos="9350"/>
            </w:tabs>
            <w:rPr>
              <w:noProof/>
            </w:rPr>
          </w:pPr>
          <w:hyperlink w:anchor="_Toc237740061" w:history="1">
            <w:r w:rsidRPr="007A3454">
              <w:rPr>
                <w:rStyle w:val="Hyperlink"/>
                <w:noProof/>
              </w:rPr>
              <w:t>7. Synthesis structure — What / So What / Now What</w:t>
            </w:r>
            <w:r>
              <w:rPr>
                <w:noProof/>
                <w:webHidden/>
              </w:rPr>
              <w:tab/>
            </w:r>
            <w:r>
              <w:rPr>
                <w:noProof/>
                <w:webHidden/>
              </w:rPr>
              <w:fldChar w:fldCharType="begin"/>
            </w:r>
            <w:r>
              <w:rPr>
                <w:noProof/>
                <w:webHidden/>
              </w:rPr>
              <w:instrText xml:space="preserve"> PAGEREF _Toc237740061 \h </w:instrText>
            </w:r>
            <w:r>
              <w:rPr>
                <w:noProof/>
                <w:webHidden/>
              </w:rPr>
            </w:r>
            <w:r>
              <w:rPr>
                <w:noProof/>
                <w:webHidden/>
              </w:rPr>
              <w:fldChar w:fldCharType="separate"/>
            </w:r>
            <w:r>
              <w:rPr>
                <w:noProof/>
                <w:webHidden/>
              </w:rPr>
              <w:t>1</w:t>
            </w:r>
            <w:r>
              <w:rPr>
                <w:noProof/>
                <w:webHidden/>
              </w:rPr>
              <w:fldChar w:fldCharType="end"/>
            </w:r>
          </w:hyperlink>
        </w:p>
        <w:p w14:paraId="30625D65" w14:textId="77777777" w:rsidR="004D1250" w:rsidRDefault="004D1250">
          <w:pPr>
            <w:pStyle w:val="TOC2"/>
            <w:tabs>
              <w:tab w:val="right" w:leader="dot" w:pos="9350"/>
            </w:tabs>
            <w:rPr>
              <w:noProof/>
            </w:rPr>
          </w:pPr>
          <w:hyperlink w:anchor="_Toc237740062" w:history="1">
            <w:r w:rsidRPr="007A3454">
              <w:rPr>
                <w:rStyle w:val="Hyperlink"/>
                <w:noProof/>
              </w:rPr>
              <w:t>8. (reserved — see §9)</w:t>
            </w:r>
            <w:r>
              <w:rPr>
                <w:noProof/>
                <w:webHidden/>
              </w:rPr>
              <w:tab/>
            </w:r>
            <w:r>
              <w:rPr>
                <w:noProof/>
                <w:webHidden/>
              </w:rPr>
              <w:fldChar w:fldCharType="begin"/>
            </w:r>
            <w:r>
              <w:rPr>
                <w:noProof/>
                <w:webHidden/>
              </w:rPr>
              <w:instrText xml:space="preserve"> PAGEREF _Toc237740062 \h </w:instrText>
            </w:r>
            <w:r>
              <w:rPr>
                <w:noProof/>
                <w:webHidden/>
              </w:rPr>
            </w:r>
            <w:r>
              <w:rPr>
                <w:noProof/>
                <w:webHidden/>
              </w:rPr>
              <w:fldChar w:fldCharType="separate"/>
            </w:r>
            <w:r>
              <w:rPr>
                <w:noProof/>
                <w:webHidden/>
              </w:rPr>
              <w:t>1</w:t>
            </w:r>
            <w:r>
              <w:rPr>
                <w:noProof/>
                <w:webHidden/>
              </w:rPr>
              <w:fldChar w:fldCharType="end"/>
            </w:r>
          </w:hyperlink>
        </w:p>
        <w:p w14:paraId="48A5BC64" w14:textId="77777777" w:rsidR="004D1250" w:rsidRDefault="004D1250">
          <w:pPr>
            <w:pStyle w:val="TOC2"/>
            <w:tabs>
              <w:tab w:val="right" w:leader="dot" w:pos="9350"/>
            </w:tabs>
            <w:rPr>
              <w:noProof/>
            </w:rPr>
          </w:pPr>
          <w:hyperlink w:anchor="_Toc237740063" w:history="1">
            <w:r w:rsidRPr="007A3454">
              <w:rPr>
                <w:rStyle w:val="Hyperlink"/>
                <w:noProof/>
              </w:rPr>
              <w:t>9. Graph strategy — a plural taxonomy, and one reframing</w:t>
            </w:r>
            <w:r>
              <w:rPr>
                <w:noProof/>
                <w:webHidden/>
              </w:rPr>
              <w:tab/>
            </w:r>
            <w:r>
              <w:rPr>
                <w:noProof/>
                <w:webHidden/>
              </w:rPr>
              <w:fldChar w:fldCharType="begin"/>
            </w:r>
            <w:r>
              <w:rPr>
                <w:noProof/>
                <w:webHidden/>
              </w:rPr>
              <w:instrText xml:space="preserve"> PAGEREF _Toc237740063 \h </w:instrText>
            </w:r>
            <w:r>
              <w:rPr>
                <w:noProof/>
                <w:webHidden/>
              </w:rPr>
            </w:r>
            <w:r>
              <w:rPr>
                <w:noProof/>
                <w:webHidden/>
              </w:rPr>
              <w:fldChar w:fldCharType="separate"/>
            </w:r>
            <w:r>
              <w:rPr>
                <w:noProof/>
                <w:webHidden/>
              </w:rPr>
              <w:t>1</w:t>
            </w:r>
            <w:r>
              <w:rPr>
                <w:noProof/>
                <w:webHidden/>
              </w:rPr>
              <w:fldChar w:fldCharType="end"/>
            </w:r>
          </w:hyperlink>
        </w:p>
        <w:p w14:paraId="193913DC" w14:textId="77777777" w:rsidR="004D1250" w:rsidRDefault="004D1250">
          <w:pPr>
            <w:pStyle w:val="TOC2"/>
            <w:tabs>
              <w:tab w:val="right" w:leader="dot" w:pos="9350"/>
            </w:tabs>
            <w:rPr>
              <w:noProof/>
            </w:rPr>
          </w:pPr>
          <w:hyperlink w:anchor="_Toc237740064" w:history="1">
            <w:r w:rsidRPr="007A3454">
              <w:rPr>
                <w:rStyle w:val="Hyperlink"/>
                <w:noProof/>
              </w:rPr>
              <w:t>10. The seam, the type taxonomy, and the callers</w:t>
            </w:r>
            <w:r>
              <w:rPr>
                <w:noProof/>
                <w:webHidden/>
              </w:rPr>
              <w:tab/>
            </w:r>
            <w:r>
              <w:rPr>
                <w:noProof/>
                <w:webHidden/>
              </w:rPr>
              <w:fldChar w:fldCharType="begin"/>
            </w:r>
            <w:r>
              <w:rPr>
                <w:noProof/>
                <w:webHidden/>
              </w:rPr>
              <w:instrText xml:space="preserve"> PAGEREF _Toc237740064 \h </w:instrText>
            </w:r>
            <w:r>
              <w:rPr>
                <w:noProof/>
                <w:webHidden/>
              </w:rPr>
            </w:r>
            <w:r>
              <w:rPr>
                <w:noProof/>
                <w:webHidden/>
              </w:rPr>
              <w:fldChar w:fldCharType="separate"/>
            </w:r>
            <w:r>
              <w:rPr>
                <w:noProof/>
                <w:webHidden/>
              </w:rPr>
              <w:t>1</w:t>
            </w:r>
            <w:r>
              <w:rPr>
                <w:noProof/>
                <w:webHidden/>
              </w:rPr>
              <w:fldChar w:fldCharType="end"/>
            </w:r>
          </w:hyperlink>
        </w:p>
        <w:p w14:paraId="3DBB95FF" w14:textId="77777777" w:rsidR="004D1250" w:rsidRDefault="004D1250">
          <w:pPr>
            <w:pStyle w:val="TOC2"/>
            <w:tabs>
              <w:tab w:val="right" w:leader="dot" w:pos="9350"/>
            </w:tabs>
            <w:rPr>
              <w:noProof/>
            </w:rPr>
          </w:pPr>
          <w:hyperlink w:anchor="_Toc237740065" w:history="1">
            <w:r w:rsidRPr="007A3454">
              <w:rPr>
                <w:rStyle w:val="Hyperlink"/>
                <w:noProof/>
              </w:rPr>
              <w:t>11. Evaluation, A/B, and feedback signals</w:t>
            </w:r>
            <w:r>
              <w:rPr>
                <w:noProof/>
                <w:webHidden/>
              </w:rPr>
              <w:tab/>
            </w:r>
            <w:r>
              <w:rPr>
                <w:noProof/>
                <w:webHidden/>
              </w:rPr>
              <w:fldChar w:fldCharType="begin"/>
            </w:r>
            <w:r>
              <w:rPr>
                <w:noProof/>
                <w:webHidden/>
              </w:rPr>
              <w:instrText xml:space="preserve"> PAGEREF _Toc237740065 \h </w:instrText>
            </w:r>
            <w:r>
              <w:rPr>
                <w:noProof/>
                <w:webHidden/>
              </w:rPr>
            </w:r>
            <w:r>
              <w:rPr>
                <w:noProof/>
                <w:webHidden/>
              </w:rPr>
              <w:fldChar w:fldCharType="separate"/>
            </w:r>
            <w:r>
              <w:rPr>
                <w:noProof/>
                <w:webHidden/>
              </w:rPr>
              <w:t>1</w:t>
            </w:r>
            <w:r>
              <w:rPr>
                <w:noProof/>
                <w:webHidden/>
              </w:rPr>
              <w:fldChar w:fldCharType="end"/>
            </w:r>
          </w:hyperlink>
        </w:p>
        <w:p w14:paraId="60761E84" w14:textId="77777777" w:rsidR="004D1250" w:rsidRDefault="004D1250">
          <w:pPr>
            <w:pStyle w:val="TOC2"/>
            <w:tabs>
              <w:tab w:val="right" w:leader="dot" w:pos="9350"/>
            </w:tabs>
            <w:rPr>
              <w:noProof/>
            </w:rPr>
          </w:pPr>
          <w:hyperlink w:anchor="_Toc237740066" w:history="1">
            <w:r w:rsidRPr="007A3454">
              <w:rPr>
                <w:rStyle w:val="Hyperlink"/>
                <w:noProof/>
              </w:rPr>
              <w:t>12. Immediate next steps</w:t>
            </w:r>
            <w:r>
              <w:rPr>
                <w:noProof/>
                <w:webHidden/>
              </w:rPr>
              <w:tab/>
            </w:r>
            <w:r>
              <w:rPr>
                <w:noProof/>
                <w:webHidden/>
              </w:rPr>
              <w:fldChar w:fldCharType="begin"/>
            </w:r>
            <w:r>
              <w:rPr>
                <w:noProof/>
                <w:webHidden/>
              </w:rPr>
              <w:instrText xml:space="preserve"> PAGEREF _Toc237740066 \h </w:instrText>
            </w:r>
            <w:r>
              <w:rPr>
                <w:noProof/>
                <w:webHidden/>
              </w:rPr>
            </w:r>
            <w:r>
              <w:rPr>
                <w:noProof/>
                <w:webHidden/>
              </w:rPr>
              <w:fldChar w:fldCharType="separate"/>
            </w:r>
            <w:r>
              <w:rPr>
                <w:noProof/>
                <w:webHidden/>
              </w:rPr>
              <w:t>1</w:t>
            </w:r>
            <w:r>
              <w:rPr>
                <w:noProof/>
                <w:webHidden/>
              </w:rPr>
              <w:fldChar w:fldCharType="end"/>
            </w:r>
          </w:hyperlink>
        </w:p>
        <w:p w14:paraId="2E7DA7B7" w14:textId="77777777" w:rsidR="00292DE8" w:rsidRDefault="00000000">
          <w:r>
            <w:fldChar w:fldCharType="end"/>
          </w:r>
        </w:p>
      </w:sdtContent>
    </w:sdt>
    <w:p w14:paraId="2597D154" w14:textId="77777777" w:rsidR="00292DE8" w:rsidRDefault="00000000">
      <w:pPr>
        <w:pStyle w:val="Heading1"/>
      </w:pPr>
      <w:bookmarkStart w:id="0" w:name="scrutinise-search-strategy-v4"/>
      <w:bookmarkStart w:id="1" w:name="_Toc237740054"/>
      <w:r>
        <w:t>Scrutinise — Search Strategy (v4)</w:t>
      </w:r>
      <w:bookmarkEnd w:id="1"/>
    </w:p>
    <w:p w14:paraId="4C463FAF" w14:textId="77777777" w:rsidR="00292DE8" w:rsidRDefault="00000000">
      <w:pPr>
        <w:pStyle w:val="FirstParagraph"/>
      </w:pPr>
      <w:r>
        <w:rPr>
          <w:b/>
          <w:bCs/>
        </w:rPr>
        <w:t>Status:</w:t>
      </w:r>
      <w:r>
        <w:t xml:space="preserve"> living document. Authoritative reference for the search stack; cite by section number in CC briefs. Update as work lands and pilots return data. </w:t>
      </w:r>
      <w:r>
        <w:rPr>
          <w:b/>
          <w:bCs/>
        </w:rPr>
        <w:t>Last revised:</w:t>
      </w:r>
      <w:r>
        <w:t xml:space="preserve"> 13 August 2026.</w:t>
      </w:r>
    </w:p>
    <w:p w14:paraId="3E05F0F2" w14:textId="77777777" w:rsidR="00292DE8" w:rsidRDefault="00000000">
      <w:pPr>
        <w:pStyle w:val="BodyText"/>
      </w:pPr>
      <w:r>
        <w:rPr>
          <w:b/>
          <w:bCs/>
        </w:rPr>
        <w:t>What changed in v4.</w:t>
      </w:r>
      <w:r>
        <w:t xml:space="preserve"> Vector search is </w:t>
      </w:r>
      <w:r>
        <w:rPr>
          <w:b/>
          <w:bCs/>
        </w:rPr>
        <w:t>live across the full corpus</w:t>
      </w:r>
      <w:r>
        <w:t xml:space="preserve">, fused per stream, not the single-stream experiment v3 described. The </w:t>
      </w:r>
      <w:r>
        <w:rPr>
          <w:b/>
          <w:bCs/>
        </w:rPr>
        <w:t>reranker is explicitly not authorised</w:t>
      </w:r>
      <w:r>
        <w:t xml:space="preserve">, because the measurement that would have justified it showed the binding constraint is recall, not ordering. Four new corpora (impact assessments, consultations, Commons and Lords division votes) are ingested, typed and indexed, taking the display taxonomy from ten types to thirteen. §3.3 is new and answers a question v3 left implicit: </w:t>
      </w:r>
      <w:r>
        <w:rPr>
          <w:b/>
          <w:bCs/>
        </w:rPr>
        <w:t>exactly which mechanisms search which streams, where each runs, and what runs in parallel versus in series.</w:t>
      </w:r>
      <w:r>
        <w:t xml:space="preserve"> §4’s architecture is now a proper diagram. And v4 records the most consequential finding of the period: </w:t>
      </w:r>
      <w:r>
        <w:rPr>
          <w:b/>
          <w:bCs/>
        </w:rPr>
        <w:t>17,261 instruments known to the legacy table are absent from the corpus</w:t>
      </w:r>
      <w:r>
        <w:t>, which reframes recall work and halts a planned deletion.</w:t>
      </w:r>
    </w:p>
    <w:p w14:paraId="04F93BA0" w14:textId="77777777" w:rsidR="00292DE8" w:rsidRDefault="00000000">
      <w:pPr>
        <w:pStyle w:val="BodyText"/>
      </w:pPr>
      <w:r>
        <w:rPr>
          <w:b/>
          <w:bCs/>
        </w:rPr>
        <w:t>This revision documents design and architecture. Day-to-day operational history — exact commits, dated incidents, before/after numbers — lives in</w:t>
      </w:r>
      <w:r>
        <w:t xml:space="preserve"> </w:t>
      </w:r>
      <w:r>
        <w:rPr>
          <w:rStyle w:val="VerbatimChar"/>
        </w:rPr>
        <w:t>CHANGE_LOG.md</w:t>
      </w:r>
      <w:r>
        <w:t xml:space="preserve"> </w:t>
      </w:r>
      <w:r>
        <w:rPr>
          <w:b/>
          <w:bCs/>
        </w:rPr>
        <w:t>and</w:t>
      </w:r>
      <w:r>
        <w:t xml:space="preserve"> </w:t>
      </w:r>
      <w:r>
        <w:rPr>
          <w:rStyle w:val="VerbatimChar"/>
        </w:rPr>
        <w:t>handoff_summary.md</w:t>
      </w:r>
      <w:r>
        <w:rPr>
          <w:b/>
          <w:bCs/>
        </w:rPr>
        <w:t>; this file stays the durable “what and why,” not the run log.</w:t>
      </w:r>
    </w:p>
    <w:p w14:paraId="68711614" w14:textId="77777777" w:rsidR="00292DE8" w:rsidRDefault="00000000">
      <w:pPr>
        <w:pStyle w:val="BodyText"/>
      </w:pPr>
      <w:r>
        <w:t>Scrutinise lives or dies by search quality, so search decisions are made empirically, not by intuition. This document sets out what we are building, in what order, why, and how each piece fits with the others.</w:t>
      </w:r>
    </w:p>
    <w:p w14:paraId="5568FCDE" w14:textId="77777777" w:rsidR="00292DE8" w:rsidRDefault="00000000">
      <w:pPr>
        <w:pStyle w:val="Heading2"/>
      </w:pPr>
      <w:bookmarkStart w:id="2" w:name="governing-principles"/>
      <w:bookmarkStart w:id="3" w:name="_Toc237740055"/>
      <w:r>
        <w:lastRenderedPageBreak/>
        <w:t>1. Governing principles</w:t>
      </w:r>
      <w:bookmarkEnd w:id="3"/>
    </w:p>
    <w:p w14:paraId="37B9B74D" w14:textId="77777777" w:rsidR="00292DE8" w:rsidRDefault="00000000">
      <w:pPr>
        <w:pStyle w:val="Compact"/>
        <w:numPr>
          <w:ilvl w:val="0"/>
          <w:numId w:val="2"/>
        </w:numPr>
      </w:pPr>
      <w:r>
        <w:rPr>
          <w:b/>
          <w:bCs/>
        </w:rPr>
        <w:t>Measure against the gold set, always.</w:t>
      </w:r>
      <w:r>
        <w:t xml:space="preserve"> No search change ships on a hunch; it ships because it moved the number. </w:t>
      </w:r>
      <w:r>
        <w:rPr>
          <w:b/>
          <w:bCs/>
        </w:rPr>
        <w:t>The gold set itself must be trusted before its numbers are</w:t>
      </w:r>
      <w:r>
        <w:t xml:space="preserve"> — the answer keys need a human validation pass, and any baseline measured across an index change (a rebuild, a dedup, a hygiene pass) is void and must be retaken. This is not a one-off caveat; it has recurred three times now and is a standing rule.</w:t>
      </w:r>
    </w:p>
    <w:p w14:paraId="6AB9D8F7" w14:textId="77777777" w:rsidR="00292DE8" w:rsidRDefault="00000000">
      <w:pPr>
        <w:pStyle w:val="Compact"/>
        <w:numPr>
          <w:ilvl w:val="0"/>
          <w:numId w:val="2"/>
        </w:numPr>
      </w:pPr>
      <w:r>
        <w:rPr>
          <w:b/>
          <w:bCs/>
        </w:rPr>
        <w:t>Separate cheap-reversible decisions from expensive-sticky ones</w:t>
      </w:r>
      <w:r>
        <w:t xml:space="preserve"> (§2). Pilot the sticky ones on a subset before committing at full scale.</w:t>
      </w:r>
    </w:p>
    <w:p w14:paraId="76C56D52" w14:textId="77777777" w:rsidR="00292DE8" w:rsidRDefault="00000000">
      <w:pPr>
        <w:pStyle w:val="Compact"/>
        <w:numPr>
          <w:ilvl w:val="0"/>
          <w:numId w:val="2"/>
        </w:numPr>
      </w:pPr>
      <w:r>
        <w:rPr>
          <w:b/>
          <w:bCs/>
        </w:rPr>
        <w:t>The corpus is ground truth.</w:t>
      </w:r>
      <w:r>
        <w:t xml:space="preserve"> The LLM frames the search and writes the answer, but never asserts a fact the corpus did not return.</w:t>
      </w:r>
    </w:p>
    <w:p w14:paraId="0EFFCAB8" w14:textId="77777777" w:rsidR="00292DE8" w:rsidRDefault="00000000">
      <w:pPr>
        <w:pStyle w:val="Compact"/>
        <w:numPr>
          <w:ilvl w:val="0"/>
          <w:numId w:val="2"/>
        </w:numPr>
      </w:pPr>
      <w:r>
        <w:rPr>
          <w:b/>
          <w:bCs/>
        </w:rPr>
        <w:t>Web is for orientation; the corpus is for the law you cite.</w:t>
      </w:r>
      <w:r>
        <w:t xml:space="preserve"> X/social content sits a tier below even web — signal, never a fact source.</w:t>
      </w:r>
    </w:p>
    <w:p w14:paraId="0610A5ED" w14:textId="77777777" w:rsidR="00292DE8" w:rsidRDefault="00000000">
      <w:pPr>
        <w:pStyle w:val="Compact"/>
        <w:numPr>
          <w:ilvl w:val="0"/>
          <w:numId w:val="2"/>
        </w:numPr>
      </w:pPr>
      <w:r>
        <w:rPr>
          <w:b/>
          <w:bCs/>
        </w:rPr>
        <w:t xml:space="preserve">Index by </w:t>
      </w:r>
      <w:r>
        <w:rPr>
          <w:b/>
          <w:bCs/>
          <w:i/>
          <w:iCs/>
        </w:rPr>
        <w:t>function</w:t>
      </w:r>
      <w:r>
        <w:rPr>
          <w:b/>
          <w:bCs/>
        </w:rPr>
        <w:t xml:space="preserve"> and </w:t>
      </w:r>
      <w:r>
        <w:rPr>
          <w:b/>
          <w:bCs/>
          <w:i/>
          <w:iCs/>
        </w:rPr>
        <w:t>outcome</w:t>
      </w:r>
      <w:r>
        <w:rPr>
          <w:b/>
          <w:bCs/>
        </w:rPr>
        <w:t xml:space="preserve">, not only by </w:t>
      </w:r>
      <w:r>
        <w:rPr>
          <w:b/>
          <w:bCs/>
          <w:i/>
          <w:iCs/>
        </w:rPr>
        <w:t>subject</w:t>
      </w:r>
      <w:r>
        <w:rPr>
          <w:b/>
          <w:bCs/>
        </w:rPr>
        <w:t xml:space="preserve"> and </w:t>
      </w:r>
      <w:r>
        <w:rPr>
          <w:b/>
          <w:bCs/>
          <w:i/>
          <w:iCs/>
        </w:rPr>
        <w:t>citation</w:t>
      </w:r>
      <w:r>
        <w:t xml:space="preserve"> — the design stance behind the stream model (§3) and the graph taxonomy (§9).</w:t>
      </w:r>
    </w:p>
    <w:p w14:paraId="47BA2799" w14:textId="77777777" w:rsidR="00292DE8" w:rsidRDefault="00000000">
      <w:pPr>
        <w:pStyle w:val="Compact"/>
        <w:numPr>
          <w:ilvl w:val="0"/>
          <w:numId w:val="2"/>
        </w:numPr>
      </w:pPr>
      <w:r>
        <w:rPr>
          <w:b/>
          <w:bCs/>
        </w:rPr>
        <w:t>Every component is config-driven</w:t>
      </w:r>
      <w:r>
        <w:t xml:space="preserve"> and flag-gated, default OFF, flipped only once the gold set rewards it. This has been the actual mechanism for every layer shipped — expansion, router, vector — and it is what allowed the reranker to be declined on evidence rather than argued about.</w:t>
      </w:r>
    </w:p>
    <w:p w14:paraId="4B8E02C1" w14:textId="77777777" w:rsidR="00292DE8" w:rsidRDefault="00000000">
      <w:pPr>
        <w:pStyle w:val="Compact"/>
        <w:numPr>
          <w:ilvl w:val="0"/>
          <w:numId w:val="2"/>
        </w:numPr>
      </w:pPr>
      <w:r>
        <w:rPr>
          <w:b/>
          <w:bCs/>
        </w:rPr>
        <w:t>Alternatives considered are recorded</w:t>
      </w:r>
      <w:r>
        <w:t>, so rejected options are visible and revisitable.</w:t>
      </w:r>
    </w:p>
    <w:p w14:paraId="220C8EB7" w14:textId="77777777" w:rsidR="00292DE8" w:rsidRDefault="00000000">
      <w:pPr>
        <w:pStyle w:val="Compact"/>
        <w:numPr>
          <w:ilvl w:val="0"/>
          <w:numId w:val="2"/>
        </w:numPr>
      </w:pPr>
      <w:r>
        <w:rPr>
          <w:b/>
          <w:bCs/>
        </w:rPr>
        <w:t>A sprint brief handed over verbally is a sprint brief that can be lost.</w:t>
      </w:r>
      <w:r>
        <w:t xml:space="preserve"> Every brief gets written to disk before it is trusted to survive a session clear.</w:t>
      </w:r>
    </w:p>
    <w:p w14:paraId="56CBCBD6" w14:textId="77777777" w:rsidR="00292DE8" w:rsidRDefault="00000000">
      <w:pPr>
        <w:pStyle w:val="Compact"/>
        <w:numPr>
          <w:ilvl w:val="0"/>
          <w:numId w:val="2"/>
        </w:numPr>
      </w:pPr>
      <w:r>
        <w:rPr>
          <w:b/>
          <w:bCs/>
        </w:rPr>
        <w:t>One shared resource, one owner at a time</w:t>
      </w:r>
      <w:r>
        <w:t xml:space="preserve">, recorded somewhere durable when it changes hands. Three threads now run concurrently against one repository (search, ingest/stats, Lex/UX); the </w:t>
      </w:r>
      <w:r>
        <w:rPr>
          <w:rStyle w:val="VerbatimChar"/>
        </w:rPr>
        <w:t>corpus_fts</w:t>
      </w:r>
      <w:r>
        <w:t xml:space="preserve"> handover worked precisely because ownership was explicit.</w:t>
      </w:r>
    </w:p>
    <w:p w14:paraId="6357A3E9" w14:textId="77777777" w:rsidR="00292DE8" w:rsidRDefault="00000000">
      <w:pPr>
        <w:pStyle w:val="Compact"/>
        <w:numPr>
          <w:ilvl w:val="0"/>
          <w:numId w:val="2"/>
        </w:numPr>
      </w:pPr>
      <w:r>
        <w:rPr>
          <w:b/>
          <w:bCs/>
        </w:rPr>
        <w:t>A measurement is only as good as the thing it measures — verify engagement positively.</w:t>
      </w:r>
      <w:r>
        <w:t xml:space="preserve"> A flag flipped is not a flag in effect: prove it with a counter that moved or a config the service reports back. Several days of work have been lost to a component that was not running, twice (</w:t>
      </w:r>
      <w:r>
        <w:rPr>
          <w:rStyle w:val="VerbatimChar"/>
        </w:rPr>
        <w:t>vector-serve</w:t>
      </w:r>
      <w:r>
        <w:t xml:space="preserve"> serving stale code; a router flag inert).</w:t>
      </w:r>
    </w:p>
    <w:p w14:paraId="34381350" w14:textId="77777777" w:rsidR="00292DE8" w:rsidRDefault="00000000">
      <w:pPr>
        <w:pStyle w:val="Compact"/>
        <w:numPr>
          <w:ilvl w:val="0"/>
          <w:numId w:val="2"/>
        </w:numPr>
      </w:pPr>
      <w:r>
        <w:rPr>
          <w:b/>
          <w:bCs/>
        </w:rPr>
        <w:t>A push is not a deploy, and the only honest proof of a deploy is a string read back off the running product.</w:t>
      </w:r>
      <w:r>
        <w:t xml:space="preserve"> Production served three-day-old code for a week while every thread reported “shipped.” Deploy state is observed, never inferred.</w:t>
      </w:r>
    </w:p>
    <w:p w14:paraId="6649AC97" w14:textId="77777777" w:rsidR="00292DE8" w:rsidRDefault="00000000">
      <w:pPr>
        <w:pStyle w:val="Compact"/>
        <w:numPr>
          <w:ilvl w:val="0"/>
          <w:numId w:val="2"/>
        </w:numPr>
      </w:pPr>
      <w:r>
        <w:rPr>
          <w:b/>
          <w:bCs/>
        </w:rPr>
        <w:t>Fix a failure class in the shared helper, not in each caller.</w:t>
      </w:r>
      <w:r>
        <w:t xml:space="preserve"> A truncated LLM response that arrives disguised as a parse error cost three separate incidents before the guard was put in the one place every caller passes through. The same reasoning applies to the retrieval gateway (§10): one seam, one place to change.</w:t>
      </w:r>
    </w:p>
    <w:p w14:paraId="336F1677" w14:textId="77777777" w:rsidR="00292DE8" w:rsidRDefault="00000000">
      <w:pPr>
        <w:pStyle w:val="Heading2"/>
      </w:pPr>
      <w:bookmarkStart w:id="4" w:name="Xcc9992357c8c112e33f9ec18b8c4f0a9bc06282"/>
      <w:bookmarkStart w:id="5" w:name="_Toc237740056"/>
      <w:bookmarkEnd w:id="2"/>
      <w:r>
        <w:t>2. The core distinction — is vector “deterministic like FTS”? No.</w:t>
      </w:r>
      <w:bookmarkEnd w:id="5"/>
    </w:p>
    <w:p w14:paraId="47BDA580" w14:textId="77777777" w:rsidR="00292DE8" w:rsidRDefault="00000000">
      <w:pPr>
        <w:pStyle w:val="FirstParagraph"/>
      </w:pPr>
      <w:r>
        <w:rPr>
          <w:i/>
          <w:iCs/>
        </w:rPr>
        <w:t>(Unchanged in principle.)</w:t>
      </w:r>
      <w:r>
        <w:t xml:space="preserve"> Keyword FTS (BM25) is cheap and reversible: tune it, measure it, move on. Vector search is a quality continuum dominated by two sticky choices — the </w:t>
      </w:r>
      <w:r>
        <w:lastRenderedPageBreak/>
        <w:t xml:space="preserve">embedding model and the chunking — both executed via </w:t>
      </w:r>
      <w:r>
        <w:rPr>
          <w:b/>
          <w:bCs/>
        </w:rPr>
        <w:t>pilot → measure → commit</w:t>
      </w:r>
      <w:r>
        <w:t xml:space="preserve"> (the June/July bake-off: gemini-embedding-001 at 768 dimensions won; no legal-specialist premium from the alternatives). De-risked by piloting, never a one-shot bet.</w:t>
      </w:r>
    </w:p>
    <w:p w14:paraId="51830A46" w14:textId="77777777" w:rsidR="00292DE8" w:rsidRDefault="00000000">
      <w:pPr>
        <w:pStyle w:val="BodyText"/>
      </w:pPr>
      <w:r>
        <w:rPr>
          <w:b/>
          <w:bCs/>
        </w:rPr>
        <w:t>What the live experience since has added:</w:t>
      </w:r>
      <w:r>
        <w:t xml:space="preserve"> the sticky choices are not only </w:t>
      </w:r>
      <w:r>
        <w:rPr>
          <w:i/>
          <w:iCs/>
        </w:rPr>
        <w:t>quality</w:t>
      </w:r>
      <w:r>
        <w:t xml:space="preserve"> choices, they are </w:t>
      </w:r>
      <w:r>
        <w:rPr>
          <w:i/>
          <w:iCs/>
        </w:rPr>
        <w:t>operational</w:t>
      </w:r>
      <w:r>
        <w:t xml:space="preserve"> ones. A full-corpus embed is a paid, hours-long job with a real memory profile (§12.6), the index build cannot run on ordinary application infrastructure, and a query-time parameter such as probe count trades latency against candidate-set size on every single query thereafter. Vector is not “FTS with better matching”; it is a second system with its own operating characteristics.</w:t>
      </w:r>
    </w:p>
    <w:p w14:paraId="2B2DF30D" w14:textId="77777777" w:rsidR="00292DE8" w:rsidRDefault="00000000">
      <w:pPr>
        <w:pStyle w:val="Heading2"/>
      </w:pPr>
      <w:bookmarkStart w:id="6" w:name="the-stream-model"/>
      <w:bookmarkStart w:id="7" w:name="_Toc237740057"/>
      <w:bookmarkEnd w:id="4"/>
      <w:r>
        <w:t>3. The stream model</w:t>
      </w:r>
      <w:bookmarkEnd w:id="7"/>
    </w:p>
    <w:p w14:paraId="1CD2087A" w14:textId="77777777" w:rsidR="00292DE8" w:rsidRDefault="00000000">
      <w:pPr>
        <w:pStyle w:val="Heading3"/>
      </w:pPr>
      <w:bookmarkStart w:id="8" w:name="the-full-stream-set"/>
      <w:r>
        <w:t>3.1 The full stream set</w:t>
      </w:r>
    </w:p>
    <w:p w14:paraId="409BE020" w14:textId="77777777" w:rsidR="00292DE8" w:rsidRDefault="00000000">
      <w:pPr>
        <w:pStyle w:val="FirstParagraph"/>
      </w:pPr>
      <w:r>
        <w:t>The original design named five streams (legislation, debates, committees, case law, guidance). That undercounted what we hold. Each row below is a genuinely different kind of material with a different retrieval purpose, even where several currently share the same underlying mechanism.</w:t>
      </w:r>
    </w:p>
    <w:tbl>
      <w:tblPr>
        <w:tblStyle w:val="Table"/>
        <w:tblW w:w="5000" w:type="pct"/>
        <w:tblLook w:val="0020" w:firstRow="1" w:lastRow="0" w:firstColumn="0" w:lastColumn="0" w:noHBand="0" w:noVBand="0"/>
      </w:tblPr>
      <w:tblGrid>
        <w:gridCol w:w="2428"/>
        <w:gridCol w:w="2235"/>
        <w:gridCol w:w="2600"/>
        <w:gridCol w:w="2097"/>
      </w:tblGrid>
      <w:tr w:rsidR="00292DE8" w14:paraId="6E0FBA51" w14:textId="77777777" w:rsidTr="002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36F2011E" w14:textId="77777777" w:rsidR="00292DE8" w:rsidRDefault="00000000">
            <w:pPr>
              <w:pStyle w:val="Compact"/>
            </w:pPr>
            <w:r>
              <w:t>Stream</w:t>
            </w:r>
          </w:p>
        </w:tc>
        <w:tc>
          <w:tcPr>
            <w:tcW w:w="0" w:type="auto"/>
          </w:tcPr>
          <w:p w14:paraId="7D21BF66" w14:textId="77777777" w:rsidR="00292DE8" w:rsidRDefault="00000000">
            <w:pPr>
              <w:pStyle w:val="Compact"/>
            </w:pPr>
            <w:r>
              <w:t>Kind</w:t>
            </w:r>
          </w:p>
        </w:tc>
        <w:tc>
          <w:tcPr>
            <w:tcW w:w="0" w:type="auto"/>
          </w:tcPr>
          <w:p w14:paraId="12B8B4A7" w14:textId="77777777" w:rsidR="00292DE8" w:rsidRDefault="00000000">
            <w:pPr>
              <w:pStyle w:val="Compact"/>
            </w:pPr>
            <w:r>
              <w:t>Purpose — what we want from it</w:t>
            </w:r>
          </w:p>
        </w:tc>
        <w:tc>
          <w:tcPr>
            <w:tcW w:w="0" w:type="auto"/>
          </w:tcPr>
          <w:p w14:paraId="52F7233D" w14:textId="77777777" w:rsidR="00292DE8" w:rsidRDefault="00000000">
            <w:pPr>
              <w:pStyle w:val="Compact"/>
            </w:pPr>
            <w:r>
              <w:t>Status</w:t>
            </w:r>
          </w:p>
        </w:tc>
      </w:tr>
      <w:tr w:rsidR="00292DE8" w14:paraId="56C4AE53" w14:textId="77777777">
        <w:tc>
          <w:tcPr>
            <w:tcW w:w="0" w:type="auto"/>
          </w:tcPr>
          <w:p w14:paraId="6C6BA97D" w14:textId="77777777" w:rsidR="00292DE8" w:rsidRDefault="00000000">
            <w:pPr>
              <w:pStyle w:val="Compact"/>
            </w:pPr>
            <w:r>
              <w:rPr>
                <w:b/>
                <w:bCs/>
              </w:rPr>
              <w:t>Legislation</w:t>
            </w:r>
            <w:r>
              <w:t xml:space="preserve"> (primary + SI + retained EU)</w:t>
            </w:r>
          </w:p>
        </w:tc>
        <w:tc>
          <w:tcPr>
            <w:tcW w:w="0" w:type="auto"/>
          </w:tcPr>
          <w:p w14:paraId="7952082F" w14:textId="77777777" w:rsidR="00292DE8" w:rsidRDefault="00000000">
            <w:pPr>
              <w:pStyle w:val="Compact"/>
            </w:pPr>
            <w:r>
              <w:t>specific</w:t>
            </w:r>
          </w:p>
        </w:tc>
        <w:tc>
          <w:tcPr>
            <w:tcW w:w="0" w:type="auto"/>
          </w:tcPr>
          <w:p w14:paraId="5B10E2F1" w14:textId="77777777" w:rsidR="00292DE8" w:rsidRDefault="00000000">
            <w:pPr>
              <w:pStyle w:val="Compact"/>
            </w:pPr>
            <w:r>
              <w:t>the precise law to amend, add to or revoke</w:t>
            </w:r>
          </w:p>
        </w:tc>
        <w:tc>
          <w:tcPr>
            <w:tcW w:w="0" w:type="auto"/>
          </w:tcPr>
          <w:p w14:paraId="31DF18BC" w14:textId="77777777" w:rsidR="00292DE8" w:rsidRDefault="00000000">
            <w:pPr>
              <w:pStyle w:val="Compact"/>
            </w:pPr>
            <w:r>
              <w:t>live · keyword + vector</w:t>
            </w:r>
          </w:p>
        </w:tc>
      </w:tr>
      <w:tr w:rsidR="00292DE8" w14:paraId="1FA28A26" w14:textId="77777777">
        <w:tc>
          <w:tcPr>
            <w:tcW w:w="0" w:type="auto"/>
          </w:tcPr>
          <w:p w14:paraId="526091AC" w14:textId="77777777" w:rsidR="00292DE8" w:rsidRDefault="00000000">
            <w:pPr>
              <w:pStyle w:val="Compact"/>
            </w:pPr>
            <w:r>
              <w:rPr>
                <w:b/>
                <w:bCs/>
              </w:rPr>
              <w:t>Debates</w:t>
            </w:r>
            <w:r>
              <w:t xml:space="preserve"> (Hansard)</w:t>
            </w:r>
          </w:p>
        </w:tc>
        <w:tc>
          <w:tcPr>
            <w:tcW w:w="0" w:type="auto"/>
          </w:tcPr>
          <w:p w14:paraId="5DC1666C" w14:textId="77777777" w:rsidR="00292DE8" w:rsidRDefault="00000000">
            <w:pPr>
              <w:pStyle w:val="Compact"/>
            </w:pPr>
            <w:r>
              <w:t>specific→principle</w:t>
            </w:r>
          </w:p>
        </w:tc>
        <w:tc>
          <w:tcPr>
            <w:tcW w:w="0" w:type="auto"/>
          </w:tcPr>
          <w:p w14:paraId="5F832F80" w14:textId="77777777" w:rsidR="00292DE8" w:rsidRDefault="00000000">
            <w:pPr>
              <w:pStyle w:val="Compact"/>
            </w:pPr>
            <w:r>
              <w:t>the issues behind the law; contested views on causes</w:t>
            </w:r>
          </w:p>
        </w:tc>
        <w:tc>
          <w:tcPr>
            <w:tcW w:w="0" w:type="auto"/>
          </w:tcPr>
          <w:p w14:paraId="46C21B6A" w14:textId="77777777" w:rsidR="00292DE8" w:rsidRDefault="00000000">
            <w:pPr>
              <w:pStyle w:val="Compact"/>
            </w:pPr>
            <w:r>
              <w:t>live · keyword + vector</w:t>
            </w:r>
          </w:p>
        </w:tc>
      </w:tr>
      <w:tr w:rsidR="00292DE8" w14:paraId="4E4623E5" w14:textId="77777777">
        <w:tc>
          <w:tcPr>
            <w:tcW w:w="0" w:type="auto"/>
          </w:tcPr>
          <w:p w14:paraId="399AA913" w14:textId="77777777" w:rsidR="00292DE8" w:rsidRDefault="00000000">
            <w:pPr>
              <w:pStyle w:val="Compact"/>
            </w:pPr>
            <w:r>
              <w:rPr>
                <w:b/>
                <w:bCs/>
              </w:rPr>
              <w:t>Committees</w:t>
            </w:r>
          </w:p>
        </w:tc>
        <w:tc>
          <w:tcPr>
            <w:tcW w:w="0" w:type="auto"/>
          </w:tcPr>
          <w:p w14:paraId="7D550C80" w14:textId="77777777" w:rsidR="00292DE8" w:rsidRDefault="00000000">
            <w:pPr>
              <w:pStyle w:val="Compact"/>
            </w:pPr>
            <w:r>
              <w:t>specific→principle</w:t>
            </w:r>
          </w:p>
        </w:tc>
        <w:tc>
          <w:tcPr>
            <w:tcW w:w="0" w:type="auto"/>
          </w:tcPr>
          <w:p w14:paraId="42CD7918" w14:textId="77777777" w:rsidR="00292DE8" w:rsidRDefault="00000000">
            <w:pPr>
              <w:pStyle w:val="Compact"/>
            </w:pPr>
            <w:r>
              <w:t>evidence and hypotheses on causes and effects</w:t>
            </w:r>
          </w:p>
        </w:tc>
        <w:tc>
          <w:tcPr>
            <w:tcW w:w="0" w:type="auto"/>
          </w:tcPr>
          <w:p w14:paraId="5FAB6B74" w14:textId="77777777" w:rsidR="00292DE8" w:rsidRDefault="00000000">
            <w:pPr>
              <w:pStyle w:val="Compact"/>
            </w:pPr>
            <w:r>
              <w:t>live · keyword + vector</w:t>
            </w:r>
          </w:p>
        </w:tc>
      </w:tr>
      <w:tr w:rsidR="00292DE8" w14:paraId="09365D3F" w14:textId="77777777">
        <w:tc>
          <w:tcPr>
            <w:tcW w:w="0" w:type="auto"/>
          </w:tcPr>
          <w:p w14:paraId="73DBF176" w14:textId="77777777" w:rsidR="00292DE8" w:rsidRDefault="00000000">
            <w:pPr>
              <w:pStyle w:val="Compact"/>
            </w:pPr>
            <w:r>
              <w:rPr>
                <w:b/>
                <w:bCs/>
              </w:rPr>
              <w:t>Case law</w:t>
            </w:r>
          </w:p>
        </w:tc>
        <w:tc>
          <w:tcPr>
            <w:tcW w:w="0" w:type="auto"/>
          </w:tcPr>
          <w:p w14:paraId="57CB43F0" w14:textId="77777777" w:rsidR="00292DE8" w:rsidRDefault="00000000">
            <w:pPr>
              <w:pStyle w:val="Compact"/>
            </w:pPr>
            <w:r>
              <w:t>specific + graph</w:t>
            </w:r>
          </w:p>
        </w:tc>
        <w:tc>
          <w:tcPr>
            <w:tcW w:w="0" w:type="auto"/>
          </w:tcPr>
          <w:p w14:paraId="2BFA22A2" w14:textId="77777777" w:rsidR="00292DE8" w:rsidRDefault="00000000">
            <w:pPr>
              <w:pStyle w:val="Compact"/>
            </w:pPr>
            <w:r>
              <w:t>how courts interpret the law; real-world edge cases</w:t>
            </w:r>
          </w:p>
        </w:tc>
        <w:tc>
          <w:tcPr>
            <w:tcW w:w="0" w:type="auto"/>
          </w:tcPr>
          <w:p w14:paraId="360F6F87" w14:textId="77777777" w:rsidR="00292DE8" w:rsidRDefault="00000000">
            <w:pPr>
              <w:pStyle w:val="Compact"/>
            </w:pPr>
            <w:r>
              <w:t>live · keyword + vector</w:t>
            </w:r>
          </w:p>
        </w:tc>
      </w:tr>
      <w:tr w:rsidR="00292DE8" w14:paraId="2DECBC42" w14:textId="77777777">
        <w:tc>
          <w:tcPr>
            <w:tcW w:w="0" w:type="auto"/>
          </w:tcPr>
          <w:p w14:paraId="05A3ED24" w14:textId="77777777" w:rsidR="00292DE8" w:rsidRDefault="00000000">
            <w:pPr>
              <w:pStyle w:val="Compact"/>
            </w:pPr>
            <w:r>
              <w:rPr>
                <w:b/>
                <w:bCs/>
              </w:rPr>
              <w:t>Guidance</w:t>
            </w:r>
            <w:r>
              <w:t xml:space="preserve"> (regulatory / HMRC soft law)</w:t>
            </w:r>
          </w:p>
        </w:tc>
        <w:tc>
          <w:tcPr>
            <w:tcW w:w="0" w:type="auto"/>
          </w:tcPr>
          <w:p w14:paraId="7CCD3AD7" w14:textId="77777777" w:rsidR="00292DE8" w:rsidRDefault="00000000">
            <w:pPr>
              <w:pStyle w:val="Compact"/>
            </w:pPr>
            <w:r>
              <w:t>specific</w:t>
            </w:r>
          </w:p>
        </w:tc>
        <w:tc>
          <w:tcPr>
            <w:tcW w:w="0" w:type="auto"/>
          </w:tcPr>
          <w:p w14:paraId="68575638" w14:textId="77777777" w:rsidR="00292DE8" w:rsidRDefault="00000000">
            <w:pPr>
              <w:pStyle w:val="Compact"/>
            </w:pPr>
            <w:r>
              <w:t>how a regulator currently expects compliance</w:t>
            </w:r>
          </w:p>
        </w:tc>
        <w:tc>
          <w:tcPr>
            <w:tcW w:w="0" w:type="auto"/>
          </w:tcPr>
          <w:p w14:paraId="799395F4" w14:textId="77777777" w:rsidR="00292DE8" w:rsidRDefault="00000000">
            <w:pPr>
              <w:pStyle w:val="Compact"/>
            </w:pPr>
            <w:r>
              <w:t>live · keyword + vector</w:t>
            </w:r>
          </w:p>
        </w:tc>
      </w:tr>
      <w:tr w:rsidR="00292DE8" w14:paraId="263EF05D" w14:textId="77777777">
        <w:tc>
          <w:tcPr>
            <w:tcW w:w="0" w:type="auto"/>
          </w:tcPr>
          <w:p w14:paraId="6DFF0B50" w14:textId="77777777" w:rsidR="00292DE8" w:rsidRDefault="00000000">
            <w:pPr>
              <w:pStyle w:val="Compact"/>
            </w:pPr>
            <w:r>
              <w:rPr>
                <w:b/>
                <w:bCs/>
              </w:rPr>
              <w:t>Explanatory notes / memoranda</w:t>
            </w:r>
          </w:p>
        </w:tc>
        <w:tc>
          <w:tcPr>
            <w:tcW w:w="0" w:type="auto"/>
          </w:tcPr>
          <w:p w14:paraId="6C61E602" w14:textId="77777777" w:rsidR="00292DE8" w:rsidRDefault="00000000">
            <w:pPr>
              <w:pStyle w:val="Compact"/>
            </w:pPr>
            <w:r>
              <w:t>specific</w:t>
            </w:r>
          </w:p>
        </w:tc>
        <w:tc>
          <w:tcPr>
            <w:tcW w:w="0" w:type="auto"/>
          </w:tcPr>
          <w:p w14:paraId="02C1D4F0" w14:textId="77777777" w:rsidR="00292DE8" w:rsidRDefault="00000000">
            <w:pPr>
              <w:pStyle w:val="Compact"/>
            </w:pPr>
            <w:r>
              <w:t xml:space="preserve">what a measure was </w:t>
            </w:r>
            <w:r>
              <w:rPr>
                <w:i/>
                <w:iCs/>
              </w:rPr>
              <w:t>for</w:t>
            </w:r>
            <w:r>
              <w:t>, in the drafter’s own words</w:t>
            </w:r>
          </w:p>
        </w:tc>
        <w:tc>
          <w:tcPr>
            <w:tcW w:w="0" w:type="auto"/>
          </w:tcPr>
          <w:p w14:paraId="6112B88D" w14:textId="77777777" w:rsidR="00292DE8" w:rsidRDefault="00000000">
            <w:pPr>
              <w:pStyle w:val="Compact"/>
            </w:pPr>
            <w:r>
              <w:t>live · typed and indexed</w:t>
            </w:r>
          </w:p>
        </w:tc>
      </w:tr>
      <w:tr w:rsidR="00292DE8" w14:paraId="747D5141" w14:textId="77777777">
        <w:tc>
          <w:tcPr>
            <w:tcW w:w="0" w:type="auto"/>
          </w:tcPr>
          <w:p w14:paraId="5797E2EB" w14:textId="77777777" w:rsidR="00292DE8" w:rsidRDefault="00000000">
            <w:pPr>
              <w:pStyle w:val="Compact"/>
            </w:pPr>
            <w:r>
              <w:rPr>
                <w:b/>
                <w:bCs/>
              </w:rPr>
              <w:t>Impact assessments</w:t>
            </w:r>
            <w:r>
              <w:t xml:space="preserve"> (incl. post-implementation reviews)</w:t>
            </w:r>
          </w:p>
        </w:tc>
        <w:tc>
          <w:tcPr>
            <w:tcW w:w="0" w:type="auto"/>
          </w:tcPr>
          <w:p w14:paraId="78E947FB" w14:textId="77777777" w:rsidR="00292DE8" w:rsidRDefault="00000000">
            <w:pPr>
              <w:pStyle w:val="Compact"/>
            </w:pPr>
            <w:r>
              <w:t>specific→principle</w:t>
            </w:r>
          </w:p>
        </w:tc>
        <w:tc>
          <w:tcPr>
            <w:tcW w:w="0" w:type="auto"/>
          </w:tcPr>
          <w:p w14:paraId="287B56A1" w14:textId="77777777" w:rsidR="00292DE8" w:rsidRDefault="00000000">
            <w:pPr>
              <w:pStyle w:val="Compact"/>
            </w:pPr>
            <w:r>
              <w:t xml:space="preserve">what a measure was </w:t>
            </w:r>
            <w:r>
              <w:rPr>
                <w:i/>
                <w:iCs/>
              </w:rPr>
              <w:t>predicted</w:t>
            </w:r>
            <w:r>
              <w:t xml:space="preserve"> to cost and achieve — and, in 1,235 PIR sections, what actually happened</w:t>
            </w:r>
          </w:p>
        </w:tc>
        <w:tc>
          <w:tcPr>
            <w:tcW w:w="0" w:type="auto"/>
          </w:tcPr>
          <w:p w14:paraId="1EB72E70" w14:textId="77777777" w:rsidR="00292DE8" w:rsidRDefault="00000000">
            <w:pPr>
              <w:pStyle w:val="Compact"/>
            </w:pPr>
            <w:r>
              <w:t>live · typed and indexed (Aug)</w:t>
            </w:r>
          </w:p>
        </w:tc>
      </w:tr>
      <w:tr w:rsidR="00292DE8" w14:paraId="49B90443" w14:textId="77777777">
        <w:tc>
          <w:tcPr>
            <w:tcW w:w="0" w:type="auto"/>
          </w:tcPr>
          <w:p w14:paraId="06A33143" w14:textId="77777777" w:rsidR="00292DE8" w:rsidRDefault="00000000">
            <w:pPr>
              <w:pStyle w:val="Compact"/>
            </w:pPr>
            <w:r>
              <w:rPr>
                <w:b/>
                <w:bCs/>
              </w:rPr>
              <w:lastRenderedPageBreak/>
              <w:t>Consultations</w:t>
            </w:r>
          </w:p>
        </w:tc>
        <w:tc>
          <w:tcPr>
            <w:tcW w:w="0" w:type="auto"/>
          </w:tcPr>
          <w:p w14:paraId="3DA59A8D" w14:textId="77777777" w:rsidR="00292DE8" w:rsidRDefault="00000000">
            <w:pPr>
              <w:pStyle w:val="Compact"/>
            </w:pPr>
            <w:r>
              <w:t>specific→principle</w:t>
            </w:r>
          </w:p>
        </w:tc>
        <w:tc>
          <w:tcPr>
            <w:tcW w:w="0" w:type="auto"/>
          </w:tcPr>
          <w:p w14:paraId="1526EA71" w14:textId="77777777" w:rsidR="00292DE8" w:rsidRDefault="00000000">
            <w:pPr>
              <w:pStyle w:val="Compact"/>
            </w:pPr>
            <w:r>
              <w:t>what was proposed, who objected, what changed</w:t>
            </w:r>
          </w:p>
        </w:tc>
        <w:tc>
          <w:tcPr>
            <w:tcW w:w="0" w:type="auto"/>
          </w:tcPr>
          <w:p w14:paraId="10FCB504" w14:textId="77777777" w:rsidR="00292DE8" w:rsidRDefault="00000000">
            <w:pPr>
              <w:pStyle w:val="Compact"/>
            </w:pPr>
            <w:r>
              <w:t>live · typed and indexed (Aug)</w:t>
            </w:r>
          </w:p>
        </w:tc>
      </w:tr>
      <w:tr w:rsidR="00292DE8" w14:paraId="6E24EB68" w14:textId="77777777">
        <w:tc>
          <w:tcPr>
            <w:tcW w:w="0" w:type="auto"/>
          </w:tcPr>
          <w:p w14:paraId="59E565D1" w14:textId="77777777" w:rsidR="00292DE8" w:rsidRDefault="00000000">
            <w:pPr>
              <w:pStyle w:val="Compact"/>
            </w:pPr>
            <w:r>
              <w:rPr>
                <w:b/>
                <w:bCs/>
              </w:rPr>
              <w:t>Division votes</w:t>
            </w:r>
            <w:r>
              <w:t xml:space="preserve"> (Commons + Lords)</w:t>
            </w:r>
          </w:p>
        </w:tc>
        <w:tc>
          <w:tcPr>
            <w:tcW w:w="0" w:type="auto"/>
          </w:tcPr>
          <w:p w14:paraId="507FD6D8" w14:textId="77777777" w:rsidR="00292DE8" w:rsidRDefault="00000000">
            <w:pPr>
              <w:pStyle w:val="Compact"/>
            </w:pPr>
            <w:r>
              <w:t>specific (feeds people-graphs)</w:t>
            </w:r>
          </w:p>
        </w:tc>
        <w:tc>
          <w:tcPr>
            <w:tcW w:w="0" w:type="auto"/>
          </w:tcPr>
          <w:p w14:paraId="53620717" w14:textId="77777777" w:rsidR="00292DE8" w:rsidRDefault="00000000">
            <w:pPr>
              <w:pStyle w:val="Compact"/>
            </w:pPr>
            <w:r>
              <w:t>who voted which way — the raw material of political risk</w:t>
            </w:r>
          </w:p>
        </w:tc>
        <w:tc>
          <w:tcPr>
            <w:tcW w:w="0" w:type="auto"/>
          </w:tcPr>
          <w:p w14:paraId="72B6E966" w14:textId="77777777" w:rsidR="00292DE8" w:rsidRDefault="00000000">
            <w:pPr>
              <w:pStyle w:val="Compact"/>
            </w:pPr>
            <w:r>
              <w:t>ingested and typed; 2.53M vote rows; not searched for its own sake</w:t>
            </w:r>
          </w:p>
        </w:tc>
      </w:tr>
      <w:tr w:rsidR="00292DE8" w14:paraId="7220393B" w14:textId="77777777">
        <w:tc>
          <w:tcPr>
            <w:tcW w:w="0" w:type="auto"/>
          </w:tcPr>
          <w:p w14:paraId="1967F0A4" w14:textId="77777777" w:rsidR="00292DE8" w:rsidRDefault="00000000">
            <w:pPr>
              <w:pStyle w:val="Compact"/>
            </w:pPr>
            <w:r>
              <w:rPr>
                <w:b/>
                <w:bCs/>
              </w:rPr>
              <w:t>Quangos</w:t>
            </w:r>
          </w:p>
        </w:tc>
        <w:tc>
          <w:tcPr>
            <w:tcW w:w="0" w:type="auto"/>
          </w:tcPr>
          <w:p w14:paraId="438780CB" w14:textId="77777777" w:rsidR="00292DE8" w:rsidRDefault="00000000">
            <w:pPr>
              <w:pStyle w:val="Compact"/>
            </w:pPr>
            <w:r>
              <w:t>specific→principle</w:t>
            </w:r>
          </w:p>
        </w:tc>
        <w:tc>
          <w:tcPr>
            <w:tcW w:w="0" w:type="auto"/>
          </w:tcPr>
          <w:p w14:paraId="4064D4F2" w14:textId="77777777" w:rsidR="00292DE8" w:rsidRDefault="00000000">
            <w:pPr>
              <w:pStyle w:val="Compact"/>
            </w:pPr>
            <w:r>
              <w:t>how arms-length bodies act, where they diverge from parent policy</w:t>
            </w:r>
          </w:p>
        </w:tc>
        <w:tc>
          <w:tcPr>
            <w:tcW w:w="0" w:type="auto"/>
          </w:tcPr>
          <w:p w14:paraId="774A22A6" w14:textId="77777777" w:rsidR="00292DE8" w:rsidRDefault="00000000">
            <w:pPr>
              <w:pStyle w:val="Compact"/>
            </w:pPr>
            <w:r>
              <w:t>held; not yet its own routed row</w:t>
            </w:r>
          </w:p>
        </w:tc>
      </w:tr>
      <w:tr w:rsidR="00292DE8" w14:paraId="384924E3" w14:textId="77777777">
        <w:tc>
          <w:tcPr>
            <w:tcW w:w="0" w:type="auto"/>
          </w:tcPr>
          <w:p w14:paraId="5940813F" w14:textId="77777777" w:rsidR="00292DE8" w:rsidRDefault="00000000">
            <w:pPr>
              <w:pStyle w:val="Compact"/>
            </w:pPr>
            <w:r>
              <w:rPr>
                <w:b/>
                <w:bCs/>
              </w:rPr>
              <w:t>Codes</w:t>
            </w:r>
            <w:r>
              <w:t xml:space="preserve"> (statutory codes of practice)</w:t>
            </w:r>
          </w:p>
        </w:tc>
        <w:tc>
          <w:tcPr>
            <w:tcW w:w="0" w:type="auto"/>
          </w:tcPr>
          <w:p w14:paraId="1AAB2E9F" w14:textId="77777777" w:rsidR="00292DE8" w:rsidRDefault="00000000">
            <w:pPr>
              <w:pStyle w:val="Compact"/>
            </w:pPr>
            <w:r>
              <w:t>specific</w:t>
            </w:r>
          </w:p>
        </w:tc>
        <w:tc>
          <w:tcPr>
            <w:tcW w:w="0" w:type="auto"/>
          </w:tcPr>
          <w:p w14:paraId="34285058" w14:textId="77777777" w:rsidR="00292DE8" w:rsidRDefault="00000000">
            <w:pPr>
              <w:pStyle w:val="Compact"/>
            </w:pPr>
            <w:r>
              <w:t>binding-but-not-legislative practice standards</w:t>
            </w:r>
          </w:p>
        </w:tc>
        <w:tc>
          <w:tcPr>
            <w:tcW w:w="0" w:type="auto"/>
          </w:tcPr>
          <w:p w14:paraId="099F1DDC" w14:textId="77777777" w:rsidR="00292DE8" w:rsidRDefault="00000000">
            <w:pPr>
              <w:pStyle w:val="Compact"/>
            </w:pPr>
            <w:r>
              <w:t>held under guidance; deserves separating</w:t>
            </w:r>
          </w:p>
        </w:tc>
      </w:tr>
      <w:tr w:rsidR="00292DE8" w14:paraId="344325BF" w14:textId="77777777">
        <w:tc>
          <w:tcPr>
            <w:tcW w:w="0" w:type="auto"/>
          </w:tcPr>
          <w:p w14:paraId="6918F97F" w14:textId="77777777" w:rsidR="00292DE8" w:rsidRDefault="00000000">
            <w:pPr>
              <w:pStyle w:val="Compact"/>
            </w:pPr>
            <w:r>
              <w:rPr>
                <w:b/>
                <w:bCs/>
              </w:rPr>
              <w:t>Regulations</w:t>
            </w:r>
            <w:r>
              <w:t xml:space="preserve"> (sector rulebooks — FCA Handbook, Ofcom codes)</w:t>
            </w:r>
          </w:p>
        </w:tc>
        <w:tc>
          <w:tcPr>
            <w:tcW w:w="0" w:type="auto"/>
          </w:tcPr>
          <w:p w14:paraId="7E285F97" w14:textId="77777777" w:rsidR="00292DE8" w:rsidRDefault="00000000">
            <w:pPr>
              <w:pStyle w:val="Compact"/>
            </w:pPr>
            <w:r>
              <w:t>specific</w:t>
            </w:r>
          </w:p>
        </w:tc>
        <w:tc>
          <w:tcPr>
            <w:tcW w:w="0" w:type="auto"/>
          </w:tcPr>
          <w:p w14:paraId="6DE8179E" w14:textId="77777777" w:rsidR="00292DE8" w:rsidRDefault="00000000">
            <w:pPr>
              <w:pStyle w:val="Compact"/>
            </w:pPr>
            <w:r>
              <w:t>the operative rules a regulator enforces, distinct from the SI empowering it</w:t>
            </w:r>
          </w:p>
        </w:tc>
        <w:tc>
          <w:tcPr>
            <w:tcW w:w="0" w:type="auto"/>
          </w:tcPr>
          <w:p w14:paraId="7BDEFAA9" w14:textId="77777777" w:rsidR="00292DE8" w:rsidRDefault="00000000">
            <w:pPr>
              <w:pStyle w:val="Compact"/>
            </w:pPr>
            <w:r>
              <w:t>held under guidance; deserves separating</w:t>
            </w:r>
          </w:p>
        </w:tc>
      </w:tr>
      <w:tr w:rsidR="00292DE8" w14:paraId="0D8D7CFC" w14:textId="77777777">
        <w:tc>
          <w:tcPr>
            <w:tcW w:w="0" w:type="auto"/>
          </w:tcPr>
          <w:p w14:paraId="0F0BF013" w14:textId="77777777" w:rsidR="00292DE8" w:rsidRDefault="00000000">
            <w:pPr>
              <w:pStyle w:val="Compact"/>
            </w:pPr>
            <w:r>
              <w:rPr>
                <w:b/>
                <w:bCs/>
              </w:rPr>
              <w:t>Tax</w:t>
            </w:r>
            <w:r>
              <w:t xml:space="preserve"> (HMRC manuals, tax tribunal, treaties)</w:t>
            </w:r>
          </w:p>
        </w:tc>
        <w:tc>
          <w:tcPr>
            <w:tcW w:w="0" w:type="auto"/>
          </w:tcPr>
          <w:p w14:paraId="5805BAA7" w14:textId="77777777" w:rsidR="00292DE8" w:rsidRDefault="00000000">
            <w:pPr>
              <w:pStyle w:val="Compact"/>
            </w:pPr>
            <w:r>
              <w:t>specific</w:t>
            </w:r>
          </w:p>
        </w:tc>
        <w:tc>
          <w:tcPr>
            <w:tcW w:w="0" w:type="auto"/>
          </w:tcPr>
          <w:p w14:paraId="6ED689E2" w14:textId="77777777" w:rsidR="00292DE8" w:rsidRDefault="00000000">
            <w:pPr>
              <w:pStyle w:val="Compact"/>
            </w:pPr>
            <w:r>
              <w:t>tax-specific law and practice, big enough to be its own row</w:t>
            </w:r>
          </w:p>
        </w:tc>
        <w:tc>
          <w:tcPr>
            <w:tcW w:w="0" w:type="auto"/>
          </w:tcPr>
          <w:p w14:paraId="37748E8D" w14:textId="77777777" w:rsidR="00292DE8" w:rsidRDefault="00000000">
            <w:pPr>
              <w:pStyle w:val="Compact"/>
            </w:pPr>
            <w:r>
              <w:t>held under guidance</w:t>
            </w:r>
          </w:p>
        </w:tc>
      </w:tr>
      <w:tr w:rsidR="00292DE8" w14:paraId="3DC4F5E4" w14:textId="77777777">
        <w:tc>
          <w:tcPr>
            <w:tcW w:w="0" w:type="auto"/>
          </w:tcPr>
          <w:p w14:paraId="08008726" w14:textId="77777777" w:rsidR="00292DE8" w:rsidRDefault="00000000">
            <w:pPr>
              <w:pStyle w:val="Compact"/>
            </w:pPr>
            <w:r>
              <w:rPr>
                <w:b/>
                <w:bCs/>
              </w:rPr>
              <w:t>Tax simplification</w:t>
            </w:r>
            <w:r>
              <w:t xml:space="preserve"> (OTS reviews)</w:t>
            </w:r>
          </w:p>
        </w:tc>
        <w:tc>
          <w:tcPr>
            <w:tcW w:w="0" w:type="auto"/>
          </w:tcPr>
          <w:p w14:paraId="174D67BE" w14:textId="77777777" w:rsidR="00292DE8" w:rsidRDefault="00000000">
            <w:pPr>
              <w:pStyle w:val="Compact"/>
            </w:pPr>
            <w:r>
              <w:t>principle</w:t>
            </w:r>
          </w:p>
        </w:tc>
        <w:tc>
          <w:tcPr>
            <w:tcW w:w="0" w:type="auto"/>
          </w:tcPr>
          <w:p w14:paraId="0F919A93" w14:textId="77777777" w:rsidR="00292DE8" w:rsidRDefault="00000000">
            <w:pPr>
              <w:pStyle w:val="Compact"/>
            </w:pPr>
            <w:r>
              <w:t>where the tax system’s own complexity was diagnosed</w:t>
            </w:r>
          </w:p>
        </w:tc>
        <w:tc>
          <w:tcPr>
            <w:tcW w:w="0" w:type="auto"/>
          </w:tcPr>
          <w:p w14:paraId="5FE3B5DE" w14:textId="77777777" w:rsidR="00292DE8" w:rsidRDefault="00000000">
            <w:pPr>
              <w:pStyle w:val="Compact"/>
            </w:pPr>
            <w:r>
              <w:t>held under evaluations</w:t>
            </w:r>
          </w:p>
        </w:tc>
      </w:tr>
      <w:tr w:rsidR="00292DE8" w14:paraId="5424CCC1" w14:textId="77777777">
        <w:tc>
          <w:tcPr>
            <w:tcW w:w="0" w:type="auto"/>
          </w:tcPr>
          <w:p w14:paraId="481A096A" w14:textId="77777777" w:rsidR="00292DE8" w:rsidRDefault="00000000">
            <w:pPr>
              <w:pStyle w:val="Compact"/>
            </w:pPr>
            <w:r>
              <w:rPr>
                <w:b/>
                <w:bCs/>
              </w:rPr>
              <w:t>Special investigations / inquiries</w:t>
            </w:r>
          </w:p>
        </w:tc>
        <w:tc>
          <w:tcPr>
            <w:tcW w:w="0" w:type="auto"/>
          </w:tcPr>
          <w:p w14:paraId="29E7FC54" w14:textId="77777777" w:rsidR="00292DE8" w:rsidRDefault="00000000">
            <w:pPr>
              <w:pStyle w:val="Compact"/>
            </w:pPr>
            <w:r>
              <w:t>principle</w:t>
            </w:r>
          </w:p>
        </w:tc>
        <w:tc>
          <w:tcPr>
            <w:tcW w:w="0" w:type="auto"/>
          </w:tcPr>
          <w:p w14:paraId="43C7EDAB" w14:textId="77777777" w:rsidR="00292DE8" w:rsidRDefault="00000000">
            <w:pPr>
              <w:pStyle w:val="Compact"/>
            </w:pPr>
            <w:r>
              <w:t>how public bodies actually behave; where it goes wrong</w:t>
            </w:r>
          </w:p>
        </w:tc>
        <w:tc>
          <w:tcPr>
            <w:tcW w:w="0" w:type="auto"/>
          </w:tcPr>
          <w:p w14:paraId="67F59A14" w14:textId="77777777" w:rsidR="00292DE8" w:rsidRDefault="00000000">
            <w:pPr>
              <w:pStyle w:val="Compact"/>
            </w:pPr>
            <w:r>
              <w:t>not yet built (§9 principle streams)</w:t>
            </w:r>
          </w:p>
        </w:tc>
      </w:tr>
      <w:tr w:rsidR="00292DE8" w14:paraId="68B790F1" w14:textId="77777777">
        <w:tc>
          <w:tcPr>
            <w:tcW w:w="0" w:type="auto"/>
          </w:tcPr>
          <w:p w14:paraId="22CFD9A3" w14:textId="77777777" w:rsidR="00292DE8" w:rsidRDefault="00000000">
            <w:pPr>
              <w:pStyle w:val="Compact"/>
            </w:pPr>
            <w:r>
              <w:rPr>
                <w:b/>
                <w:bCs/>
              </w:rPr>
              <w:t>Outcome / evaluation reports</w:t>
            </w:r>
            <w:r>
              <w:t xml:space="preserve"> (NAO, PAC, post-legislative scrutiny)</w:t>
            </w:r>
          </w:p>
        </w:tc>
        <w:tc>
          <w:tcPr>
            <w:tcW w:w="0" w:type="auto"/>
          </w:tcPr>
          <w:p w14:paraId="1ADD0DAC" w14:textId="77777777" w:rsidR="00292DE8" w:rsidRDefault="00000000">
            <w:pPr>
              <w:pStyle w:val="Compact"/>
            </w:pPr>
            <w:r>
              <w:t>principle</w:t>
            </w:r>
          </w:p>
        </w:tc>
        <w:tc>
          <w:tcPr>
            <w:tcW w:w="0" w:type="auto"/>
          </w:tcPr>
          <w:p w14:paraId="2D622F97" w14:textId="77777777" w:rsidR="00292DE8" w:rsidRDefault="00000000">
            <w:pPr>
              <w:pStyle w:val="Compact"/>
            </w:pPr>
            <w:r>
              <w:t>where laws succeed and fail; general principles of effective law</w:t>
            </w:r>
          </w:p>
        </w:tc>
        <w:tc>
          <w:tcPr>
            <w:tcW w:w="0" w:type="auto"/>
          </w:tcPr>
          <w:p w14:paraId="2AC87EDC" w14:textId="77777777" w:rsidR="00292DE8" w:rsidRDefault="00000000">
            <w:pPr>
              <w:pStyle w:val="Compact"/>
            </w:pPr>
            <w:r>
              <w:t>not yet built as a routed stream</w:t>
            </w:r>
          </w:p>
        </w:tc>
      </w:tr>
      <w:tr w:rsidR="00292DE8" w14:paraId="0FF9BFEB" w14:textId="77777777">
        <w:tc>
          <w:tcPr>
            <w:tcW w:w="0" w:type="auto"/>
          </w:tcPr>
          <w:p w14:paraId="65405147" w14:textId="77777777" w:rsidR="00292DE8" w:rsidRDefault="00000000">
            <w:pPr>
              <w:pStyle w:val="Compact"/>
            </w:pPr>
            <w:r>
              <w:rPr>
                <w:b/>
                <w:bCs/>
              </w:rPr>
              <w:t>Treaties</w:t>
            </w:r>
          </w:p>
        </w:tc>
        <w:tc>
          <w:tcPr>
            <w:tcW w:w="0" w:type="auto"/>
          </w:tcPr>
          <w:p w14:paraId="6F7B07ED" w14:textId="77777777" w:rsidR="00292DE8" w:rsidRDefault="00000000">
            <w:pPr>
              <w:pStyle w:val="Compact"/>
            </w:pPr>
            <w:r>
              <w:t>specific</w:t>
            </w:r>
          </w:p>
        </w:tc>
        <w:tc>
          <w:tcPr>
            <w:tcW w:w="0" w:type="auto"/>
          </w:tcPr>
          <w:p w14:paraId="5DEC07F5" w14:textId="77777777" w:rsidR="00292DE8" w:rsidRDefault="00000000">
            <w:pPr>
              <w:pStyle w:val="Compact"/>
            </w:pPr>
            <w:r>
              <w:t>international commitments and their domestic scrutiny history</w:t>
            </w:r>
          </w:p>
        </w:tc>
        <w:tc>
          <w:tcPr>
            <w:tcW w:w="0" w:type="auto"/>
          </w:tcPr>
          <w:p w14:paraId="42FA1B65" w14:textId="77777777" w:rsidR="00292DE8" w:rsidRDefault="00000000">
            <w:pPr>
              <w:pStyle w:val="Compact"/>
            </w:pPr>
            <w:r>
              <w:t>ingested; not yet its own routed stream</w:t>
            </w:r>
          </w:p>
        </w:tc>
      </w:tr>
      <w:tr w:rsidR="00292DE8" w14:paraId="7E279357" w14:textId="77777777">
        <w:tc>
          <w:tcPr>
            <w:tcW w:w="0" w:type="auto"/>
          </w:tcPr>
          <w:p w14:paraId="7B44661F" w14:textId="77777777" w:rsidR="00292DE8" w:rsidRDefault="00000000">
            <w:pPr>
              <w:pStyle w:val="Compact"/>
            </w:pPr>
            <w:r>
              <w:rPr>
                <w:b/>
                <w:bCs/>
              </w:rPr>
              <w:t>Members’ interests</w:t>
            </w:r>
          </w:p>
        </w:tc>
        <w:tc>
          <w:tcPr>
            <w:tcW w:w="0" w:type="auto"/>
          </w:tcPr>
          <w:p w14:paraId="0A0EA59B" w14:textId="77777777" w:rsidR="00292DE8" w:rsidRDefault="00000000">
            <w:pPr>
              <w:pStyle w:val="Compact"/>
            </w:pPr>
            <w:r>
              <w:t>specific (feeds people-graphs)</w:t>
            </w:r>
          </w:p>
        </w:tc>
        <w:tc>
          <w:tcPr>
            <w:tcW w:w="0" w:type="auto"/>
          </w:tcPr>
          <w:p w14:paraId="6EF3E5FA" w14:textId="77777777" w:rsidR="00292DE8" w:rsidRDefault="00000000">
            <w:pPr>
              <w:pStyle w:val="Compact"/>
            </w:pPr>
            <w:r>
              <w:t xml:space="preserve">declared interests — a political-risk input, not searched for its own </w:t>
            </w:r>
            <w:r>
              <w:lastRenderedPageBreak/>
              <w:t>sake</w:t>
            </w:r>
          </w:p>
        </w:tc>
        <w:tc>
          <w:tcPr>
            <w:tcW w:w="0" w:type="auto"/>
          </w:tcPr>
          <w:p w14:paraId="1DCA8A47" w14:textId="77777777" w:rsidR="00292DE8" w:rsidRDefault="00000000">
            <w:pPr>
              <w:pStyle w:val="Compact"/>
            </w:pPr>
            <w:r>
              <w:lastRenderedPageBreak/>
              <w:t>ingested; not yet wired</w:t>
            </w:r>
          </w:p>
        </w:tc>
      </w:tr>
      <w:tr w:rsidR="00292DE8" w14:paraId="087779BC" w14:textId="77777777">
        <w:tc>
          <w:tcPr>
            <w:tcW w:w="0" w:type="auto"/>
          </w:tcPr>
          <w:p w14:paraId="4F4C70BB" w14:textId="77777777" w:rsidR="00292DE8" w:rsidRDefault="00000000">
            <w:pPr>
              <w:pStyle w:val="Compact"/>
            </w:pPr>
            <w:r>
              <w:rPr>
                <w:b/>
                <w:bCs/>
              </w:rPr>
              <w:t>Statistics</w:t>
            </w:r>
            <w:r>
              <w:t xml:space="preserve"> (catalogue only)</w:t>
            </w:r>
          </w:p>
        </w:tc>
        <w:tc>
          <w:tcPr>
            <w:tcW w:w="0" w:type="auto"/>
          </w:tcPr>
          <w:p w14:paraId="428DA727" w14:textId="77777777" w:rsidR="00292DE8" w:rsidRDefault="00000000">
            <w:pPr>
              <w:pStyle w:val="Compact"/>
            </w:pPr>
            <w:r>
              <w:t>specific, headings-searchable</w:t>
            </w:r>
          </w:p>
        </w:tc>
        <w:tc>
          <w:tcPr>
            <w:tcW w:w="0" w:type="auto"/>
          </w:tcPr>
          <w:p w14:paraId="4F524840" w14:textId="77777777" w:rsidR="00292DE8" w:rsidRDefault="00000000">
            <w:pPr>
              <w:pStyle w:val="Compact"/>
            </w:pPr>
            <w:r>
              <w:t xml:space="preserve">discover which numeric series exists; values are </w:t>
            </w:r>
            <w:r>
              <w:rPr>
                <w:i/>
                <w:iCs/>
              </w:rPr>
              <w:t>called</w:t>
            </w:r>
            <w:r>
              <w:t>, not searched (§6d)</w:t>
            </w:r>
          </w:p>
        </w:tc>
        <w:tc>
          <w:tcPr>
            <w:tcW w:w="0" w:type="auto"/>
          </w:tcPr>
          <w:p w14:paraId="22AAAB39" w14:textId="77777777" w:rsidR="00292DE8" w:rsidRDefault="00000000">
            <w:pPr>
              <w:pStyle w:val="Compact"/>
            </w:pPr>
            <w:r>
              <w:t>catalogue index buildable — its blocking prerequisite is now resolved</w:t>
            </w:r>
          </w:p>
        </w:tc>
      </w:tr>
    </w:tbl>
    <w:p w14:paraId="6A85D478" w14:textId="77777777" w:rsidR="00292DE8" w:rsidRDefault="00000000">
      <w:pPr>
        <w:pStyle w:val="BodyText"/>
      </w:pPr>
      <w:r>
        <w:rPr>
          <w:b/>
          <w:bCs/>
        </w:rPr>
        <w:t>Two kinds of stream, unchanged as the load-bearing distinction:</w:t>
      </w:r>
      <w:r>
        <w:t xml:space="preserve"> </w:t>
      </w:r>
      <w:r>
        <w:rPr>
          <w:i/>
          <w:iCs/>
        </w:rPr>
        <w:t>specific-retrieval</w:t>
      </w:r>
      <w:r>
        <w:t xml:space="preserve"> streams want the exact item (search by topic, ranked hits); </w:t>
      </w:r>
      <w:r>
        <w:rPr>
          <w:i/>
          <w:iCs/>
        </w:rPr>
        <w:t>principle-retrieval</w:t>
      </w:r>
      <w:r>
        <w:t xml:space="preserve"> streams want transferable patterns (search by failure-mode vocabulary, return clustered lessons). Most rows above are specific; the principle streams are architecturally different and genuinely unbuilt.</w:t>
      </w:r>
    </w:p>
    <w:p w14:paraId="2B35021F" w14:textId="77777777" w:rsidR="00292DE8" w:rsidRDefault="00000000">
      <w:pPr>
        <w:pStyle w:val="Heading3"/>
      </w:pPr>
      <w:bookmarkStart w:id="9" w:name="Xc153f5f6e1ed4f3654da2d3690033972b235f06"/>
      <w:bookmarkEnd w:id="8"/>
      <w:r>
        <w:t>3.2 Reassembly is a dependency chain, not a merge</w:t>
      </w:r>
    </w:p>
    <w:p w14:paraId="2B9F22C6" w14:textId="77777777" w:rsidR="00292DE8" w:rsidRDefault="00000000">
      <w:pPr>
        <w:pStyle w:val="FirstParagraph"/>
      </w:pPr>
      <w:r>
        <w:t>The streams are the skeleton of the agentic research loop: one stream’s output becomes another’s query. Legislation feeds case law and evaluations; debates feed committees; the chosen lever’s mechanism feeds codes, investigations and evaluations; web comparison runs alongside; all converge on synthesis.</w:t>
      </w:r>
    </w:p>
    <w:p w14:paraId="1305D2A9" w14:textId="77777777" w:rsidR="00292DE8" w:rsidRDefault="00000000">
      <w:pPr>
        <w:pStyle w:val="BodyText"/>
      </w:pPr>
      <w:r>
        <w:t xml:space="preserve">Each stream is a specialised retrieval tool with its own target and method; the synthesis layer assembles them into the briefing — the same structure serving the simple briefing now and the ambitious policy model later. </w:t>
      </w:r>
      <w:r>
        <w:rPr>
          <w:b/>
          <w:bCs/>
        </w:rPr>
        <w:t>A stream earns its place only when the gold set shows it improves the result.</w:t>
      </w:r>
    </w:p>
    <w:p w14:paraId="616F50DE" w14:textId="77777777" w:rsidR="00292DE8" w:rsidRDefault="00000000">
      <w:pPr>
        <w:pStyle w:val="Heading3"/>
      </w:pPr>
      <w:bookmarkStart w:id="10" w:name="X862a5ae3f068a89d9526c89d1fee5c19b4758eb"/>
      <w:bookmarkEnd w:id="9"/>
      <w:r>
        <w:t>3.3 What actually searches what — the mechanism matrix</w:t>
      </w:r>
    </w:p>
    <w:p w14:paraId="067E4CB0" w14:textId="77777777" w:rsidR="00292DE8" w:rsidRDefault="00000000">
      <w:pPr>
        <w:pStyle w:val="FirstParagraph"/>
      </w:pPr>
      <w:r>
        <w:rPr>
          <w:i/>
          <w:iCs/>
        </w:rPr>
        <w:t>New in v4, and the section to read if you read only one.</w:t>
      </w:r>
      <w:r>
        <w:t xml:space="preserve"> v3 described the streams and described the layers, but never set the two against each other, which left “is vector on for committees?” a question you had to answer by reading code.</w:t>
      </w:r>
    </w:p>
    <w:p w14:paraId="3650AEF7" w14:textId="77777777" w:rsidR="00292DE8" w:rsidRDefault="00000000">
      <w:pPr>
        <w:pStyle w:val="BodyText"/>
      </w:pPr>
      <w:r>
        <w:rPr>
          <w:b/>
          <w:bCs/>
        </w:rPr>
        <w:t>Legend:</w:t>
      </w:r>
      <w:r>
        <w:t xml:space="preserve"> ● live · ◐ partial or flag-gated · ○ designed, not built · — not applicable. </w:t>
      </w:r>
      <w:r>
        <w:rPr>
          <w:i/>
          <w:iCs/>
        </w:rPr>
        <w:t>Fusion (weighted RRF) applies wherever both legs are live, i.e. every row marked ● ●.</w:t>
      </w:r>
    </w:p>
    <w:tbl>
      <w:tblPr>
        <w:tblStyle w:val="Table"/>
        <w:tblW w:w="5000" w:type="pct"/>
        <w:tblLook w:val="0020" w:firstRow="1" w:lastRow="0" w:firstColumn="0" w:lastColumn="0" w:noHBand="0" w:noVBand="0"/>
      </w:tblPr>
      <w:tblGrid>
        <w:gridCol w:w="1903"/>
        <w:gridCol w:w="1151"/>
        <w:gridCol w:w="892"/>
        <w:gridCol w:w="1995"/>
        <w:gridCol w:w="957"/>
        <w:gridCol w:w="2462"/>
      </w:tblGrid>
      <w:tr w:rsidR="00292DE8" w14:paraId="21523991" w14:textId="77777777" w:rsidTr="002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505507F4" w14:textId="77777777" w:rsidR="00292DE8" w:rsidRDefault="00000000">
            <w:pPr>
              <w:pStyle w:val="Compact"/>
            </w:pPr>
            <w:r>
              <w:t>Stream</w:t>
            </w:r>
          </w:p>
        </w:tc>
        <w:tc>
          <w:tcPr>
            <w:tcW w:w="0" w:type="auto"/>
          </w:tcPr>
          <w:p w14:paraId="691F0DC1" w14:textId="77777777" w:rsidR="00292DE8" w:rsidRDefault="00000000">
            <w:pPr>
              <w:pStyle w:val="Compact"/>
            </w:pPr>
            <w:r>
              <w:t>Keyword</w:t>
            </w:r>
          </w:p>
        </w:tc>
        <w:tc>
          <w:tcPr>
            <w:tcW w:w="0" w:type="auto"/>
          </w:tcPr>
          <w:p w14:paraId="675F9774" w14:textId="77777777" w:rsidR="00292DE8" w:rsidRDefault="00000000">
            <w:pPr>
              <w:pStyle w:val="Compact"/>
            </w:pPr>
            <w:r>
              <w:t>Vector</w:t>
            </w:r>
          </w:p>
        </w:tc>
        <w:tc>
          <w:tcPr>
            <w:tcW w:w="0" w:type="auto"/>
          </w:tcPr>
          <w:p w14:paraId="59421E06" w14:textId="77777777" w:rsidR="00292DE8" w:rsidRDefault="00000000">
            <w:pPr>
              <w:pStyle w:val="Compact"/>
            </w:pPr>
            <w:r>
              <w:t>Graph</w:t>
            </w:r>
          </w:p>
        </w:tc>
        <w:tc>
          <w:tcPr>
            <w:tcW w:w="0" w:type="auto"/>
          </w:tcPr>
          <w:p w14:paraId="5886A0B3" w14:textId="77777777" w:rsidR="00292DE8" w:rsidRDefault="00000000">
            <w:pPr>
              <w:pStyle w:val="Compact"/>
            </w:pPr>
            <w:r>
              <w:t>Routed</w:t>
            </w:r>
          </w:p>
        </w:tc>
        <w:tc>
          <w:tcPr>
            <w:tcW w:w="0" w:type="auto"/>
          </w:tcPr>
          <w:p w14:paraId="3FCFC8AC" w14:textId="77777777" w:rsidR="00292DE8" w:rsidRDefault="00000000">
            <w:pPr>
              <w:pStyle w:val="Compact"/>
            </w:pPr>
            <w:r>
              <w:t>Where it runs</w:t>
            </w:r>
          </w:p>
        </w:tc>
      </w:tr>
      <w:tr w:rsidR="00292DE8" w14:paraId="2EBDF791" w14:textId="77777777">
        <w:tc>
          <w:tcPr>
            <w:tcW w:w="0" w:type="auto"/>
          </w:tcPr>
          <w:p w14:paraId="6A77234D" w14:textId="77777777" w:rsidR="00292DE8" w:rsidRDefault="00000000">
            <w:pPr>
              <w:pStyle w:val="Compact"/>
            </w:pPr>
            <w:r>
              <w:t>Legislation</w:t>
            </w:r>
          </w:p>
        </w:tc>
        <w:tc>
          <w:tcPr>
            <w:tcW w:w="0" w:type="auto"/>
          </w:tcPr>
          <w:p w14:paraId="77922094" w14:textId="77777777" w:rsidR="00292DE8" w:rsidRDefault="00000000">
            <w:pPr>
              <w:pStyle w:val="Compact"/>
            </w:pPr>
            <w:r>
              <w:t>●</w:t>
            </w:r>
          </w:p>
        </w:tc>
        <w:tc>
          <w:tcPr>
            <w:tcW w:w="0" w:type="auto"/>
          </w:tcPr>
          <w:p w14:paraId="3BF8C547" w14:textId="77777777" w:rsidR="00292DE8" w:rsidRDefault="00000000">
            <w:pPr>
              <w:pStyle w:val="Compact"/>
            </w:pPr>
            <w:r>
              <w:t>●</w:t>
            </w:r>
          </w:p>
        </w:tc>
        <w:tc>
          <w:tcPr>
            <w:tcW w:w="0" w:type="auto"/>
          </w:tcPr>
          <w:p w14:paraId="51B503D7" w14:textId="77777777" w:rsidR="00292DE8" w:rsidRDefault="00000000">
            <w:pPr>
              <w:pStyle w:val="Compact"/>
            </w:pPr>
            <w:r>
              <w:t>● citation / amendment</w:t>
            </w:r>
          </w:p>
        </w:tc>
        <w:tc>
          <w:tcPr>
            <w:tcW w:w="0" w:type="auto"/>
          </w:tcPr>
          <w:p w14:paraId="28614126" w14:textId="77777777" w:rsidR="00292DE8" w:rsidRDefault="00000000">
            <w:pPr>
              <w:pStyle w:val="Compact"/>
            </w:pPr>
            <w:r>
              <w:t>●</w:t>
            </w:r>
          </w:p>
        </w:tc>
        <w:tc>
          <w:tcPr>
            <w:tcW w:w="0" w:type="auto"/>
          </w:tcPr>
          <w:p w14:paraId="360D13D1" w14:textId="77777777" w:rsidR="00292DE8" w:rsidRDefault="00000000">
            <w:pPr>
              <w:pStyle w:val="Compact"/>
            </w:pPr>
            <w:r>
              <w:t>LanceDB FTS + ANN on R2</w:t>
            </w:r>
          </w:p>
        </w:tc>
      </w:tr>
      <w:tr w:rsidR="00292DE8" w14:paraId="2E1AE045" w14:textId="77777777">
        <w:tc>
          <w:tcPr>
            <w:tcW w:w="0" w:type="auto"/>
          </w:tcPr>
          <w:p w14:paraId="48CF49D2" w14:textId="77777777" w:rsidR="00292DE8" w:rsidRDefault="00000000">
            <w:pPr>
              <w:pStyle w:val="Compact"/>
            </w:pPr>
            <w:r>
              <w:t>Debates</w:t>
            </w:r>
          </w:p>
        </w:tc>
        <w:tc>
          <w:tcPr>
            <w:tcW w:w="0" w:type="auto"/>
          </w:tcPr>
          <w:p w14:paraId="534FD674" w14:textId="77777777" w:rsidR="00292DE8" w:rsidRDefault="00000000">
            <w:pPr>
              <w:pStyle w:val="Compact"/>
            </w:pPr>
            <w:r>
              <w:t>●</w:t>
            </w:r>
          </w:p>
        </w:tc>
        <w:tc>
          <w:tcPr>
            <w:tcW w:w="0" w:type="auto"/>
          </w:tcPr>
          <w:p w14:paraId="38E2FFD3" w14:textId="77777777" w:rsidR="00292DE8" w:rsidRDefault="00000000">
            <w:pPr>
              <w:pStyle w:val="Compact"/>
            </w:pPr>
            <w:r>
              <w:t>●</w:t>
            </w:r>
          </w:p>
        </w:tc>
        <w:tc>
          <w:tcPr>
            <w:tcW w:w="0" w:type="auto"/>
          </w:tcPr>
          <w:p w14:paraId="777D19C4" w14:textId="77777777" w:rsidR="00292DE8" w:rsidRDefault="00000000">
            <w:pPr>
              <w:pStyle w:val="Compact"/>
            </w:pPr>
            <w:r>
              <w:t>○ argument</w:t>
            </w:r>
          </w:p>
        </w:tc>
        <w:tc>
          <w:tcPr>
            <w:tcW w:w="0" w:type="auto"/>
          </w:tcPr>
          <w:p w14:paraId="1552656C" w14:textId="77777777" w:rsidR="00292DE8" w:rsidRDefault="00000000">
            <w:pPr>
              <w:pStyle w:val="Compact"/>
            </w:pPr>
            <w:r>
              <w:t>●</w:t>
            </w:r>
          </w:p>
        </w:tc>
        <w:tc>
          <w:tcPr>
            <w:tcW w:w="0" w:type="auto"/>
          </w:tcPr>
          <w:p w14:paraId="1509A565" w14:textId="77777777" w:rsidR="00292DE8" w:rsidRDefault="00000000">
            <w:pPr>
              <w:pStyle w:val="Compact"/>
            </w:pPr>
            <w:r>
              <w:t xml:space="preserve">same pair of services, </w:t>
            </w:r>
            <w:r>
              <w:rPr>
                <w:rStyle w:val="VerbatimChar"/>
              </w:rPr>
              <w:t>tier</w:t>
            </w:r>
            <w:r>
              <w:t xml:space="preserve"> filter</w:t>
            </w:r>
          </w:p>
        </w:tc>
      </w:tr>
      <w:tr w:rsidR="00292DE8" w14:paraId="179C122D" w14:textId="77777777">
        <w:tc>
          <w:tcPr>
            <w:tcW w:w="0" w:type="auto"/>
          </w:tcPr>
          <w:p w14:paraId="581A82F8" w14:textId="77777777" w:rsidR="00292DE8" w:rsidRDefault="00000000">
            <w:pPr>
              <w:pStyle w:val="Compact"/>
            </w:pPr>
            <w:r>
              <w:t>Committees</w:t>
            </w:r>
          </w:p>
        </w:tc>
        <w:tc>
          <w:tcPr>
            <w:tcW w:w="0" w:type="auto"/>
          </w:tcPr>
          <w:p w14:paraId="0C1F3E03" w14:textId="77777777" w:rsidR="00292DE8" w:rsidRDefault="00000000">
            <w:pPr>
              <w:pStyle w:val="Compact"/>
            </w:pPr>
            <w:r>
              <w:t>●</w:t>
            </w:r>
          </w:p>
        </w:tc>
        <w:tc>
          <w:tcPr>
            <w:tcW w:w="0" w:type="auto"/>
          </w:tcPr>
          <w:p w14:paraId="259AAB5E" w14:textId="77777777" w:rsidR="00292DE8" w:rsidRDefault="00000000">
            <w:pPr>
              <w:pStyle w:val="Compact"/>
            </w:pPr>
            <w:r>
              <w:t>●</w:t>
            </w:r>
          </w:p>
        </w:tc>
        <w:tc>
          <w:tcPr>
            <w:tcW w:w="0" w:type="auto"/>
          </w:tcPr>
          <w:p w14:paraId="39AD0A6B" w14:textId="77777777" w:rsidR="00292DE8" w:rsidRDefault="00000000">
            <w:pPr>
              <w:pStyle w:val="Compact"/>
            </w:pPr>
            <w:r>
              <w:t>○ witness</w:t>
            </w:r>
          </w:p>
        </w:tc>
        <w:tc>
          <w:tcPr>
            <w:tcW w:w="0" w:type="auto"/>
          </w:tcPr>
          <w:p w14:paraId="3E757979" w14:textId="77777777" w:rsidR="00292DE8" w:rsidRDefault="00000000">
            <w:pPr>
              <w:pStyle w:val="Compact"/>
            </w:pPr>
            <w:r>
              <w:t>●</w:t>
            </w:r>
          </w:p>
        </w:tc>
        <w:tc>
          <w:tcPr>
            <w:tcW w:w="0" w:type="auto"/>
          </w:tcPr>
          <w:p w14:paraId="3BC1DF30" w14:textId="77777777" w:rsidR="00292DE8" w:rsidRDefault="00000000">
            <w:pPr>
              <w:pStyle w:val="Compact"/>
            </w:pPr>
            <w:r>
              <w:t>same</w:t>
            </w:r>
          </w:p>
        </w:tc>
      </w:tr>
      <w:tr w:rsidR="00292DE8" w14:paraId="221ACC20" w14:textId="77777777">
        <w:tc>
          <w:tcPr>
            <w:tcW w:w="0" w:type="auto"/>
          </w:tcPr>
          <w:p w14:paraId="597204BD" w14:textId="77777777" w:rsidR="00292DE8" w:rsidRDefault="00000000">
            <w:pPr>
              <w:pStyle w:val="Compact"/>
            </w:pPr>
            <w:r>
              <w:t>Case law</w:t>
            </w:r>
          </w:p>
        </w:tc>
        <w:tc>
          <w:tcPr>
            <w:tcW w:w="0" w:type="auto"/>
          </w:tcPr>
          <w:p w14:paraId="062CAFF0" w14:textId="77777777" w:rsidR="00292DE8" w:rsidRDefault="00000000">
            <w:pPr>
              <w:pStyle w:val="Compact"/>
            </w:pPr>
            <w:r>
              <w:t>●</w:t>
            </w:r>
          </w:p>
        </w:tc>
        <w:tc>
          <w:tcPr>
            <w:tcW w:w="0" w:type="auto"/>
          </w:tcPr>
          <w:p w14:paraId="7B664587" w14:textId="77777777" w:rsidR="00292DE8" w:rsidRDefault="00000000">
            <w:pPr>
              <w:pStyle w:val="Compact"/>
            </w:pPr>
            <w:r>
              <w:t>●</w:t>
            </w:r>
          </w:p>
        </w:tc>
        <w:tc>
          <w:tcPr>
            <w:tcW w:w="0" w:type="auto"/>
          </w:tcPr>
          <w:p w14:paraId="1D8646DA" w14:textId="77777777" w:rsidR="00292DE8" w:rsidRDefault="00000000">
            <w:pPr>
              <w:pStyle w:val="Compact"/>
            </w:pPr>
            <w:r>
              <w:t>◐ cites; doctrine ○</w:t>
            </w:r>
          </w:p>
        </w:tc>
        <w:tc>
          <w:tcPr>
            <w:tcW w:w="0" w:type="auto"/>
          </w:tcPr>
          <w:p w14:paraId="4358E7F2" w14:textId="77777777" w:rsidR="00292DE8" w:rsidRDefault="00000000">
            <w:pPr>
              <w:pStyle w:val="Compact"/>
            </w:pPr>
            <w:r>
              <w:t>●</w:t>
            </w:r>
          </w:p>
        </w:tc>
        <w:tc>
          <w:tcPr>
            <w:tcW w:w="0" w:type="auto"/>
          </w:tcPr>
          <w:p w14:paraId="44C70515" w14:textId="77777777" w:rsidR="00292DE8" w:rsidRDefault="00000000">
            <w:pPr>
              <w:pStyle w:val="Compact"/>
            </w:pPr>
            <w:r>
              <w:t>same</w:t>
            </w:r>
          </w:p>
        </w:tc>
      </w:tr>
      <w:tr w:rsidR="00292DE8" w14:paraId="658BF914" w14:textId="77777777">
        <w:tc>
          <w:tcPr>
            <w:tcW w:w="0" w:type="auto"/>
          </w:tcPr>
          <w:p w14:paraId="7915A4C3" w14:textId="77777777" w:rsidR="00292DE8" w:rsidRDefault="00000000">
            <w:pPr>
              <w:pStyle w:val="Compact"/>
            </w:pPr>
            <w:r>
              <w:t>Guidance</w:t>
            </w:r>
          </w:p>
        </w:tc>
        <w:tc>
          <w:tcPr>
            <w:tcW w:w="0" w:type="auto"/>
          </w:tcPr>
          <w:p w14:paraId="4E5ED56F" w14:textId="77777777" w:rsidR="00292DE8" w:rsidRDefault="00000000">
            <w:pPr>
              <w:pStyle w:val="Compact"/>
            </w:pPr>
            <w:r>
              <w:t>●</w:t>
            </w:r>
          </w:p>
        </w:tc>
        <w:tc>
          <w:tcPr>
            <w:tcW w:w="0" w:type="auto"/>
          </w:tcPr>
          <w:p w14:paraId="272EE243" w14:textId="77777777" w:rsidR="00292DE8" w:rsidRDefault="00000000">
            <w:pPr>
              <w:pStyle w:val="Compact"/>
            </w:pPr>
            <w:r>
              <w:t>●</w:t>
            </w:r>
          </w:p>
        </w:tc>
        <w:tc>
          <w:tcPr>
            <w:tcW w:w="0" w:type="auto"/>
          </w:tcPr>
          <w:p w14:paraId="4CAADD23" w14:textId="77777777" w:rsidR="00292DE8" w:rsidRDefault="00000000">
            <w:pPr>
              <w:pStyle w:val="Compact"/>
            </w:pPr>
            <w:r>
              <w:t>○</w:t>
            </w:r>
          </w:p>
        </w:tc>
        <w:tc>
          <w:tcPr>
            <w:tcW w:w="0" w:type="auto"/>
          </w:tcPr>
          <w:p w14:paraId="51F2556A" w14:textId="77777777" w:rsidR="00292DE8" w:rsidRDefault="00000000">
            <w:pPr>
              <w:pStyle w:val="Compact"/>
            </w:pPr>
            <w:r>
              <w:t>●</w:t>
            </w:r>
          </w:p>
        </w:tc>
        <w:tc>
          <w:tcPr>
            <w:tcW w:w="0" w:type="auto"/>
          </w:tcPr>
          <w:p w14:paraId="58C3AB35" w14:textId="77777777" w:rsidR="00292DE8" w:rsidRDefault="00000000">
            <w:pPr>
              <w:pStyle w:val="Compact"/>
            </w:pPr>
            <w:r>
              <w:t>same</w:t>
            </w:r>
          </w:p>
        </w:tc>
      </w:tr>
      <w:tr w:rsidR="00292DE8" w14:paraId="63E6E1FE" w14:textId="77777777">
        <w:tc>
          <w:tcPr>
            <w:tcW w:w="0" w:type="auto"/>
          </w:tcPr>
          <w:p w14:paraId="45DF5286" w14:textId="77777777" w:rsidR="00292DE8" w:rsidRDefault="00000000">
            <w:pPr>
              <w:pStyle w:val="Compact"/>
            </w:pPr>
            <w:r>
              <w:t xml:space="preserve">Explanatory </w:t>
            </w:r>
            <w:r>
              <w:lastRenderedPageBreak/>
              <w:t>notes</w:t>
            </w:r>
          </w:p>
        </w:tc>
        <w:tc>
          <w:tcPr>
            <w:tcW w:w="0" w:type="auto"/>
          </w:tcPr>
          <w:p w14:paraId="236DCBDA" w14:textId="77777777" w:rsidR="00292DE8" w:rsidRDefault="00000000">
            <w:pPr>
              <w:pStyle w:val="Compact"/>
            </w:pPr>
            <w:r>
              <w:lastRenderedPageBreak/>
              <w:t>●</w:t>
            </w:r>
          </w:p>
        </w:tc>
        <w:tc>
          <w:tcPr>
            <w:tcW w:w="0" w:type="auto"/>
          </w:tcPr>
          <w:p w14:paraId="4632369F" w14:textId="77777777" w:rsidR="00292DE8" w:rsidRDefault="00000000">
            <w:pPr>
              <w:pStyle w:val="Compact"/>
            </w:pPr>
            <w:r>
              <w:t>●</w:t>
            </w:r>
          </w:p>
        </w:tc>
        <w:tc>
          <w:tcPr>
            <w:tcW w:w="0" w:type="auto"/>
          </w:tcPr>
          <w:p w14:paraId="0F665618" w14:textId="77777777" w:rsidR="00292DE8" w:rsidRDefault="00000000">
            <w:pPr>
              <w:pStyle w:val="Compact"/>
            </w:pPr>
            <w:r>
              <w:t>—</w:t>
            </w:r>
          </w:p>
        </w:tc>
        <w:tc>
          <w:tcPr>
            <w:tcW w:w="0" w:type="auto"/>
          </w:tcPr>
          <w:p w14:paraId="64019282" w14:textId="77777777" w:rsidR="00292DE8" w:rsidRDefault="00000000">
            <w:pPr>
              <w:pStyle w:val="Compact"/>
            </w:pPr>
            <w:r>
              <w:t>◐</w:t>
            </w:r>
          </w:p>
        </w:tc>
        <w:tc>
          <w:tcPr>
            <w:tcW w:w="0" w:type="auto"/>
          </w:tcPr>
          <w:p w14:paraId="2B5E837B" w14:textId="77777777" w:rsidR="00292DE8" w:rsidRDefault="00000000">
            <w:pPr>
              <w:pStyle w:val="Compact"/>
            </w:pPr>
            <w:r>
              <w:t>same; typed August</w:t>
            </w:r>
          </w:p>
        </w:tc>
      </w:tr>
      <w:tr w:rsidR="00292DE8" w14:paraId="30E027DD" w14:textId="77777777">
        <w:tc>
          <w:tcPr>
            <w:tcW w:w="0" w:type="auto"/>
          </w:tcPr>
          <w:p w14:paraId="2B78C516" w14:textId="77777777" w:rsidR="00292DE8" w:rsidRDefault="00000000">
            <w:pPr>
              <w:pStyle w:val="Compact"/>
            </w:pPr>
            <w:r>
              <w:t>Impact assessments</w:t>
            </w:r>
          </w:p>
        </w:tc>
        <w:tc>
          <w:tcPr>
            <w:tcW w:w="0" w:type="auto"/>
          </w:tcPr>
          <w:p w14:paraId="532DA17A" w14:textId="77777777" w:rsidR="00292DE8" w:rsidRDefault="00000000">
            <w:pPr>
              <w:pStyle w:val="Compact"/>
            </w:pPr>
            <w:r>
              <w:t>●</w:t>
            </w:r>
          </w:p>
        </w:tc>
        <w:tc>
          <w:tcPr>
            <w:tcW w:w="0" w:type="auto"/>
          </w:tcPr>
          <w:p w14:paraId="18989FE9" w14:textId="77777777" w:rsidR="00292DE8" w:rsidRDefault="00000000">
            <w:pPr>
              <w:pStyle w:val="Compact"/>
            </w:pPr>
            <w:r>
              <w:t>●</w:t>
            </w:r>
          </w:p>
        </w:tc>
        <w:tc>
          <w:tcPr>
            <w:tcW w:w="0" w:type="auto"/>
          </w:tcPr>
          <w:p w14:paraId="323B7846" w14:textId="77777777" w:rsidR="00292DE8" w:rsidRDefault="00000000">
            <w:pPr>
              <w:pStyle w:val="Compact"/>
            </w:pPr>
            <w:r>
              <w:t>—</w:t>
            </w:r>
          </w:p>
        </w:tc>
        <w:tc>
          <w:tcPr>
            <w:tcW w:w="0" w:type="auto"/>
          </w:tcPr>
          <w:p w14:paraId="2E81EBF9" w14:textId="77777777" w:rsidR="00292DE8" w:rsidRDefault="00000000">
            <w:pPr>
              <w:pStyle w:val="Compact"/>
            </w:pPr>
            <w:r>
              <w:t>◐</w:t>
            </w:r>
          </w:p>
        </w:tc>
        <w:tc>
          <w:tcPr>
            <w:tcW w:w="0" w:type="auto"/>
          </w:tcPr>
          <w:p w14:paraId="4946816E" w14:textId="77777777" w:rsidR="00292DE8" w:rsidRDefault="00000000">
            <w:pPr>
              <w:pStyle w:val="Compact"/>
            </w:pPr>
            <w:r>
              <w:t>same; typed August</w:t>
            </w:r>
          </w:p>
        </w:tc>
      </w:tr>
      <w:tr w:rsidR="00292DE8" w14:paraId="7890FC72" w14:textId="77777777">
        <w:tc>
          <w:tcPr>
            <w:tcW w:w="0" w:type="auto"/>
          </w:tcPr>
          <w:p w14:paraId="22660707" w14:textId="77777777" w:rsidR="00292DE8" w:rsidRDefault="00000000">
            <w:pPr>
              <w:pStyle w:val="Compact"/>
            </w:pPr>
            <w:r>
              <w:t>Consultations</w:t>
            </w:r>
          </w:p>
        </w:tc>
        <w:tc>
          <w:tcPr>
            <w:tcW w:w="0" w:type="auto"/>
          </w:tcPr>
          <w:p w14:paraId="3F2864CB" w14:textId="77777777" w:rsidR="00292DE8" w:rsidRDefault="00000000">
            <w:pPr>
              <w:pStyle w:val="Compact"/>
            </w:pPr>
            <w:r>
              <w:t>●</w:t>
            </w:r>
          </w:p>
        </w:tc>
        <w:tc>
          <w:tcPr>
            <w:tcW w:w="0" w:type="auto"/>
          </w:tcPr>
          <w:p w14:paraId="0BAFA401" w14:textId="77777777" w:rsidR="00292DE8" w:rsidRDefault="00000000">
            <w:pPr>
              <w:pStyle w:val="Compact"/>
            </w:pPr>
            <w:r>
              <w:t>●</w:t>
            </w:r>
          </w:p>
        </w:tc>
        <w:tc>
          <w:tcPr>
            <w:tcW w:w="0" w:type="auto"/>
          </w:tcPr>
          <w:p w14:paraId="6C336F2F" w14:textId="77777777" w:rsidR="00292DE8" w:rsidRDefault="00000000">
            <w:pPr>
              <w:pStyle w:val="Compact"/>
            </w:pPr>
            <w:r>
              <w:t>—</w:t>
            </w:r>
          </w:p>
        </w:tc>
        <w:tc>
          <w:tcPr>
            <w:tcW w:w="0" w:type="auto"/>
          </w:tcPr>
          <w:p w14:paraId="0C3D6074" w14:textId="77777777" w:rsidR="00292DE8" w:rsidRDefault="00000000">
            <w:pPr>
              <w:pStyle w:val="Compact"/>
            </w:pPr>
            <w:r>
              <w:t>◐</w:t>
            </w:r>
          </w:p>
        </w:tc>
        <w:tc>
          <w:tcPr>
            <w:tcW w:w="0" w:type="auto"/>
          </w:tcPr>
          <w:p w14:paraId="29A9F7B7" w14:textId="77777777" w:rsidR="00292DE8" w:rsidRDefault="00000000">
            <w:pPr>
              <w:pStyle w:val="Compact"/>
            </w:pPr>
            <w:r>
              <w:t>same; typed August</w:t>
            </w:r>
          </w:p>
        </w:tc>
      </w:tr>
      <w:tr w:rsidR="00292DE8" w14:paraId="0849C969" w14:textId="77777777">
        <w:tc>
          <w:tcPr>
            <w:tcW w:w="0" w:type="auto"/>
          </w:tcPr>
          <w:p w14:paraId="6D31A0DD" w14:textId="77777777" w:rsidR="00292DE8" w:rsidRDefault="00000000">
            <w:pPr>
              <w:pStyle w:val="Compact"/>
            </w:pPr>
            <w:r>
              <w:t>Division votes</w:t>
            </w:r>
          </w:p>
        </w:tc>
        <w:tc>
          <w:tcPr>
            <w:tcW w:w="0" w:type="auto"/>
          </w:tcPr>
          <w:p w14:paraId="23F53D71" w14:textId="77777777" w:rsidR="00292DE8" w:rsidRDefault="00000000">
            <w:pPr>
              <w:pStyle w:val="Compact"/>
            </w:pPr>
            <w:r>
              <w:t>—</w:t>
            </w:r>
          </w:p>
        </w:tc>
        <w:tc>
          <w:tcPr>
            <w:tcW w:w="0" w:type="auto"/>
          </w:tcPr>
          <w:p w14:paraId="1242D4F8" w14:textId="77777777" w:rsidR="00292DE8" w:rsidRDefault="00000000">
            <w:pPr>
              <w:pStyle w:val="Compact"/>
            </w:pPr>
            <w:r>
              <w:t>—</w:t>
            </w:r>
          </w:p>
        </w:tc>
        <w:tc>
          <w:tcPr>
            <w:tcW w:w="0" w:type="auto"/>
          </w:tcPr>
          <w:p w14:paraId="28F0FB6C" w14:textId="77777777" w:rsidR="00292DE8" w:rsidRDefault="00000000">
            <w:pPr>
              <w:pStyle w:val="Compact"/>
            </w:pPr>
            <w:r>
              <w:t>○ people</w:t>
            </w:r>
          </w:p>
        </w:tc>
        <w:tc>
          <w:tcPr>
            <w:tcW w:w="0" w:type="auto"/>
          </w:tcPr>
          <w:p w14:paraId="3FEA2318" w14:textId="77777777" w:rsidR="00292DE8" w:rsidRDefault="00000000">
            <w:pPr>
              <w:pStyle w:val="Compact"/>
            </w:pPr>
            <w:r>
              <w:t>—</w:t>
            </w:r>
          </w:p>
        </w:tc>
        <w:tc>
          <w:tcPr>
            <w:tcW w:w="0" w:type="auto"/>
          </w:tcPr>
          <w:p w14:paraId="145126CA" w14:textId="77777777" w:rsidR="00292DE8" w:rsidRDefault="00000000">
            <w:pPr>
              <w:pStyle w:val="Compact"/>
            </w:pPr>
            <w:r>
              <w:t>relational store; a graph input</w:t>
            </w:r>
          </w:p>
        </w:tc>
      </w:tr>
      <w:tr w:rsidR="00292DE8" w14:paraId="6E7058D6" w14:textId="77777777">
        <w:tc>
          <w:tcPr>
            <w:tcW w:w="0" w:type="auto"/>
          </w:tcPr>
          <w:p w14:paraId="11C07333" w14:textId="77777777" w:rsidR="00292DE8" w:rsidRDefault="00000000">
            <w:pPr>
              <w:pStyle w:val="Compact"/>
            </w:pPr>
            <w:r>
              <w:t>Members’ interests</w:t>
            </w:r>
          </w:p>
        </w:tc>
        <w:tc>
          <w:tcPr>
            <w:tcW w:w="0" w:type="auto"/>
          </w:tcPr>
          <w:p w14:paraId="1F102BE5" w14:textId="77777777" w:rsidR="00292DE8" w:rsidRDefault="00000000">
            <w:pPr>
              <w:pStyle w:val="Compact"/>
            </w:pPr>
            <w:r>
              <w:t>—</w:t>
            </w:r>
          </w:p>
        </w:tc>
        <w:tc>
          <w:tcPr>
            <w:tcW w:w="0" w:type="auto"/>
          </w:tcPr>
          <w:p w14:paraId="4A70A4CA" w14:textId="77777777" w:rsidR="00292DE8" w:rsidRDefault="00000000">
            <w:pPr>
              <w:pStyle w:val="Compact"/>
            </w:pPr>
            <w:r>
              <w:t>—</w:t>
            </w:r>
          </w:p>
        </w:tc>
        <w:tc>
          <w:tcPr>
            <w:tcW w:w="0" w:type="auto"/>
          </w:tcPr>
          <w:p w14:paraId="5E6EC6DA" w14:textId="77777777" w:rsidR="00292DE8" w:rsidRDefault="00000000">
            <w:pPr>
              <w:pStyle w:val="Compact"/>
            </w:pPr>
            <w:r>
              <w:t>○ interests</w:t>
            </w:r>
          </w:p>
        </w:tc>
        <w:tc>
          <w:tcPr>
            <w:tcW w:w="0" w:type="auto"/>
          </w:tcPr>
          <w:p w14:paraId="5ACF817F" w14:textId="77777777" w:rsidR="00292DE8" w:rsidRDefault="00000000">
            <w:pPr>
              <w:pStyle w:val="Compact"/>
            </w:pPr>
            <w:r>
              <w:t>—</w:t>
            </w:r>
          </w:p>
        </w:tc>
        <w:tc>
          <w:tcPr>
            <w:tcW w:w="0" w:type="auto"/>
          </w:tcPr>
          <w:p w14:paraId="65A7B8FB" w14:textId="77777777" w:rsidR="00292DE8" w:rsidRDefault="00000000">
            <w:pPr>
              <w:pStyle w:val="Compact"/>
            </w:pPr>
            <w:r>
              <w:t>relational; a graph input</w:t>
            </w:r>
          </w:p>
        </w:tc>
      </w:tr>
      <w:tr w:rsidR="00292DE8" w14:paraId="3BF542BB" w14:textId="77777777">
        <w:tc>
          <w:tcPr>
            <w:tcW w:w="0" w:type="auto"/>
          </w:tcPr>
          <w:p w14:paraId="670CF9E8" w14:textId="77777777" w:rsidR="00292DE8" w:rsidRDefault="00000000">
            <w:pPr>
              <w:pStyle w:val="Compact"/>
            </w:pPr>
            <w:r>
              <w:t>Statistics catalogue</w:t>
            </w:r>
          </w:p>
        </w:tc>
        <w:tc>
          <w:tcPr>
            <w:tcW w:w="0" w:type="auto"/>
          </w:tcPr>
          <w:p w14:paraId="77DC3655" w14:textId="77777777" w:rsidR="00292DE8" w:rsidRDefault="00000000">
            <w:pPr>
              <w:pStyle w:val="Compact"/>
            </w:pPr>
            <w:r>
              <w:t>○</w:t>
            </w:r>
          </w:p>
        </w:tc>
        <w:tc>
          <w:tcPr>
            <w:tcW w:w="0" w:type="auto"/>
          </w:tcPr>
          <w:p w14:paraId="561D6126" w14:textId="77777777" w:rsidR="00292DE8" w:rsidRDefault="00000000">
            <w:pPr>
              <w:pStyle w:val="Compact"/>
            </w:pPr>
            <w:r>
              <w:t>—</w:t>
            </w:r>
          </w:p>
        </w:tc>
        <w:tc>
          <w:tcPr>
            <w:tcW w:w="0" w:type="auto"/>
          </w:tcPr>
          <w:p w14:paraId="4024DBD3" w14:textId="77777777" w:rsidR="00292DE8" w:rsidRDefault="00000000">
            <w:pPr>
              <w:pStyle w:val="Compact"/>
            </w:pPr>
            <w:r>
              <w:t>—</w:t>
            </w:r>
          </w:p>
        </w:tc>
        <w:tc>
          <w:tcPr>
            <w:tcW w:w="0" w:type="auto"/>
          </w:tcPr>
          <w:p w14:paraId="61121281" w14:textId="77777777" w:rsidR="00292DE8" w:rsidRDefault="00000000">
            <w:pPr>
              <w:pStyle w:val="Compact"/>
            </w:pPr>
            <w:r>
              <w:t>○</w:t>
            </w:r>
          </w:p>
        </w:tc>
        <w:tc>
          <w:tcPr>
            <w:tcW w:w="0" w:type="auto"/>
          </w:tcPr>
          <w:p w14:paraId="0D5CCB70" w14:textId="77777777" w:rsidR="00292DE8" w:rsidRDefault="00000000">
            <w:pPr>
              <w:pStyle w:val="Compact"/>
            </w:pPr>
            <w:r>
              <w:t>statistics database; headings only</w:t>
            </w:r>
          </w:p>
        </w:tc>
      </w:tr>
      <w:tr w:rsidR="00292DE8" w14:paraId="61CB8749" w14:textId="77777777">
        <w:tc>
          <w:tcPr>
            <w:tcW w:w="0" w:type="auto"/>
          </w:tcPr>
          <w:p w14:paraId="4B0DDEDE" w14:textId="77777777" w:rsidR="00292DE8" w:rsidRDefault="00000000">
            <w:pPr>
              <w:pStyle w:val="Compact"/>
            </w:pPr>
            <w:r>
              <w:t>Statistics values</w:t>
            </w:r>
          </w:p>
        </w:tc>
        <w:tc>
          <w:tcPr>
            <w:tcW w:w="0" w:type="auto"/>
          </w:tcPr>
          <w:p w14:paraId="6E2BC9CE" w14:textId="77777777" w:rsidR="00292DE8" w:rsidRDefault="00000000">
            <w:pPr>
              <w:pStyle w:val="Compact"/>
            </w:pPr>
            <w:r>
              <w:t>—</w:t>
            </w:r>
          </w:p>
        </w:tc>
        <w:tc>
          <w:tcPr>
            <w:tcW w:w="0" w:type="auto"/>
          </w:tcPr>
          <w:p w14:paraId="20E9D7E7" w14:textId="77777777" w:rsidR="00292DE8" w:rsidRDefault="00000000">
            <w:pPr>
              <w:pStyle w:val="Compact"/>
            </w:pPr>
            <w:r>
              <w:t>—</w:t>
            </w:r>
          </w:p>
        </w:tc>
        <w:tc>
          <w:tcPr>
            <w:tcW w:w="0" w:type="auto"/>
          </w:tcPr>
          <w:p w14:paraId="460C7A55" w14:textId="77777777" w:rsidR="00292DE8" w:rsidRDefault="00000000">
            <w:pPr>
              <w:pStyle w:val="Compact"/>
            </w:pPr>
            <w:r>
              <w:t>—</w:t>
            </w:r>
          </w:p>
        </w:tc>
        <w:tc>
          <w:tcPr>
            <w:tcW w:w="0" w:type="auto"/>
          </w:tcPr>
          <w:p w14:paraId="67BDD84E" w14:textId="77777777" w:rsidR="00292DE8" w:rsidRDefault="00000000">
            <w:pPr>
              <w:pStyle w:val="Compact"/>
            </w:pPr>
            <w:r>
              <w:t>—</w:t>
            </w:r>
          </w:p>
        </w:tc>
        <w:tc>
          <w:tcPr>
            <w:tcW w:w="0" w:type="auto"/>
          </w:tcPr>
          <w:p w14:paraId="792028D6" w14:textId="77777777" w:rsidR="00292DE8" w:rsidRDefault="00000000">
            <w:pPr>
              <w:pStyle w:val="Compact"/>
            </w:pPr>
            <w:r>
              <w:t>never searched — exact tool call</w:t>
            </w:r>
          </w:p>
        </w:tc>
      </w:tr>
      <w:tr w:rsidR="00292DE8" w14:paraId="630FCAB6" w14:textId="77777777">
        <w:tc>
          <w:tcPr>
            <w:tcW w:w="0" w:type="auto"/>
          </w:tcPr>
          <w:p w14:paraId="5811EAF0" w14:textId="77777777" w:rsidR="00292DE8" w:rsidRDefault="00000000">
            <w:pPr>
              <w:pStyle w:val="Compact"/>
            </w:pPr>
            <w:r>
              <w:t>Principle streams</w:t>
            </w:r>
          </w:p>
        </w:tc>
        <w:tc>
          <w:tcPr>
            <w:tcW w:w="0" w:type="auto"/>
          </w:tcPr>
          <w:p w14:paraId="426ED6D9" w14:textId="77777777" w:rsidR="00292DE8" w:rsidRDefault="00000000">
            <w:pPr>
              <w:pStyle w:val="Compact"/>
            </w:pPr>
            <w:r>
              <w:t>○</w:t>
            </w:r>
          </w:p>
        </w:tc>
        <w:tc>
          <w:tcPr>
            <w:tcW w:w="0" w:type="auto"/>
          </w:tcPr>
          <w:p w14:paraId="31351E9F" w14:textId="77777777" w:rsidR="00292DE8" w:rsidRDefault="00000000">
            <w:pPr>
              <w:pStyle w:val="Compact"/>
            </w:pPr>
            <w:r>
              <w:t>○</w:t>
            </w:r>
          </w:p>
        </w:tc>
        <w:tc>
          <w:tcPr>
            <w:tcW w:w="0" w:type="auto"/>
          </w:tcPr>
          <w:p w14:paraId="5DE480CB" w14:textId="77777777" w:rsidR="00292DE8" w:rsidRDefault="00000000">
            <w:pPr>
              <w:pStyle w:val="Compact"/>
            </w:pPr>
            <w:r>
              <w:t>○ lens (§9.3)</w:t>
            </w:r>
          </w:p>
        </w:tc>
        <w:tc>
          <w:tcPr>
            <w:tcW w:w="0" w:type="auto"/>
          </w:tcPr>
          <w:p w14:paraId="222DCD15" w14:textId="77777777" w:rsidR="00292DE8" w:rsidRDefault="00000000">
            <w:pPr>
              <w:pStyle w:val="Compact"/>
            </w:pPr>
            <w:r>
              <w:t>○</w:t>
            </w:r>
          </w:p>
        </w:tc>
        <w:tc>
          <w:tcPr>
            <w:tcW w:w="0" w:type="auto"/>
          </w:tcPr>
          <w:p w14:paraId="5221503B" w14:textId="77777777" w:rsidR="00292DE8" w:rsidRDefault="00000000">
            <w:pPr>
              <w:pStyle w:val="Compact"/>
            </w:pPr>
            <w:r>
              <w:t>unbuilt; a different build</w:t>
            </w:r>
          </w:p>
        </w:tc>
      </w:tr>
      <w:tr w:rsidR="00292DE8" w14:paraId="283A75B3" w14:textId="77777777">
        <w:tc>
          <w:tcPr>
            <w:tcW w:w="0" w:type="auto"/>
          </w:tcPr>
          <w:p w14:paraId="6FE09BCE" w14:textId="77777777" w:rsidR="00292DE8" w:rsidRDefault="00000000">
            <w:pPr>
              <w:pStyle w:val="Compact"/>
            </w:pPr>
            <w:r>
              <w:t>Web / X orientation</w:t>
            </w:r>
          </w:p>
        </w:tc>
        <w:tc>
          <w:tcPr>
            <w:tcW w:w="0" w:type="auto"/>
          </w:tcPr>
          <w:p w14:paraId="16C61910" w14:textId="77777777" w:rsidR="00292DE8" w:rsidRDefault="00000000">
            <w:pPr>
              <w:pStyle w:val="Compact"/>
            </w:pPr>
            <w:r>
              <w:t>—</w:t>
            </w:r>
          </w:p>
        </w:tc>
        <w:tc>
          <w:tcPr>
            <w:tcW w:w="0" w:type="auto"/>
          </w:tcPr>
          <w:p w14:paraId="48BC2B97" w14:textId="77777777" w:rsidR="00292DE8" w:rsidRDefault="00000000">
            <w:pPr>
              <w:pStyle w:val="Compact"/>
            </w:pPr>
            <w:r>
              <w:t>—</w:t>
            </w:r>
          </w:p>
        </w:tc>
        <w:tc>
          <w:tcPr>
            <w:tcW w:w="0" w:type="auto"/>
          </w:tcPr>
          <w:p w14:paraId="75E12335" w14:textId="77777777" w:rsidR="00292DE8" w:rsidRDefault="00000000">
            <w:pPr>
              <w:pStyle w:val="Compact"/>
            </w:pPr>
            <w:r>
              <w:t>—</w:t>
            </w:r>
          </w:p>
        </w:tc>
        <w:tc>
          <w:tcPr>
            <w:tcW w:w="0" w:type="auto"/>
          </w:tcPr>
          <w:p w14:paraId="5910A2E9" w14:textId="77777777" w:rsidR="00292DE8" w:rsidRDefault="00000000">
            <w:pPr>
              <w:pStyle w:val="Compact"/>
            </w:pPr>
            <w:r>
              <w:t>○</w:t>
            </w:r>
          </w:p>
        </w:tc>
        <w:tc>
          <w:tcPr>
            <w:tcW w:w="0" w:type="auto"/>
          </w:tcPr>
          <w:p w14:paraId="6E46ABD1" w14:textId="77777777" w:rsidR="00292DE8" w:rsidRDefault="00000000">
            <w:pPr>
              <w:pStyle w:val="Compact"/>
            </w:pPr>
            <w:r>
              <w:t>outside the corpus; orientation only</w:t>
            </w:r>
          </w:p>
        </w:tc>
      </w:tr>
    </w:tbl>
    <w:p w14:paraId="65C228C5" w14:textId="77777777" w:rsidR="00292DE8" w:rsidRDefault="00000000">
      <w:pPr>
        <w:pStyle w:val="BodyText"/>
      </w:pPr>
      <w:r>
        <w:t>Three things this matrix makes explicit that prose kept blurring:</w:t>
      </w:r>
    </w:p>
    <w:p w14:paraId="64A2F81D" w14:textId="77777777" w:rsidR="00292DE8" w:rsidRDefault="00000000">
      <w:pPr>
        <w:pStyle w:val="Compact"/>
        <w:numPr>
          <w:ilvl w:val="0"/>
          <w:numId w:val="3"/>
        </w:numPr>
      </w:pPr>
      <w:r>
        <w:rPr>
          <w:b/>
          <w:bCs/>
        </w:rPr>
        <w:t>Vector is not per-stream-optional any more.</w:t>
      </w:r>
      <w:r>
        <w:t xml:space="preserve"> Every text stream carries both legs. The single-stream experiment of v3 is finished.</w:t>
      </w:r>
    </w:p>
    <w:p w14:paraId="5B15559D" w14:textId="77777777" w:rsidR="00292DE8" w:rsidRDefault="00000000">
      <w:pPr>
        <w:pStyle w:val="Compact"/>
        <w:numPr>
          <w:ilvl w:val="0"/>
          <w:numId w:val="3"/>
        </w:numPr>
      </w:pPr>
      <w:r>
        <w:rPr>
          <w:b/>
          <w:bCs/>
        </w:rPr>
        <w:t>Some rows are not searched at all, deliberately.</w:t>
      </w:r>
      <w:r>
        <w:t xml:space="preserve"> Division votes, members’ interests and statistics </w:t>
      </w:r>
      <w:r>
        <w:rPr>
          <w:i/>
          <w:iCs/>
        </w:rPr>
        <w:t>values</w:t>
      </w:r>
      <w:r>
        <w:t xml:space="preserve"> are inputs to graphs or to exact tool calls. Putting them in a text index would produce plausible-looking retrieval over material where an approximate answer is worthless.</w:t>
      </w:r>
    </w:p>
    <w:p w14:paraId="5C824326" w14:textId="77777777" w:rsidR="00292DE8" w:rsidRDefault="00000000">
      <w:pPr>
        <w:pStyle w:val="Compact"/>
        <w:numPr>
          <w:ilvl w:val="0"/>
          <w:numId w:val="3"/>
        </w:numPr>
      </w:pPr>
      <w:r>
        <w:rPr>
          <w:b/>
          <w:bCs/>
        </w:rPr>
        <w:t>Routing is partial for the newest streams.</w:t>
      </w:r>
      <w:r>
        <w:t xml:space="preserve"> They are typed, indexed and retrievable, but the router’s stream-selection prompt was written before they existed; until it is extended and re-scored, they surface through neighbouring streams rather than being chosen deliberately.</w:t>
      </w:r>
    </w:p>
    <w:p w14:paraId="0C56DDDA" w14:textId="77777777" w:rsidR="00292DE8" w:rsidRDefault="00000000">
      <w:pPr>
        <w:pStyle w:val="Heading3"/>
      </w:pPr>
      <w:bookmarkStart w:id="11" w:name="X4287826907502ee8e7f0eab80dc78de42488cb3"/>
      <w:bookmarkEnd w:id="10"/>
      <w:r>
        <w:t>3.4 What runs in parallel, and what must run in series</w:t>
      </w:r>
    </w:p>
    <w:p w14:paraId="7B89ADE3" w14:textId="77777777" w:rsidR="00292DE8" w:rsidRDefault="00000000">
      <w:pPr>
        <w:pStyle w:val="FirstParagraph"/>
      </w:pPr>
      <w:r>
        <w:t>Also new in v4, and the second half of the same question.</w:t>
      </w:r>
    </w:p>
    <w:tbl>
      <w:tblPr>
        <w:tblStyle w:val="Table"/>
        <w:tblW w:w="5000" w:type="pct"/>
        <w:tblLook w:val="0020" w:firstRow="1" w:lastRow="0" w:firstColumn="0" w:lastColumn="0" w:noHBand="0" w:noVBand="0"/>
      </w:tblPr>
      <w:tblGrid>
        <w:gridCol w:w="2729"/>
        <w:gridCol w:w="1649"/>
        <w:gridCol w:w="4982"/>
      </w:tblGrid>
      <w:tr w:rsidR="00292DE8" w14:paraId="5E1B8382" w14:textId="77777777" w:rsidTr="002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0D86B" w14:textId="77777777" w:rsidR="00292DE8" w:rsidRDefault="00000000">
            <w:pPr>
              <w:pStyle w:val="Compact"/>
            </w:pPr>
            <w:r>
              <w:t>Stage</w:t>
            </w:r>
          </w:p>
        </w:tc>
        <w:tc>
          <w:tcPr>
            <w:tcW w:w="0" w:type="auto"/>
          </w:tcPr>
          <w:p w14:paraId="2BDB83EC" w14:textId="77777777" w:rsidR="00292DE8" w:rsidRDefault="00000000">
            <w:pPr>
              <w:pStyle w:val="Compact"/>
            </w:pPr>
            <w:r>
              <w:t>Runs</w:t>
            </w:r>
          </w:p>
        </w:tc>
        <w:tc>
          <w:tcPr>
            <w:tcW w:w="0" w:type="auto"/>
          </w:tcPr>
          <w:p w14:paraId="1F60C2BD" w14:textId="77777777" w:rsidR="00292DE8" w:rsidRDefault="00000000">
            <w:pPr>
              <w:pStyle w:val="Compact"/>
            </w:pPr>
            <w:r>
              <w:t>Why</w:t>
            </w:r>
          </w:p>
        </w:tc>
      </w:tr>
      <w:tr w:rsidR="00292DE8" w14:paraId="0D7BDBE1" w14:textId="77777777">
        <w:tc>
          <w:tcPr>
            <w:tcW w:w="0" w:type="auto"/>
          </w:tcPr>
          <w:p w14:paraId="6090EA91" w14:textId="77777777" w:rsidR="00292DE8" w:rsidRDefault="00000000">
            <w:pPr>
              <w:pStyle w:val="Compact"/>
            </w:pPr>
            <w:r>
              <w:t>0 Orientation → 1 Router</w:t>
            </w:r>
          </w:p>
        </w:tc>
        <w:tc>
          <w:tcPr>
            <w:tcW w:w="0" w:type="auto"/>
          </w:tcPr>
          <w:p w14:paraId="32839C6F" w14:textId="77777777" w:rsidR="00292DE8" w:rsidRDefault="00000000">
            <w:pPr>
              <w:pStyle w:val="Compact"/>
            </w:pPr>
            <w:r>
              <w:rPr>
                <w:b/>
                <w:bCs/>
              </w:rPr>
              <w:t>series</w:t>
            </w:r>
          </w:p>
        </w:tc>
        <w:tc>
          <w:tcPr>
            <w:tcW w:w="0" w:type="auto"/>
          </w:tcPr>
          <w:p w14:paraId="7E152D68" w14:textId="77777777" w:rsidR="00292DE8" w:rsidRDefault="00000000">
            <w:pPr>
              <w:pStyle w:val="Compact"/>
            </w:pPr>
            <w:r>
              <w:t>the router’s job is to rewrite the query; it needs whatever orientation produced</w:t>
            </w:r>
          </w:p>
        </w:tc>
      </w:tr>
      <w:tr w:rsidR="00292DE8" w14:paraId="62F34756" w14:textId="77777777">
        <w:tc>
          <w:tcPr>
            <w:tcW w:w="0" w:type="auto"/>
          </w:tcPr>
          <w:p w14:paraId="63AF0C32" w14:textId="77777777" w:rsidR="00292DE8" w:rsidRDefault="00000000">
            <w:pPr>
              <w:pStyle w:val="Compact"/>
            </w:pPr>
            <w:r>
              <w:t>Router: expand → select streams → tailor per stream</w:t>
            </w:r>
          </w:p>
        </w:tc>
        <w:tc>
          <w:tcPr>
            <w:tcW w:w="0" w:type="auto"/>
          </w:tcPr>
          <w:p w14:paraId="4D73C29D" w14:textId="77777777" w:rsidR="00292DE8" w:rsidRDefault="00000000">
            <w:pPr>
              <w:pStyle w:val="Compact"/>
            </w:pPr>
            <w:r>
              <w:rPr>
                <w:b/>
                <w:bCs/>
              </w:rPr>
              <w:t>series</w:t>
            </w:r>
            <w:r>
              <w:t>, one model call</w:t>
            </w:r>
          </w:p>
        </w:tc>
        <w:tc>
          <w:tcPr>
            <w:tcW w:w="0" w:type="auto"/>
          </w:tcPr>
          <w:p w14:paraId="6CFDE2D0" w14:textId="77777777" w:rsidR="00292DE8" w:rsidRDefault="00000000">
            <w:pPr>
              <w:pStyle w:val="Compact"/>
            </w:pPr>
            <w:r>
              <w:t>one call decides all three; splitting them was considered and rejected as three round trips for one decision</w:t>
            </w:r>
          </w:p>
        </w:tc>
      </w:tr>
      <w:tr w:rsidR="00292DE8" w14:paraId="4FB3CA76" w14:textId="77777777">
        <w:tc>
          <w:tcPr>
            <w:tcW w:w="0" w:type="auto"/>
          </w:tcPr>
          <w:p w14:paraId="2A049F29" w14:textId="77777777" w:rsidR="00292DE8" w:rsidRDefault="00000000">
            <w:pPr>
              <w:pStyle w:val="Compact"/>
            </w:pPr>
            <w:r>
              <w:t>Streams (legislation, debates, committees, case law, guidance…)</w:t>
            </w:r>
          </w:p>
        </w:tc>
        <w:tc>
          <w:tcPr>
            <w:tcW w:w="0" w:type="auto"/>
          </w:tcPr>
          <w:p w14:paraId="0E5AB779" w14:textId="77777777" w:rsidR="00292DE8" w:rsidRDefault="00000000">
            <w:pPr>
              <w:pStyle w:val="Compact"/>
            </w:pPr>
            <w:r>
              <w:rPr>
                <w:b/>
                <w:bCs/>
              </w:rPr>
              <w:t>parallel</w:t>
            </w:r>
          </w:p>
        </w:tc>
        <w:tc>
          <w:tcPr>
            <w:tcW w:w="0" w:type="auto"/>
          </w:tcPr>
          <w:p w14:paraId="493D4CB0" w14:textId="77777777" w:rsidR="00292DE8" w:rsidRDefault="00000000">
            <w:pPr>
              <w:pStyle w:val="Compact"/>
            </w:pPr>
            <w:r>
              <w:t xml:space="preserve">independent retrievals over the same index with different </w:t>
            </w:r>
            <w:r>
              <w:rPr>
                <w:rStyle w:val="VerbatimChar"/>
              </w:rPr>
              <w:t>tier</w:t>
            </w:r>
            <w:r>
              <w:t xml:space="preserve"> filters; wall time is the slowest stream, not their sum</w:t>
            </w:r>
          </w:p>
        </w:tc>
      </w:tr>
      <w:tr w:rsidR="00292DE8" w14:paraId="68A9DE71" w14:textId="77777777">
        <w:tc>
          <w:tcPr>
            <w:tcW w:w="0" w:type="auto"/>
          </w:tcPr>
          <w:p w14:paraId="3F6AF87E" w14:textId="77777777" w:rsidR="00292DE8" w:rsidRDefault="00000000">
            <w:pPr>
              <w:pStyle w:val="Compact"/>
            </w:pPr>
            <w:r>
              <w:lastRenderedPageBreak/>
              <w:t>Within one stream: keyword leg and vector leg</w:t>
            </w:r>
          </w:p>
        </w:tc>
        <w:tc>
          <w:tcPr>
            <w:tcW w:w="0" w:type="auto"/>
          </w:tcPr>
          <w:p w14:paraId="05CBDBA2" w14:textId="77777777" w:rsidR="00292DE8" w:rsidRDefault="00000000">
            <w:pPr>
              <w:pStyle w:val="Compact"/>
            </w:pPr>
            <w:r>
              <w:rPr>
                <w:b/>
                <w:bCs/>
              </w:rPr>
              <w:t>parallel</w:t>
            </w:r>
          </w:p>
        </w:tc>
        <w:tc>
          <w:tcPr>
            <w:tcW w:w="0" w:type="auto"/>
          </w:tcPr>
          <w:p w14:paraId="78B591DE" w14:textId="77777777" w:rsidR="00292DE8" w:rsidRDefault="00000000">
            <w:pPr>
              <w:pStyle w:val="Compact"/>
            </w:pPr>
            <w:r>
              <w:t>two services, two calls, issued together; measured at p50 −26 ms / p95 −146 ms versus keyword alone — the extra leg is free in wall-clock terms</w:t>
            </w:r>
          </w:p>
        </w:tc>
      </w:tr>
      <w:tr w:rsidR="00292DE8" w14:paraId="56E7931A" w14:textId="77777777">
        <w:tc>
          <w:tcPr>
            <w:tcW w:w="0" w:type="auto"/>
          </w:tcPr>
          <w:p w14:paraId="57C78B5D" w14:textId="77777777" w:rsidR="00292DE8" w:rsidRDefault="00000000">
            <w:pPr>
              <w:pStyle w:val="Compact"/>
            </w:pPr>
            <w:r>
              <w:t xml:space="preserve">Fuse the two legs </w:t>
            </w:r>
            <w:r>
              <w:rPr>
                <w:b/>
                <w:bCs/>
              </w:rPr>
              <w:t>within</w:t>
            </w:r>
            <w:r>
              <w:t xml:space="preserve"> a stream</w:t>
            </w:r>
          </w:p>
        </w:tc>
        <w:tc>
          <w:tcPr>
            <w:tcW w:w="0" w:type="auto"/>
          </w:tcPr>
          <w:p w14:paraId="1D3A415C" w14:textId="77777777" w:rsidR="00292DE8" w:rsidRDefault="00000000">
            <w:pPr>
              <w:pStyle w:val="Compact"/>
            </w:pPr>
            <w:r>
              <w:rPr>
                <w:b/>
                <w:bCs/>
              </w:rPr>
              <w:t>series</w:t>
            </w:r>
            <w:r>
              <w:t>, after both legs</w:t>
            </w:r>
          </w:p>
        </w:tc>
        <w:tc>
          <w:tcPr>
            <w:tcW w:w="0" w:type="auto"/>
          </w:tcPr>
          <w:p w14:paraId="5EEA2057" w14:textId="77777777" w:rsidR="00292DE8" w:rsidRDefault="00000000">
            <w:pPr>
              <w:pStyle w:val="Compact"/>
            </w:pPr>
            <w:r>
              <w:t>weighted RRF needs both ranked lists</w:t>
            </w:r>
          </w:p>
        </w:tc>
      </w:tr>
      <w:tr w:rsidR="00292DE8" w14:paraId="79C950E3" w14:textId="77777777">
        <w:tc>
          <w:tcPr>
            <w:tcW w:w="0" w:type="auto"/>
          </w:tcPr>
          <w:p w14:paraId="0D03430F" w14:textId="77777777" w:rsidR="00292DE8" w:rsidRDefault="00000000">
            <w:pPr>
              <w:pStyle w:val="Compact"/>
            </w:pPr>
            <w:r>
              <w:t xml:space="preserve">Merge streams </w:t>
            </w:r>
            <w:r>
              <w:rPr>
                <w:b/>
                <w:bCs/>
              </w:rPr>
              <w:t>after</w:t>
            </w:r>
            <w:r>
              <w:t xml:space="preserve"> per-stream fusion</w:t>
            </w:r>
          </w:p>
        </w:tc>
        <w:tc>
          <w:tcPr>
            <w:tcW w:w="0" w:type="auto"/>
          </w:tcPr>
          <w:p w14:paraId="51305E88" w14:textId="77777777" w:rsidR="00292DE8" w:rsidRDefault="00000000">
            <w:pPr>
              <w:pStyle w:val="Compact"/>
            </w:pPr>
            <w:r>
              <w:rPr>
                <w:b/>
                <w:bCs/>
              </w:rPr>
              <w:t>series</w:t>
            </w:r>
            <w:r>
              <w:t>, and strictly in this order</w:t>
            </w:r>
          </w:p>
        </w:tc>
        <w:tc>
          <w:tcPr>
            <w:tcW w:w="0" w:type="auto"/>
          </w:tcPr>
          <w:p w14:paraId="47A75734" w14:textId="77777777" w:rsidR="00292DE8" w:rsidRDefault="00000000">
            <w:pPr>
              <w:pStyle w:val="Compact"/>
            </w:pPr>
            <w:r>
              <w:t xml:space="preserve">fusing across streams before merging rebuilds a failure we already measured and fixed. </w:t>
            </w:r>
            <w:r>
              <w:rPr>
                <w:b/>
                <w:bCs/>
              </w:rPr>
              <w:t>Fuse within, then merge across — never the other way round.</w:t>
            </w:r>
          </w:p>
        </w:tc>
      </w:tr>
      <w:tr w:rsidR="00292DE8" w14:paraId="3F4CA4C2" w14:textId="77777777">
        <w:tc>
          <w:tcPr>
            <w:tcW w:w="0" w:type="auto"/>
          </w:tcPr>
          <w:p w14:paraId="3B30FCFE" w14:textId="77777777" w:rsidR="00292DE8" w:rsidRDefault="00000000">
            <w:pPr>
              <w:pStyle w:val="Compact"/>
            </w:pPr>
            <w:r>
              <w:t>Rerank</w:t>
            </w:r>
          </w:p>
        </w:tc>
        <w:tc>
          <w:tcPr>
            <w:tcW w:w="0" w:type="auto"/>
          </w:tcPr>
          <w:p w14:paraId="61665EBC" w14:textId="77777777" w:rsidR="00292DE8" w:rsidRDefault="00000000">
            <w:pPr>
              <w:pStyle w:val="Compact"/>
            </w:pPr>
            <w:r>
              <w:rPr>
                <w:i/>
                <w:iCs/>
              </w:rPr>
              <w:t>(would be series, after merge)</w:t>
            </w:r>
          </w:p>
        </w:tc>
        <w:tc>
          <w:tcPr>
            <w:tcW w:w="0" w:type="auto"/>
          </w:tcPr>
          <w:p w14:paraId="2F4D308F" w14:textId="77777777" w:rsidR="00292DE8" w:rsidRDefault="00000000">
            <w:pPr>
              <w:pStyle w:val="Compact"/>
            </w:pPr>
            <w:r>
              <w:t>not authorised — §5.1</w:t>
            </w:r>
          </w:p>
        </w:tc>
      </w:tr>
      <w:tr w:rsidR="00292DE8" w14:paraId="6695D0C1" w14:textId="77777777">
        <w:tc>
          <w:tcPr>
            <w:tcW w:w="0" w:type="auto"/>
          </w:tcPr>
          <w:p w14:paraId="7A5972E6" w14:textId="77777777" w:rsidR="00292DE8" w:rsidRDefault="00000000">
            <w:pPr>
              <w:pStyle w:val="Compact"/>
            </w:pPr>
            <w:r>
              <w:t>Synthesis</w:t>
            </w:r>
          </w:p>
        </w:tc>
        <w:tc>
          <w:tcPr>
            <w:tcW w:w="0" w:type="auto"/>
          </w:tcPr>
          <w:p w14:paraId="5499EC3F" w14:textId="77777777" w:rsidR="00292DE8" w:rsidRDefault="00000000">
            <w:pPr>
              <w:pStyle w:val="Compact"/>
            </w:pPr>
            <w:r>
              <w:rPr>
                <w:b/>
                <w:bCs/>
              </w:rPr>
              <w:t>series</w:t>
            </w:r>
            <w:r>
              <w:t>, last</w:t>
            </w:r>
          </w:p>
        </w:tc>
        <w:tc>
          <w:tcPr>
            <w:tcW w:w="0" w:type="auto"/>
          </w:tcPr>
          <w:p w14:paraId="30090F1E" w14:textId="77777777" w:rsidR="00292DE8" w:rsidRDefault="00000000">
            <w:pPr>
              <w:pStyle w:val="Compact"/>
            </w:pPr>
            <w:r>
              <w:t>the model may only speak about what arrived</w:t>
            </w:r>
          </w:p>
        </w:tc>
      </w:tr>
      <w:tr w:rsidR="00292DE8" w14:paraId="6FD10CB8" w14:textId="77777777">
        <w:tc>
          <w:tcPr>
            <w:tcW w:w="0" w:type="auto"/>
          </w:tcPr>
          <w:p w14:paraId="1C767AAB" w14:textId="77777777" w:rsidR="00292DE8" w:rsidRDefault="00000000">
            <w:pPr>
              <w:pStyle w:val="Compact"/>
            </w:pPr>
            <w:r>
              <w:t>Agentic re-search</w:t>
            </w:r>
          </w:p>
        </w:tc>
        <w:tc>
          <w:tcPr>
            <w:tcW w:w="0" w:type="auto"/>
          </w:tcPr>
          <w:p w14:paraId="084CC3F2" w14:textId="77777777" w:rsidR="00292DE8" w:rsidRDefault="00000000">
            <w:pPr>
              <w:pStyle w:val="Compact"/>
            </w:pPr>
            <w:r>
              <w:rPr>
                <w:b/>
                <w:bCs/>
              </w:rPr>
              <w:t>series loop</w:t>
            </w:r>
          </w:p>
        </w:tc>
        <w:tc>
          <w:tcPr>
            <w:tcW w:w="0" w:type="auto"/>
          </w:tcPr>
          <w:p w14:paraId="0405DBE2" w14:textId="77777777" w:rsidR="00292DE8" w:rsidRDefault="00000000">
            <w:pPr>
              <w:pStyle w:val="Compact"/>
            </w:pPr>
            <w:r>
              <w:t>by definition: one stream’s output becomes the next query</w:t>
            </w:r>
          </w:p>
        </w:tc>
      </w:tr>
      <w:tr w:rsidR="00292DE8" w14:paraId="5C72ECA2" w14:textId="77777777">
        <w:tc>
          <w:tcPr>
            <w:tcW w:w="0" w:type="auto"/>
          </w:tcPr>
          <w:p w14:paraId="41E1E1B6" w14:textId="77777777" w:rsidR="00292DE8" w:rsidRDefault="00000000">
            <w:pPr>
              <w:pStyle w:val="Compact"/>
            </w:pPr>
            <w:r>
              <w:t>Graph traversal</w:t>
            </w:r>
          </w:p>
        </w:tc>
        <w:tc>
          <w:tcPr>
            <w:tcW w:w="0" w:type="auto"/>
          </w:tcPr>
          <w:p w14:paraId="119CC821" w14:textId="77777777" w:rsidR="00292DE8" w:rsidRDefault="00000000">
            <w:pPr>
              <w:pStyle w:val="Compact"/>
            </w:pPr>
            <w:r>
              <w:rPr>
                <w:b/>
                <w:bCs/>
              </w:rPr>
              <w:t>parallel side-rail</w:t>
            </w:r>
          </w:p>
        </w:tc>
        <w:tc>
          <w:tcPr>
            <w:tcW w:w="0" w:type="auto"/>
          </w:tcPr>
          <w:p w14:paraId="46B658A1" w14:textId="77777777" w:rsidR="00292DE8" w:rsidRDefault="00000000">
            <w:pPr>
              <w:pStyle w:val="Compact"/>
            </w:pPr>
            <w:r>
              <w:t>runs alongside retrieval and contributes edges, not ranked documents</w:t>
            </w:r>
          </w:p>
        </w:tc>
      </w:tr>
      <w:tr w:rsidR="00292DE8" w14:paraId="366C013C" w14:textId="77777777">
        <w:tc>
          <w:tcPr>
            <w:tcW w:w="0" w:type="auto"/>
          </w:tcPr>
          <w:p w14:paraId="3FECDC04" w14:textId="77777777" w:rsidR="00292DE8" w:rsidRDefault="00000000">
            <w:pPr>
              <w:pStyle w:val="Compact"/>
            </w:pPr>
            <w:r>
              <w:t>Statistics</w:t>
            </w:r>
          </w:p>
        </w:tc>
        <w:tc>
          <w:tcPr>
            <w:tcW w:w="0" w:type="auto"/>
          </w:tcPr>
          <w:p w14:paraId="7CC16522" w14:textId="77777777" w:rsidR="00292DE8" w:rsidRDefault="00000000">
            <w:pPr>
              <w:pStyle w:val="Compact"/>
            </w:pPr>
            <w:r>
              <w:rPr>
                <w:b/>
                <w:bCs/>
              </w:rPr>
              <w:t>parallel side-rail</w:t>
            </w:r>
          </w:p>
        </w:tc>
        <w:tc>
          <w:tcPr>
            <w:tcW w:w="0" w:type="auto"/>
          </w:tcPr>
          <w:p w14:paraId="2251C7D5" w14:textId="77777777" w:rsidR="00292DE8" w:rsidRDefault="00000000">
            <w:pPr>
              <w:pStyle w:val="Compact"/>
            </w:pPr>
            <w:r>
              <w:t>catalogue discovery alongside; the value call is a separate exact lookup at synthesis time</w:t>
            </w:r>
          </w:p>
        </w:tc>
      </w:tr>
    </w:tbl>
    <w:p w14:paraId="68781FE1" w14:textId="77777777" w:rsidR="00292DE8" w:rsidRDefault="00000000">
      <w:pPr>
        <w:pStyle w:val="BodyText"/>
      </w:pPr>
      <w:r>
        <w:rPr>
          <w:b/>
          <w:bCs/>
        </w:rPr>
        <w:t>The practical consequence:</w:t>
      </w:r>
      <w:r>
        <w:t xml:space="preserve"> adding a stream costs almost nothing in latency (parallel), while adding a </w:t>
      </w:r>
      <w:r>
        <w:rPr>
          <w:i/>
          <w:iCs/>
        </w:rPr>
        <w:t>stage</w:t>
      </w:r>
      <w:r>
        <w:t xml:space="preserve"> costs its full duration (series). That asymmetry is why the roadmap grows sideways — more streams, more graphs — far more readily than it grows downwards.</w:t>
      </w:r>
    </w:p>
    <w:p w14:paraId="636BE6B5" w14:textId="77777777" w:rsidR="00292DE8" w:rsidRDefault="00000000">
      <w:pPr>
        <w:pStyle w:val="Heading2"/>
      </w:pPr>
      <w:bookmarkStart w:id="12" w:name="target-architecture"/>
      <w:bookmarkStart w:id="13" w:name="_Toc237740058"/>
      <w:bookmarkEnd w:id="6"/>
      <w:bookmarkEnd w:id="11"/>
      <w:r>
        <w:lastRenderedPageBreak/>
        <w:t>4. Target architecture</w:t>
      </w:r>
      <w:bookmarkEnd w:id="13"/>
    </w:p>
    <w:p w14:paraId="3D7EA424" w14:textId="77777777" w:rsidR="00292DE8" w:rsidRDefault="00000000">
      <w:pPr>
        <w:pStyle w:val="CaptionedFigure"/>
      </w:pPr>
      <w:r>
        <w:rPr>
          <w:noProof/>
        </w:rPr>
        <w:drawing>
          <wp:inline distT="0" distB="0" distL="0" distR="0" wp14:anchorId="7E15DC03" wp14:editId="27A64E6F">
            <wp:extent cx="5334000" cy="6597315"/>
            <wp:effectExtent l="0" t="0" r="0" b="0"/>
            <wp:docPr id="28" name="Picture" descr="The Scrutinise retrieval pipeline: orientation and query understanding in series, per-stream retrieval in parallel with two legs per stream, per-stream fusion then a merge across streams, rerank (not authorised), and grounded synthesis; graphs and statistics run as side-rails"/>
            <wp:cNvGraphicFramePr/>
            <a:graphic xmlns:a="http://schemas.openxmlformats.org/drawingml/2006/main">
              <a:graphicData uri="http://schemas.openxmlformats.org/drawingml/2006/picture">
                <pic:pic xmlns:pic="http://schemas.openxmlformats.org/drawingml/2006/picture">
                  <pic:nvPicPr>
                    <pic:cNvPr id="29" name="Picture" descr="media/architecture.png"/>
                    <pic:cNvPicPr>
                      <a:picLocks noChangeAspect="1" noChangeArrowheads="1"/>
                    </pic:cNvPicPr>
                  </pic:nvPicPr>
                  <pic:blipFill>
                    <a:blip r:embed="rId7"/>
                    <a:stretch>
                      <a:fillRect/>
                    </a:stretch>
                  </pic:blipFill>
                  <pic:spPr bwMode="auto">
                    <a:xfrm>
                      <a:off x="0" y="0"/>
                      <a:ext cx="5334000" cy="6597315"/>
                    </a:xfrm>
                    <a:prstGeom prst="rect">
                      <a:avLst/>
                    </a:prstGeom>
                    <a:noFill/>
                    <a:ln w="9525">
                      <a:noFill/>
                      <a:headEnd/>
                      <a:tailEnd/>
                    </a:ln>
                  </pic:spPr>
                </pic:pic>
              </a:graphicData>
            </a:graphic>
          </wp:inline>
        </w:drawing>
      </w:r>
    </w:p>
    <w:p w14:paraId="3E6BD29E" w14:textId="77777777" w:rsidR="00292DE8" w:rsidRDefault="00000000">
      <w:pPr>
        <w:pStyle w:val="ImageCaption"/>
      </w:pPr>
      <w:r>
        <w:t>The Scrutinise retrieval pipeline: orientation and query understanding in series, per-stream retrieval in parallel with two legs per stream, per-stream fusion then a merge across streams, rerank (not authorised), and grounded synthesis; graphs and statistics run as side-rails</w:t>
      </w:r>
    </w:p>
    <w:p w14:paraId="497BD38F" w14:textId="77777777" w:rsidR="00292DE8" w:rsidRDefault="00000000">
      <w:pPr>
        <w:pStyle w:val="BodyText"/>
      </w:pPr>
      <w:r>
        <w:t xml:space="preserve">The router (step 1) does two things, not one: it decides </w:t>
      </w:r>
      <w:r>
        <w:rPr>
          <w:b/>
          <w:bCs/>
        </w:rPr>
        <w:t>which</w:t>
      </w:r>
      <w:r>
        <w:t xml:space="preserve"> streams a query belongs to, and it </w:t>
      </w:r>
      <w:r>
        <w:rPr>
          <w:b/>
          <w:bCs/>
        </w:rPr>
        <w:t>rewrites</w:t>
      </w:r>
      <w:r>
        <w:t xml:space="preserve"> the query for each. Both matter, and a scoped caller that skips stream selection must still receive the rewrite — a real bug found and fixed in August, where a </w:t>
      </w:r>
      <w:r>
        <w:lastRenderedPageBreak/>
        <w:t>tier-scoped caller bypassed the router entirely and lost its query-tailoring along with the stream-selection it did not need.</w:t>
      </w:r>
    </w:p>
    <w:p w14:paraId="2E6FFED3" w14:textId="77777777" w:rsidR="00292DE8" w:rsidRDefault="00000000">
      <w:pPr>
        <w:pStyle w:val="BodyText"/>
      </w:pPr>
      <w:r>
        <w:rPr>
          <w:b/>
          <w:bCs/>
        </w:rPr>
        <w:t>A known fragility in step 1, worth stating in the architecture rather than the run log:</w:t>
      </w:r>
      <w:r>
        <w:t xml:space="preserve"> the router’s decision is a structured LLM response, and when that response is truncated it fails </w:t>
      </w:r>
      <w:r>
        <w:rPr>
          <w:i/>
          <w:iCs/>
        </w:rPr>
        <w:t>open</w:t>
      </w:r>
      <w:r>
        <w:t xml:space="preserve"> — the query proceeds unrouted, searching everything, silently degrading ranking rather than erroring. The truncation guard now lives in the shared helper every LLM caller passes through, and the failure is loud. Any ranking measurement taken while a fail-open was in play is suspect.</w:t>
      </w:r>
    </w:p>
    <w:p w14:paraId="198FB162" w14:textId="77777777" w:rsidR="00292DE8" w:rsidRDefault="00000000">
      <w:pPr>
        <w:pStyle w:val="Heading2"/>
      </w:pPr>
      <w:bookmarkStart w:id="14" w:name="layer-roadmap"/>
      <w:bookmarkStart w:id="15" w:name="_Toc237740059"/>
      <w:bookmarkEnd w:id="12"/>
      <w:r>
        <w:t>5. Layer roadmap</w:t>
      </w:r>
      <w:bookmarkEnd w:id="15"/>
    </w:p>
    <w:tbl>
      <w:tblPr>
        <w:tblStyle w:val="Table"/>
        <w:tblW w:w="5000" w:type="pct"/>
        <w:tblLook w:val="0020" w:firstRow="1" w:lastRow="0" w:firstColumn="0" w:lastColumn="0" w:noHBand="0" w:noVBand="0"/>
      </w:tblPr>
      <w:tblGrid>
        <w:gridCol w:w="531"/>
        <w:gridCol w:w="3751"/>
        <w:gridCol w:w="5078"/>
      </w:tblGrid>
      <w:tr w:rsidR="00292DE8" w14:paraId="2B204BFE" w14:textId="77777777" w:rsidTr="002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3894B014" w14:textId="77777777" w:rsidR="00292DE8" w:rsidRDefault="00000000">
            <w:pPr>
              <w:pStyle w:val="Compact"/>
            </w:pPr>
            <w:r>
              <w:t>#</w:t>
            </w:r>
          </w:p>
        </w:tc>
        <w:tc>
          <w:tcPr>
            <w:tcW w:w="0" w:type="auto"/>
          </w:tcPr>
          <w:p w14:paraId="3B33C0F0" w14:textId="77777777" w:rsidR="00292DE8" w:rsidRDefault="00000000">
            <w:pPr>
              <w:pStyle w:val="Compact"/>
            </w:pPr>
            <w:r>
              <w:t>Layer</w:t>
            </w:r>
          </w:p>
        </w:tc>
        <w:tc>
          <w:tcPr>
            <w:tcW w:w="0" w:type="auto"/>
          </w:tcPr>
          <w:p w14:paraId="4B7D9094" w14:textId="77777777" w:rsidR="00292DE8" w:rsidRDefault="00000000">
            <w:pPr>
              <w:pStyle w:val="Compact"/>
            </w:pPr>
            <w:r>
              <w:t>Status</w:t>
            </w:r>
          </w:p>
        </w:tc>
      </w:tr>
      <w:tr w:rsidR="00292DE8" w14:paraId="1E78CB0D" w14:textId="77777777">
        <w:tc>
          <w:tcPr>
            <w:tcW w:w="0" w:type="auto"/>
          </w:tcPr>
          <w:p w14:paraId="11101B07" w14:textId="77777777" w:rsidR="00292DE8" w:rsidRDefault="00000000">
            <w:pPr>
              <w:pStyle w:val="Compact"/>
            </w:pPr>
            <w:r>
              <w:t>1</w:t>
            </w:r>
          </w:p>
        </w:tc>
        <w:tc>
          <w:tcPr>
            <w:tcW w:w="0" w:type="auto"/>
          </w:tcPr>
          <w:p w14:paraId="31E9A785" w14:textId="77777777" w:rsidR="00292DE8" w:rsidRDefault="00000000">
            <w:pPr>
              <w:pStyle w:val="Compact"/>
            </w:pPr>
            <w:r>
              <w:t>Keyword FTS + citation resolver + legislation boost</w:t>
            </w:r>
          </w:p>
        </w:tc>
        <w:tc>
          <w:tcPr>
            <w:tcW w:w="0" w:type="auto"/>
          </w:tcPr>
          <w:p w14:paraId="6BCC7A32" w14:textId="77777777" w:rsidR="00292DE8" w:rsidRDefault="00000000">
            <w:pPr>
              <w:pStyle w:val="Compact"/>
            </w:pPr>
            <w:r>
              <w:t>● live</w:t>
            </w:r>
          </w:p>
        </w:tc>
      </w:tr>
      <w:tr w:rsidR="00292DE8" w14:paraId="50F0823E" w14:textId="77777777">
        <w:tc>
          <w:tcPr>
            <w:tcW w:w="0" w:type="auto"/>
          </w:tcPr>
          <w:p w14:paraId="1B126101" w14:textId="77777777" w:rsidR="00292DE8" w:rsidRDefault="00000000">
            <w:pPr>
              <w:pStyle w:val="Compact"/>
            </w:pPr>
            <w:r>
              <w:t>2</w:t>
            </w:r>
          </w:p>
        </w:tc>
        <w:tc>
          <w:tcPr>
            <w:tcW w:w="0" w:type="auto"/>
          </w:tcPr>
          <w:p w14:paraId="2B202E71" w14:textId="77777777" w:rsidR="00292DE8" w:rsidRDefault="00000000">
            <w:pPr>
              <w:pStyle w:val="Compact"/>
            </w:pPr>
            <w:r>
              <w:t>Lex adapter</w:t>
            </w:r>
          </w:p>
        </w:tc>
        <w:tc>
          <w:tcPr>
            <w:tcW w:w="0" w:type="auto"/>
          </w:tcPr>
          <w:p w14:paraId="0CA27F0B" w14:textId="77777777" w:rsidR="00292DE8" w:rsidRDefault="00000000">
            <w:pPr>
              <w:pStyle w:val="Compact"/>
            </w:pPr>
            <w:r>
              <w:t>● live</w:t>
            </w:r>
          </w:p>
        </w:tc>
      </w:tr>
      <w:tr w:rsidR="00292DE8" w14:paraId="18BF63E6" w14:textId="77777777">
        <w:tc>
          <w:tcPr>
            <w:tcW w:w="0" w:type="auto"/>
          </w:tcPr>
          <w:p w14:paraId="35C155AC" w14:textId="77777777" w:rsidR="00292DE8" w:rsidRDefault="00000000">
            <w:pPr>
              <w:pStyle w:val="Compact"/>
            </w:pPr>
            <w:r>
              <w:t>3</w:t>
            </w:r>
          </w:p>
        </w:tc>
        <w:tc>
          <w:tcPr>
            <w:tcW w:w="0" w:type="auto"/>
          </w:tcPr>
          <w:p w14:paraId="55007675" w14:textId="77777777" w:rsidR="00292DE8" w:rsidRDefault="00000000">
            <w:pPr>
              <w:pStyle w:val="Compact"/>
            </w:pPr>
            <w:r>
              <w:t>Query expansion</w:t>
            </w:r>
          </w:p>
        </w:tc>
        <w:tc>
          <w:tcPr>
            <w:tcW w:w="0" w:type="auto"/>
          </w:tcPr>
          <w:p w14:paraId="0DCD5194" w14:textId="77777777" w:rsidR="00292DE8" w:rsidRDefault="00000000">
            <w:pPr>
              <w:pStyle w:val="Compact"/>
            </w:pPr>
            <w:r>
              <w:t>● live (concept queries; verified still load-bearing against shifting model defaults)</w:t>
            </w:r>
          </w:p>
        </w:tc>
      </w:tr>
      <w:tr w:rsidR="00292DE8" w14:paraId="7F514E74" w14:textId="77777777">
        <w:tc>
          <w:tcPr>
            <w:tcW w:w="0" w:type="auto"/>
          </w:tcPr>
          <w:p w14:paraId="01682CD3" w14:textId="77777777" w:rsidR="00292DE8" w:rsidRDefault="00000000">
            <w:pPr>
              <w:pStyle w:val="Compact"/>
            </w:pPr>
            <w:r>
              <w:t>3.5</w:t>
            </w:r>
          </w:p>
        </w:tc>
        <w:tc>
          <w:tcPr>
            <w:tcW w:w="0" w:type="auto"/>
          </w:tcPr>
          <w:p w14:paraId="148C4BF5" w14:textId="77777777" w:rsidR="00292DE8" w:rsidRDefault="00000000">
            <w:pPr>
              <w:pStyle w:val="Compact"/>
            </w:pPr>
            <w:r>
              <w:t>Query router (stream selection + per-stream rewriting)</w:t>
            </w:r>
          </w:p>
        </w:tc>
        <w:tc>
          <w:tcPr>
            <w:tcW w:w="0" w:type="auto"/>
          </w:tcPr>
          <w:p w14:paraId="654ABD69" w14:textId="77777777" w:rsidR="00292DE8" w:rsidRDefault="00000000">
            <w:pPr>
              <w:pStyle w:val="Compact"/>
            </w:pPr>
            <w:r>
              <w:t>● live — flipped 4 Aug</w:t>
            </w:r>
          </w:p>
        </w:tc>
      </w:tr>
      <w:tr w:rsidR="00292DE8" w14:paraId="332763AE" w14:textId="77777777">
        <w:tc>
          <w:tcPr>
            <w:tcW w:w="0" w:type="auto"/>
          </w:tcPr>
          <w:p w14:paraId="6D3BB079" w14:textId="77777777" w:rsidR="00292DE8" w:rsidRDefault="00000000">
            <w:pPr>
              <w:pStyle w:val="Compact"/>
            </w:pPr>
            <w:r>
              <w:t>3.6</w:t>
            </w:r>
          </w:p>
        </w:tc>
        <w:tc>
          <w:tcPr>
            <w:tcW w:w="0" w:type="auto"/>
          </w:tcPr>
          <w:p w14:paraId="25EE075F" w14:textId="77777777" w:rsidR="00292DE8" w:rsidRDefault="00000000">
            <w:pPr>
              <w:pStyle w:val="Compact"/>
            </w:pPr>
            <w:r>
              <w:t>Legacy call sites repointed through the gateway</w:t>
            </w:r>
          </w:p>
        </w:tc>
        <w:tc>
          <w:tcPr>
            <w:tcW w:w="0" w:type="auto"/>
          </w:tcPr>
          <w:p w14:paraId="379D9344" w14:textId="77777777" w:rsidR="00292DE8" w:rsidRDefault="00000000">
            <w:pPr>
              <w:pStyle w:val="Compact"/>
            </w:pPr>
            <w:r>
              <w:t xml:space="preserve">◐ three done 4 Aug; the remaining repoints </w:t>
            </w:r>
            <w:r>
              <w:rPr>
                <w:b/>
                <w:bCs/>
              </w:rPr>
              <w:t>deliberately stopped</w:t>
            </w:r>
            <w:r>
              <w:t xml:space="preserve"> pending §5.1</w:t>
            </w:r>
          </w:p>
        </w:tc>
      </w:tr>
      <w:tr w:rsidR="00292DE8" w14:paraId="76DB4AE9" w14:textId="77777777">
        <w:tc>
          <w:tcPr>
            <w:tcW w:w="0" w:type="auto"/>
          </w:tcPr>
          <w:p w14:paraId="0927EB19" w14:textId="77777777" w:rsidR="00292DE8" w:rsidRDefault="00000000">
            <w:pPr>
              <w:pStyle w:val="Compact"/>
            </w:pPr>
            <w:r>
              <w:t>4</w:t>
            </w:r>
          </w:p>
        </w:tc>
        <w:tc>
          <w:tcPr>
            <w:tcW w:w="0" w:type="auto"/>
          </w:tcPr>
          <w:p w14:paraId="5B72CC3D" w14:textId="77777777" w:rsidR="00292DE8" w:rsidRDefault="00000000">
            <w:pPr>
              <w:pStyle w:val="Compact"/>
            </w:pPr>
            <w:r>
              <w:t>FTS index — freshness, coverage, hygiene</w:t>
            </w:r>
          </w:p>
        </w:tc>
        <w:tc>
          <w:tcPr>
            <w:tcW w:w="0" w:type="auto"/>
          </w:tcPr>
          <w:p w14:paraId="5E1215CD" w14:textId="77777777" w:rsidR="00292DE8" w:rsidRDefault="00000000">
            <w:pPr>
              <w:pStyle w:val="Compact"/>
            </w:pPr>
            <w:r>
              <w:t>● resolved 4–5 Aug: coverage gap closed, latency 26 s → ~0.3–0.9 s, 19,161 duplicate/orphan rows removed</w:t>
            </w:r>
          </w:p>
        </w:tc>
      </w:tr>
      <w:tr w:rsidR="00292DE8" w14:paraId="031DCE23" w14:textId="77777777">
        <w:tc>
          <w:tcPr>
            <w:tcW w:w="0" w:type="auto"/>
          </w:tcPr>
          <w:p w14:paraId="55D5CCFF" w14:textId="77777777" w:rsidR="00292DE8" w:rsidRDefault="00000000">
            <w:pPr>
              <w:pStyle w:val="Compact"/>
            </w:pPr>
            <w:r>
              <w:t>4.5</w:t>
            </w:r>
          </w:p>
        </w:tc>
        <w:tc>
          <w:tcPr>
            <w:tcW w:w="0" w:type="auto"/>
          </w:tcPr>
          <w:p w14:paraId="06263253" w14:textId="77777777" w:rsidR="00292DE8" w:rsidRDefault="00000000">
            <w:pPr>
              <w:pStyle w:val="Compact"/>
            </w:pPr>
            <w:r>
              <w:t>Act-level metadata (</w:t>
            </w:r>
            <w:r>
              <w:rPr>
                <w:rStyle w:val="VerbatimChar"/>
              </w:rPr>
              <w:t>corpus_acts</w:t>
            </w:r>
            <w:r>
              <w:t>)</w:t>
            </w:r>
          </w:p>
        </w:tc>
        <w:tc>
          <w:tcPr>
            <w:tcW w:w="0" w:type="auto"/>
          </w:tcPr>
          <w:p w14:paraId="02654BE9" w14:textId="77777777" w:rsidR="00292DE8" w:rsidRDefault="00000000">
            <w:pPr>
              <w:pStyle w:val="Compact"/>
            </w:pPr>
            <w:r>
              <w:t>● live — 250,808 instruments, self-reconciling</w:t>
            </w:r>
          </w:p>
        </w:tc>
      </w:tr>
      <w:tr w:rsidR="00292DE8" w14:paraId="54F1180C" w14:textId="77777777">
        <w:tc>
          <w:tcPr>
            <w:tcW w:w="0" w:type="auto"/>
          </w:tcPr>
          <w:p w14:paraId="2979D9CE" w14:textId="77777777" w:rsidR="00292DE8" w:rsidRDefault="00000000">
            <w:pPr>
              <w:pStyle w:val="Compact"/>
            </w:pPr>
            <w:r>
              <w:t>5</w:t>
            </w:r>
          </w:p>
        </w:tc>
        <w:tc>
          <w:tcPr>
            <w:tcW w:w="0" w:type="auto"/>
          </w:tcPr>
          <w:p w14:paraId="42A56A14" w14:textId="77777777" w:rsidR="00292DE8" w:rsidRDefault="00000000">
            <w:pPr>
              <w:pStyle w:val="Compact"/>
            </w:pPr>
            <w:r>
              <w:t>Vector / semantic (hybrid + RRF)</w:t>
            </w:r>
          </w:p>
        </w:tc>
        <w:tc>
          <w:tcPr>
            <w:tcW w:w="0" w:type="auto"/>
          </w:tcPr>
          <w:p w14:paraId="5EE366F1" w14:textId="77777777" w:rsidR="00292DE8" w:rsidRDefault="00000000">
            <w:pPr>
              <w:pStyle w:val="Compact"/>
            </w:pPr>
            <w:r>
              <w:t xml:space="preserve">● </w:t>
            </w:r>
            <w:r>
              <w:rPr>
                <w:b/>
                <w:bCs/>
              </w:rPr>
              <w:t>live across the full corpus.</w:t>
            </w:r>
            <w:r>
              <w:t xml:space="preserve"> 22.6M chunks; per-stream fusion; probe count raised to 64 in production</w:t>
            </w:r>
          </w:p>
        </w:tc>
      </w:tr>
      <w:tr w:rsidR="00292DE8" w14:paraId="23366C38" w14:textId="77777777">
        <w:tc>
          <w:tcPr>
            <w:tcW w:w="0" w:type="auto"/>
          </w:tcPr>
          <w:p w14:paraId="40345ECC" w14:textId="77777777" w:rsidR="00292DE8" w:rsidRDefault="00000000">
            <w:pPr>
              <w:pStyle w:val="Compact"/>
            </w:pPr>
            <w:r>
              <w:t>6</w:t>
            </w:r>
          </w:p>
        </w:tc>
        <w:tc>
          <w:tcPr>
            <w:tcW w:w="0" w:type="auto"/>
          </w:tcPr>
          <w:p w14:paraId="34259B2A" w14:textId="77777777" w:rsidR="00292DE8" w:rsidRDefault="00000000">
            <w:pPr>
              <w:pStyle w:val="Compact"/>
            </w:pPr>
            <w:r>
              <w:t>Reranker</w:t>
            </w:r>
          </w:p>
        </w:tc>
        <w:tc>
          <w:tcPr>
            <w:tcW w:w="0" w:type="auto"/>
          </w:tcPr>
          <w:p w14:paraId="21BE790B" w14:textId="77777777" w:rsidR="00292DE8" w:rsidRDefault="00000000">
            <w:pPr>
              <w:pStyle w:val="Compact"/>
            </w:pPr>
            <w:r>
              <w:t xml:space="preserve">⛔ </w:t>
            </w:r>
            <w:r>
              <w:rPr>
                <w:b/>
                <w:bCs/>
              </w:rPr>
              <w:t>not authorised</w:t>
            </w:r>
            <w:r>
              <w:t xml:space="preserve"> — see §5.1</w:t>
            </w:r>
          </w:p>
        </w:tc>
      </w:tr>
      <w:tr w:rsidR="00292DE8" w14:paraId="6450CBCA" w14:textId="77777777">
        <w:tc>
          <w:tcPr>
            <w:tcW w:w="0" w:type="auto"/>
          </w:tcPr>
          <w:p w14:paraId="79E27649" w14:textId="77777777" w:rsidR="00292DE8" w:rsidRDefault="00000000">
            <w:pPr>
              <w:pStyle w:val="Compact"/>
            </w:pPr>
            <w:r>
              <w:t>7</w:t>
            </w:r>
          </w:p>
        </w:tc>
        <w:tc>
          <w:tcPr>
            <w:tcW w:w="0" w:type="auto"/>
          </w:tcPr>
          <w:p w14:paraId="7FE0B578" w14:textId="77777777" w:rsidR="00292DE8" w:rsidRDefault="00000000">
            <w:pPr>
              <w:pStyle w:val="Compact"/>
            </w:pPr>
            <w:r>
              <w:t>Tier 1 graphs (citation / amendment)</w:t>
            </w:r>
          </w:p>
        </w:tc>
        <w:tc>
          <w:tcPr>
            <w:tcW w:w="0" w:type="auto"/>
          </w:tcPr>
          <w:p w14:paraId="6A9EAC9C" w14:textId="77777777" w:rsidR="00292DE8" w:rsidRDefault="00000000">
            <w:pPr>
              <w:pStyle w:val="Compact"/>
            </w:pPr>
            <w:r>
              <w:t>● live — rescission traversal</w:t>
            </w:r>
          </w:p>
        </w:tc>
      </w:tr>
      <w:tr w:rsidR="00292DE8" w14:paraId="33F6F171" w14:textId="77777777">
        <w:tc>
          <w:tcPr>
            <w:tcW w:w="0" w:type="auto"/>
          </w:tcPr>
          <w:p w14:paraId="0AA6EC89" w14:textId="77777777" w:rsidR="00292DE8" w:rsidRDefault="00000000">
            <w:pPr>
              <w:pStyle w:val="Compact"/>
            </w:pPr>
            <w:r>
              <w:t>7.5</w:t>
            </w:r>
          </w:p>
        </w:tc>
        <w:tc>
          <w:tcPr>
            <w:tcW w:w="0" w:type="auto"/>
          </w:tcPr>
          <w:p w14:paraId="40CD09AE" w14:textId="77777777" w:rsidR="00292DE8" w:rsidRDefault="00000000">
            <w:pPr>
              <w:pStyle w:val="Compact"/>
            </w:pPr>
            <w:r>
              <w:t>People-graphs (political actor, committee/witness, interests)</w:t>
            </w:r>
          </w:p>
        </w:tc>
        <w:tc>
          <w:tcPr>
            <w:tcW w:w="0" w:type="auto"/>
          </w:tcPr>
          <w:p w14:paraId="14F91DBF" w14:textId="77777777" w:rsidR="00292DE8" w:rsidRDefault="00000000">
            <w:pPr>
              <w:pStyle w:val="Compact"/>
            </w:pPr>
            <w:r>
              <w:t>○ designed; the underlying data (2.53M vote rows, interests register) is now ingested</w:t>
            </w:r>
          </w:p>
        </w:tc>
      </w:tr>
      <w:tr w:rsidR="00292DE8" w14:paraId="76660364" w14:textId="77777777">
        <w:tc>
          <w:tcPr>
            <w:tcW w:w="0" w:type="auto"/>
          </w:tcPr>
          <w:p w14:paraId="239959B7" w14:textId="77777777" w:rsidR="00292DE8" w:rsidRDefault="00000000">
            <w:pPr>
              <w:pStyle w:val="Compact"/>
            </w:pPr>
            <w:r>
              <w:t>8</w:t>
            </w:r>
          </w:p>
        </w:tc>
        <w:tc>
          <w:tcPr>
            <w:tcW w:w="0" w:type="auto"/>
          </w:tcPr>
          <w:p w14:paraId="4D1376E7" w14:textId="77777777" w:rsidR="00292DE8" w:rsidRDefault="00000000">
            <w:pPr>
              <w:pStyle w:val="Compact"/>
            </w:pPr>
            <w:r>
              <w:t>Statistics catalogue (headings-searchable)</w:t>
            </w:r>
          </w:p>
        </w:tc>
        <w:tc>
          <w:tcPr>
            <w:tcW w:w="0" w:type="auto"/>
          </w:tcPr>
          <w:p w14:paraId="7EC5694F" w14:textId="77777777" w:rsidR="00292DE8" w:rsidRDefault="00000000">
            <w:pPr>
              <w:pStyle w:val="Compact"/>
            </w:pPr>
            <w:r>
              <w:t xml:space="preserve">○ </w:t>
            </w:r>
            <w:r>
              <w:rPr>
                <w:b/>
                <w:bCs/>
              </w:rPr>
              <w:t>unblocked</w:t>
            </w:r>
            <w:r>
              <w:t xml:space="preserve"> — the stable series key that gated it has been delivered</w:t>
            </w:r>
          </w:p>
        </w:tc>
      </w:tr>
      <w:tr w:rsidR="00292DE8" w14:paraId="72B7C247" w14:textId="77777777">
        <w:tc>
          <w:tcPr>
            <w:tcW w:w="0" w:type="auto"/>
          </w:tcPr>
          <w:p w14:paraId="429D11BB" w14:textId="77777777" w:rsidR="00292DE8" w:rsidRDefault="00000000">
            <w:pPr>
              <w:pStyle w:val="Compact"/>
            </w:pPr>
            <w:r>
              <w:t>9</w:t>
            </w:r>
          </w:p>
        </w:tc>
        <w:tc>
          <w:tcPr>
            <w:tcW w:w="0" w:type="auto"/>
          </w:tcPr>
          <w:p w14:paraId="1EBE1D42" w14:textId="77777777" w:rsidR="00292DE8" w:rsidRDefault="00000000">
            <w:pPr>
              <w:pStyle w:val="Compact"/>
            </w:pPr>
            <w:r>
              <w:t>Principle streams + the mechanism/principle lens</w:t>
            </w:r>
          </w:p>
        </w:tc>
        <w:tc>
          <w:tcPr>
            <w:tcW w:w="0" w:type="auto"/>
          </w:tcPr>
          <w:p w14:paraId="7E753D25" w14:textId="77777777" w:rsidR="00292DE8" w:rsidRDefault="00000000">
            <w:pPr>
              <w:pStyle w:val="Compact"/>
            </w:pPr>
            <w:r>
              <w:t>○ post-pilot; a genuinely different build, not wiring</w:t>
            </w:r>
          </w:p>
        </w:tc>
      </w:tr>
      <w:tr w:rsidR="00292DE8" w14:paraId="390903A8" w14:textId="77777777">
        <w:tc>
          <w:tcPr>
            <w:tcW w:w="0" w:type="auto"/>
          </w:tcPr>
          <w:p w14:paraId="0EA51827" w14:textId="77777777" w:rsidR="00292DE8" w:rsidRDefault="00000000">
            <w:pPr>
              <w:pStyle w:val="Compact"/>
            </w:pPr>
            <w:r>
              <w:t>10</w:t>
            </w:r>
          </w:p>
        </w:tc>
        <w:tc>
          <w:tcPr>
            <w:tcW w:w="0" w:type="auto"/>
          </w:tcPr>
          <w:p w14:paraId="6E9C5B78" w14:textId="77777777" w:rsidR="00292DE8" w:rsidRDefault="00000000">
            <w:pPr>
              <w:pStyle w:val="Compact"/>
            </w:pPr>
            <w:r>
              <w:t>Web / X orientation</w:t>
            </w:r>
          </w:p>
        </w:tc>
        <w:tc>
          <w:tcPr>
            <w:tcW w:w="0" w:type="auto"/>
          </w:tcPr>
          <w:p w14:paraId="7F6DF97C" w14:textId="77777777" w:rsidR="00292DE8" w:rsidRDefault="00000000">
            <w:pPr>
              <w:pStyle w:val="Compact"/>
            </w:pPr>
            <w:r>
              <w:t>○ not started</w:t>
            </w:r>
          </w:p>
        </w:tc>
      </w:tr>
    </w:tbl>
    <w:p w14:paraId="29DE1661" w14:textId="77777777" w:rsidR="00292DE8" w:rsidRDefault="00000000">
      <w:pPr>
        <w:pStyle w:val="Heading3"/>
      </w:pPr>
      <w:bookmarkStart w:id="16" w:name="Xa827a460119d0d5acb5f0dde8b3d02dfaa9cdee"/>
      <w:r>
        <w:t>5.1 The reranker was declined, and why that finding matters</w:t>
      </w:r>
    </w:p>
    <w:p w14:paraId="480D529E" w14:textId="77777777" w:rsidR="00292DE8" w:rsidRDefault="00000000">
      <w:pPr>
        <w:pStyle w:val="FirstParagraph"/>
      </w:pPr>
      <w:r>
        <w:t xml:space="preserve">A reranker reorders documents that retrieval already returned. The measurement intended to authorise it produced a preference accuracy of 66.7% — but only 4 of 15 </w:t>
      </w:r>
      <w:r>
        <w:lastRenderedPageBreak/>
        <w:t xml:space="preserve">scored pairs actually compared two documents the system had returned. </w:t>
      </w:r>
      <w:r>
        <w:rPr>
          <w:b/>
          <w:bCs/>
        </w:rPr>
        <w:t>Eleven of fifteen turned on retrieval, not ordering.</w:t>
      </w:r>
      <w:r>
        <w:t xml:space="preserve"> A reranker cannot promote a document that never arrived.</w:t>
      </w:r>
    </w:p>
    <w:p w14:paraId="422746E6" w14:textId="77777777" w:rsidR="00292DE8" w:rsidRDefault="00000000">
      <w:pPr>
        <w:pStyle w:val="BodyText"/>
      </w:pPr>
      <w:r>
        <w:rPr>
          <w:b/>
          <w:bCs/>
        </w:rPr>
        <w:t>The binding constraint is recall</w:t>
      </w:r>
      <w:r>
        <w:t xml:space="preserve">, and the sharpest evidence for that is not a tuning parameter at all: </w:t>
      </w:r>
      <w:r>
        <w:rPr>
          <w:b/>
          <w:bCs/>
        </w:rPr>
        <w:t xml:space="preserve">17,261 instruments known to the legacy table are absent from </w:t>
      </w:r>
      <w:r>
        <w:rPr>
          <w:rStyle w:val="VerbatimChar"/>
          <w:b/>
          <w:bCs/>
        </w:rPr>
        <w:t>corpus_sections</w:t>
      </w:r>
      <w:r>
        <w:t xml:space="preserve"> — roughly 77,000 sections and 61 million characters, including the Companies Act 2006 and the UK GDPR. That is why certain queries cannot be answered at any probe count, by any ranking method. Two consequences, both binding:</w:t>
      </w:r>
    </w:p>
    <w:p w14:paraId="77D7B4AD" w14:textId="77777777" w:rsidR="00292DE8" w:rsidRDefault="00000000">
      <w:pPr>
        <w:pStyle w:val="Compact"/>
        <w:numPr>
          <w:ilvl w:val="0"/>
          <w:numId w:val="4"/>
        </w:numPr>
      </w:pPr>
      <w:r>
        <w:rPr>
          <w:b/>
          <w:bCs/>
        </w:rPr>
        <w:t>The planned deletion of the legacy tables must not proceed.</w:t>
      </w:r>
      <w:r>
        <w:t xml:space="preserve"> The legacy path returns those documents at ranks 1, 2 and 7 on the very queries the corpus path reports as empty. Deleting it would destroy the only working retrieval for that material.</w:t>
      </w:r>
    </w:p>
    <w:p w14:paraId="293B49DC" w14:textId="77777777" w:rsidR="00292DE8" w:rsidRDefault="00000000">
      <w:pPr>
        <w:pStyle w:val="Compact"/>
        <w:numPr>
          <w:ilvl w:val="0"/>
          <w:numId w:val="4"/>
        </w:numPr>
      </w:pPr>
      <w:r>
        <w:rPr>
          <w:b/>
          <w:bCs/>
        </w:rPr>
        <w:t>Recall work is an ingest problem before it is a search problem.</w:t>
      </w:r>
      <w:r>
        <w:t xml:space="preserve"> A diagnosis separating the loss modes found that the obvious lever — candidate-set size — accounts for 3 of 17 missing documents, against 9 absent from the corpus entirely and 5 lost to ranking.</w:t>
      </w:r>
    </w:p>
    <w:p w14:paraId="628D3DE2" w14:textId="77777777" w:rsidR="00292DE8" w:rsidRDefault="00000000">
      <w:pPr>
        <w:pStyle w:val="FirstParagraph"/>
      </w:pPr>
      <w:r>
        <w:t>This is the clearest instance yet of principle §1: the measurement did not merely fail to authorise the next layer, it redirected the whole programme.</w:t>
      </w:r>
    </w:p>
    <w:p w14:paraId="5F8BF372" w14:textId="77777777" w:rsidR="00292DE8" w:rsidRDefault="00000000">
      <w:pPr>
        <w:pStyle w:val="Heading2"/>
      </w:pPr>
      <w:bookmarkStart w:id="17" w:name="layer-detail"/>
      <w:bookmarkStart w:id="18" w:name="_Toc237740060"/>
      <w:bookmarkEnd w:id="14"/>
      <w:bookmarkEnd w:id="16"/>
      <w:r>
        <w:t>6. Layer detail</w:t>
      </w:r>
      <w:bookmarkEnd w:id="18"/>
    </w:p>
    <w:p w14:paraId="17074F48" w14:textId="77777777" w:rsidR="00292DE8" w:rsidRDefault="00000000">
      <w:pPr>
        <w:pStyle w:val="Heading3"/>
      </w:pPr>
      <w:bookmarkStart w:id="19" w:name="X7ce19f8e07560be43d722ff33c168a15c80369f"/>
      <w:r>
        <w:t>6a–6c. Query expansion, embedding model choice, reranker</w:t>
      </w:r>
    </w:p>
    <w:p w14:paraId="0E794218" w14:textId="77777777" w:rsidR="00292DE8" w:rsidRDefault="00000000">
      <w:pPr>
        <w:pStyle w:val="FirstParagraph"/>
      </w:pPr>
      <w:r>
        <w:t>Unchanged in method from v2.1; status is in §5. One addition: expansion and routing share a helper, and therefore share a failure mode (§4).</w:t>
      </w:r>
    </w:p>
    <w:p w14:paraId="5CE94A64" w14:textId="77777777" w:rsidR="00292DE8" w:rsidRDefault="00000000">
      <w:pPr>
        <w:pStyle w:val="Heading3"/>
      </w:pPr>
      <w:bookmarkStart w:id="20" w:name="X2faa34e712d095f8936b7780439398d5f04ec61"/>
      <w:bookmarkEnd w:id="19"/>
      <w:r>
        <w:t>6d. Statistics — headings are searchable, values are callable</w:t>
      </w:r>
    </w:p>
    <w:p w14:paraId="7CD7B697" w14:textId="77777777" w:rsidR="00292DE8" w:rsidRDefault="00000000">
      <w:pPr>
        <w:pStyle w:val="FirstParagraph"/>
      </w:pPr>
      <w:r>
        <w:t xml:space="preserve">The numeric observations themselves are never full-text-searched — they are </w:t>
      </w:r>
      <w:r>
        <w:rPr>
          <w:i/>
          <w:iCs/>
        </w:rPr>
        <w:t>called</w:t>
      </w:r>
      <w:r>
        <w:t xml:space="preserve">, once you know which series you want, via the stats tool. What is searchable is the </w:t>
      </w:r>
      <w:r>
        <w:rPr>
          <w:b/>
          <w:bCs/>
        </w:rPr>
        <w:t>catalogue</w:t>
      </w:r>
      <w:r>
        <w:t xml:space="preserve">: the headings describing what a series </w:t>
      </w:r>
      <w:r>
        <w:rPr>
          <w:i/>
          <w:iCs/>
        </w:rPr>
        <w:t>is</w:t>
      </w:r>
      <w:r>
        <w:t xml:space="preserve"> — dataset title, measure, COFOG function, geography, time span, department. Small, textual, and belonging in the same discovery mechanism as everything else: a </w:t>
      </w:r>
      <w:r>
        <w:rPr>
          <w:rStyle w:val="VerbatimChar"/>
        </w:rPr>
        <w:t>statistics</w:t>
      </w:r>
      <w:r>
        <w:t xml:space="preserve"> stream whose job is “does a relevant series exist,” handing off to the tool for the actual numbers.</w:t>
      </w:r>
    </w:p>
    <w:p w14:paraId="7A84BE01" w14:textId="77777777" w:rsidR="00292DE8" w:rsidRDefault="00000000">
      <w:pPr>
        <w:pStyle w:val="BodyText"/>
      </w:pPr>
      <w:r>
        <w:rPr>
          <w:b/>
          <w:bCs/>
        </w:rPr>
        <w:t>Forward-compatibility:</w:t>
      </w:r>
      <w:r>
        <w:t xml:space="preserve"> the catalogue will grow headings that are not raw ingested fields — derived measures, ratios, growth rates, per-capita figures. The index must be able to add these as discoverable headings, not only index what was ingested.</w:t>
      </w:r>
    </w:p>
    <w:p w14:paraId="517A3601" w14:textId="77777777" w:rsidR="00292DE8" w:rsidRDefault="00000000">
      <w:pPr>
        <w:pStyle w:val="BodyText"/>
      </w:pPr>
      <w:r>
        <w:rPr>
          <w:b/>
          <w:bCs/>
        </w:rPr>
        <w:t>The prerequisite is now met.</w:t>
      </w:r>
      <w:r>
        <w:t xml:space="preserve"> The series identifier was not stable across re-ingest (it caused a real duplication bug — 27 stale series double-counting 540 observations). A deterministic series key has since been delivered on the ingest side, so the catalogue index can be built on a stable join. Two smaller points remain for whoever builds it: </w:t>
      </w:r>
      <w:r>
        <w:rPr>
          <w:rStyle w:val="VerbatimChar"/>
        </w:rPr>
        <w:t>sourceSeriesId</w:t>
      </w:r>
      <w:r>
        <w:t xml:space="preserve"> is null on a large minority of rows, so the natural key alone does not uniquely identify a series; and licence terms are recorded per dataset, which cannot express a per-vintage restriction.</w:t>
      </w:r>
    </w:p>
    <w:p w14:paraId="5876B820" w14:textId="77777777" w:rsidR="00292DE8" w:rsidRDefault="00000000">
      <w:pPr>
        <w:pStyle w:val="Heading2"/>
      </w:pPr>
      <w:bookmarkStart w:id="21" w:name="X7c7f83ae1f12662b48defb6084767b0fe320b4f"/>
      <w:bookmarkStart w:id="22" w:name="_Toc237740061"/>
      <w:bookmarkEnd w:id="17"/>
      <w:bookmarkEnd w:id="20"/>
      <w:r>
        <w:lastRenderedPageBreak/>
        <w:t>7. Synthesis structure — What / So What / Now What</w:t>
      </w:r>
      <w:bookmarkEnd w:id="22"/>
    </w:p>
    <w:p w14:paraId="5D8295D0" w14:textId="77777777" w:rsidR="00292DE8" w:rsidRDefault="00000000">
      <w:pPr>
        <w:pStyle w:val="FirstParagraph"/>
      </w:pPr>
      <w:r>
        <w:rPr>
          <w:i/>
          <w:iCs/>
        </w:rPr>
        <w:t>(Unchanged.)</w:t>
      </w:r>
      <w:r>
        <w:t xml:space="preserve"> One addition from the Lex side: synthesis now operates under an explicit never-claim rule — the model may only assert what the retrieval actually returned, and an honest “the corpus did not answer this” is a required output rather than a failure. Search work should assume its consumer will surface an empty result rather than paper over it.</w:t>
      </w:r>
    </w:p>
    <w:p w14:paraId="75BA45DE" w14:textId="77777777" w:rsidR="00292DE8" w:rsidRDefault="00000000">
      <w:pPr>
        <w:pStyle w:val="Heading2"/>
      </w:pPr>
      <w:bookmarkStart w:id="23" w:name="reserved-see-9"/>
      <w:bookmarkStart w:id="24" w:name="_Toc237740062"/>
      <w:bookmarkEnd w:id="21"/>
      <w:r>
        <w:t>8. (reserved — see §9)</w:t>
      </w:r>
      <w:bookmarkEnd w:id="24"/>
    </w:p>
    <w:p w14:paraId="061758C7" w14:textId="77777777" w:rsidR="00292DE8" w:rsidRDefault="00000000">
      <w:pPr>
        <w:pStyle w:val="Heading2"/>
      </w:pPr>
      <w:bookmarkStart w:id="25" w:name="X352236364fdeba9121f331c18b95d19443f93bf"/>
      <w:bookmarkStart w:id="26" w:name="_Toc237740063"/>
      <w:bookmarkEnd w:id="23"/>
      <w:r>
        <w:t>9. Graph strategy — a plural taxonomy, and one reframing</w:t>
      </w:r>
      <w:bookmarkEnd w:id="26"/>
    </w:p>
    <w:p w14:paraId="48B578F9" w14:textId="77777777" w:rsidR="00292DE8" w:rsidRDefault="00000000">
      <w:pPr>
        <w:pStyle w:val="FirstParagraph"/>
      </w:pPr>
      <w:r>
        <w:rPr>
          <w:b/>
          <w:bCs/>
        </w:rPr>
        <w:t>“Graph” was never one thing.</w:t>
      </w:r>
      <w:r>
        <w:t xml:space="preserve"> There are multiple genuinely distinct graphs, over different node types, answering different questions — and one of the things we called a graph is not a searchable content type at all.</w:t>
      </w:r>
    </w:p>
    <w:p w14:paraId="74EEC883" w14:textId="77777777" w:rsidR="00292DE8" w:rsidRDefault="00000000">
      <w:pPr>
        <w:pStyle w:val="BodyText"/>
      </w:pPr>
      <w:r>
        <w:t xml:space="preserve">Our edge is unchanged: existing legal search serves </w:t>
      </w:r>
      <w:r>
        <w:rPr>
          <w:i/>
          <w:iCs/>
        </w:rPr>
        <w:t>lawyers looking up what the law is</w:t>
      </w:r>
      <w:r>
        <w:t xml:space="preserve">; Scrutinise serves </w:t>
      </w:r>
      <w:r>
        <w:rPr>
          <w:i/>
          <w:iCs/>
        </w:rPr>
        <w:t>reformers trying to change it</w:t>
      </w:r>
      <w:r>
        <w:t xml:space="preserve"> — so we index function and outcome, and now also </w:t>
      </w:r>
      <w:r>
        <w:rPr>
          <w:b/>
          <w:bCs/>
        </w:rPr>
        <w:t>people and their involvement</w:t>
      </w:r>
      <w:r>
        <w:t>, not only subject and citation.</w:t>
      </w:r>
    </w:p>
    <w:p w14:paraId="078F448D" w14:textId="77777777" w:rsidR="00292DE8" w:rsidRDefault="00000000">
      <w:pPr>
        <w:pStyle w:val="Heading3"/>
      </w:pPr>
      <w:bookmarkStart w:id="27" w:name="X20a4c53d0dd0f1f0500d0fb756417d322f7eeed"/>
      <w:r>
        <w:t>9.1 Explicit / structural graphs (factual, cheap, high precision)</w:t>
      </w:r>
    </w:p>
    <w:p w14:paraId="1E458B8C" w14:textId="77777777" w:rsidR="00292DE8" w:rsidRDefault="00000000">
      <w:pPr>
        <w:pStyle w:val="Compact"/>
        <w:numPr>
          <w:ilvl w:val="0"/>
          <w:numId w:val="5"/>
        </w:numPr>
      </w:pPr>
      <w:r>
        <w:rPr>
          <w:b/>
          <w:bCs/>
        </w:rPr>
        <w:t>Citation / amendment graph — ● built.</w:t>
      </w:r>
      <w:r>
        <w:t xml:space="preserve"> Section-to-section legal relationships (amends, repeals, commences, cites, made-under). Powers rescission-impact traversal.</w:t>
      </w:r>
    </w:p>
    <w:p w14:paraId="6D0747C8" w14:textId="77777777" w:rsidR="00292DE8" w:rsidRDefault="00000000">
      <w:pPr>
        <w:pStyle w:val="Compact"/>
        <w:numPr>
          <w:ilvl w:val="0"/>
          <w:numId w:val="5"/>
        </w:numPr>
      </w:pPr>
      <w:r>
        <w:rPr>
          <w:b/>
          <w:bCs/>
        </w:rPr>
        <w:t>Metadata / key-theme graph</w:t>
      </w:r>
      <w:r>
        <w:t xml:space="preserve"> — department, policy area, instrument type, year. Cheap, queued.</w:t>
      </w:r>
    </w:p>
    <w:p w14:paraId="4B59C043" w14:textId="77777777" w:rsidR="00292DE8" w:rsidRDefault="00000000">
      <w:pPr>
        <w:pStyle w:val="Compact"/>
        <w:numPr>
          <w:ilvl w:val="0"/>
          <w:numId w:val="5"/>
        </w:numPr>
      </w:pPr>
      <w:r>
        <w:rPr>
          <w:b/>
          <w:bCs/>
        </w:rPr>
        <w:t>Quango / regulator-oversight graph</w:t>
      </w:r>
      <w:r>
        <w:t xml:space="preserve"> — which body regulates which area, and what created it.</w:t>
      </w:r>
    </w:p>
    <w:p w14:paraId="4D31A6E0" w14:textId="77777777" w:rsidR="00292DE8" w:rsidRDefault="00000000">
      <w:pPr>
        <w:pStyle w:val="Heading3"/>
      </w:pPr>
      <w:bookmarkStart w:id="28" w:name="people-centred-graphs"/>
      <w:bookmarkEnd w:id="27"/>
      <w:r>
        <w:t>9.2 People-centred graphs</w:t>
      </w:r>
    </w:p>
    <w:p w14:paraId="04DBC5BB" w14:textId="77777777" w:rsidR="00292DE8" w:rsidRDefault="00000000">
      <w:pPr>
        <w:pStyle w:val="FirstParagraph"/>
      </w:pPr>
      <w:r>
        <w:rPr>
          <w:i/>
          <w:iCs/>
        </w:rPr>
        <w:t>Now backed by real data rather than inference: 2,528,032 division-vote rows and the members’ interests register are ingested.</w:t>
      </w:r>
    </w:p>
    <w:p w14:paraId="7E3D4F0D" w14:textId="77777777" w:rsidR="00292DE8" w:rsidRDefault="00000000">
      <w:pPr>
        <w:pStyle w:val="Compact"/>
        <w:numPr>
          <w:ilvl w:val="0"/>
          <w:numId w:val="6"/>
        </w:numPr>
      </w:pPr>
      <w:r>
        <w:rPr>
          <w:b/>
          <w:bCs/>
        </w:rPr>
        <w:t>Social / political-actor graph</w:t>
      </w:r>
      <w:r>
        <w:t xml:space="preserve"> — an MP’s or peer’s votes, contributions and involvement in a topic over time. Directly the data behind “who will kick up a fuss.”</w:t>
      </w:r>
    </w:p>
    <w:p w14:paraId="110EA7CD" w14:textId="77777777" w:rsidR="00292DE8" w:rsidRDefault="00000000">
      <w:pPr>
        <w:pStyle w:val="Compact"/>
        <w:numPr>
          <w:ilvl w:val="0"/>
          <w:numId w:val="6"/>
        </w:numPr>
      </w:pPr>
      <w:r>
        <w:rPr>
          <w:b/>
          <w:bCs/>
        </w:rPr>
        <w:t>Committee / witness graph</w:t>
      </w:r>
      <w:r>
        <w:t xml:space="preserve"> — who sat on which committee, who gave evidence to which inquiry.</w:t>
      </w:r>
    </w:p>
    <w:p w14:paraId="7A482388" w14:textId="77777777" w:rsidR="00292DE8" w:rsidRDefault="00000000">
      <w:pPr>
        <w:pStyle w:val="Compact"/>
        <w:numPr>
          <w:ilvl w:val="0"/>
          <w:numId w:val="6"/>
        </w:numPr>
      </w:pPr>
      <w:r>
        <w:rPr>
          <w:b/>
          <w:bCs/>
        </w:rPr>
        <w:t>Interests-register graph</w:t>
      </w:r>
      <w:r>
        <w:t xml:space="preserve"> — declared interests; political risk and conflict flags.</w:t>
      </w:r>
    </w:p>
    <w:p w14:paraId="3C882439" w14:textId="77777777" w:rsidR="00292DE8" w:rsidRDefault="00000000">
      <w:pPr>
        <w:pStyle w:val="FirstParagraph"/>
      </w:pPr>
      <w:r>
        <w:rPr>
          <w:b/>
          <w:bCs/>
        </w:rPr>
        <w:t>Their first consumer is now specified.</w:t>
      </w:r>
      <w:r>
        <w:t xml:space="preserve"> The Lex deepening stage (§10) has a political-risk pass whose job is exactly “who resists, on what grounds, with the evidence attached.” It currently runs on debate and committee retrieval; these graphs are what make it precise.</w:t>
      </w:r>
    </w:p>
    <w:p w14:paraId="4DE27673" w14:textId="77777777" w:rsidR="00292DE8" w:rsidRDefault="00000000">
      <w:pPr>
        <w:pStyle w:val="Heading3"/>
      </w:pPr>
      <w:bookmarkStart w:id="29" w:name="X5ca58b476139682fb5a05709a973b3c68d1e969"/>
      <w:bookmarkEnd w:id="28"/>
      <w:r>
        <w:t xml:space="preserve">9.3 The mechanism / principle </w:t>
      </w:r>
      <w:r>
        <w:rPr>
          <w:i/>
          <w:iCs/>
        </w:rPr>
        <w:t>lens</w:t>
      </w:r>
      <w:r>
        <w:t xml:space="preserve"> — reframed, not a graph among graphs</w:t>
      </w:r>
    </w:p>
    <w:p w14:paraId="03E6E828" w14:textId="77777777" w:rsidR="00292DE8" w:rsidRDefault="00000000">
      <w:pPr>
        <w:pStyle w:val="FirstParagraph"/>
      </w:pPr>
      <w:r>
        <w:t xml:space="preserve">The mechanism/principle “graph” — tagging provisions by what </w:t>
      </w:r>
      <w:r>
        <w:rPr>
          <w:i/>
          <w:iCs/>
        </w:rPr>
        <w:t>kind</w:t>
      </w:r>
      <w:r>
        <w:t xml:space="preserve"> of lever they are (duty to report, licensing regime, sunset clause) and connecting matches across unrelated subjects — does not deserve its own row. It has two parts: a genuinely </w:t>
      </w:r>
      <w:r>
        <w:rPr>
          <w:b/>
          <w:bCs/>
        </w:rPr>
        <w:t>vector-like</w:t>
      </w:r>
      <w:r>
        <w:t xml:space="preserve"> step </w:t>
      </w:r>
      <w:r>
        <w:lastRenderedPageBreak/>
        <w:t xml:space="preserve">(learn a representation of what kind of lever a provision is, not what it is about), and a graph connecting provisions sharing that tag. The result is not a corpus you retrieve </w:t>
      </w:r>
      <w:r>
        <w:rPr>
          <w:i/>
          <w:iCs/>
        </w:rPr>
        <w:t>from</w:t>
      </w:r>
      <w:r>
        <w:t xml:space="preserve"> — it is a </w:t>
      </w:r>
      <w:r>
        <w:rPr>
          <w:b/>
          <w:bCs/>
        </w:rPr>
        <w:t>cross-cutting lens applied while searching legislation, case law or evaluations</w:t>
      </w:r>
      <w:r>
        <w:t>: “show every implementation of a duty to report, in any domain, and how each fared.”</w:t>
      </w:r>
    </w:p>
    <w:p w14:paraId="4C64F9DB" w14:textId="77777777" w:rsidR="00292DE8" w:rsidRDefault="00000000">
      <w:pPr>
        <w:pStyle w:val="BodyText"/>
      </w:pPr>
      <w:r>
        <w:rPr>
          <w:b/>
          <w:bCs/>
        </w:rPr>
        <w:t>A hard problem worth naming.</w:t>
      </w:r>
      <w:r>
        <w:t xml:space="preserve"> This is cross-domain </w:t>
      </w:r>
      <w:r>
        <w:rPr>
          <w:i/>
          <w:iCs/>
        </w:rPr>
        <w:t>structural</w:t>
      </w:r>
      <w:r>
        <w:t xml:space="preserve"> similarity — deliberately wanting results that are topically distant. BM25 rewards shared vocabulary and embeddings largely reward topical proximity, so both work against the goal. It is unlikely to fall out of tuning the existing legs, and should be scoped as its own technique.</w:t>
      </w:r>
    </w:p>
    <w:p w14:paraId="58D230A8" w14:textId="77777777" w:rsidR="00292DE8" w:rsidRDefault="00000000">
      <w:pPr>
        <w:pStyle w:val="Heading3"/>
      </w:pPr>
      <w:bookmarkStart w:id="30" w:name="X2697f3845b0c9c8a7e255901ad9e00ccc86f46d"/>
      <w:bookmarkEnd w:id="29"/>
      <w:r>
        <w:t>9.4 Other inferred / content graphs (LLM-extracted; confidence-tagged)</w:t>
      </w:r>
    </w:p>
    <w:p w14:paraId="12A17EAA" w14:textId="77777777" w:rsidR="00292DE8" w:rsidRDefault="00000000">
      <w:pPr>
        <w:pStyle w:val="Compact"/>
        <w:numPr>
          <w:ilvl w:val="0"/>
          <w:numId w:val="7"/>
        </w:numPr>
      </w:pPr>
      <w:r>
        <w:rPr>
          <w:b/>
          <w:bCs/>
        </w:rPr>
        <w:t>Intent / problem→lever graph</w:t>
      </w:r>
      <w:r>
        <w:t xml:space="preserve"> — problem → claimed causes → chosen lever → outcome.</w:t>
      </w:r>
    </w:p>
    <w:p w14:paraId="58850D3C" w14:textId="77777777" w:rsidR="00292DE8" w:rsidRDefault="00000000">
      <w:pPr>
        <w:pStyle w:val="Compact"/>
        <w:numPr>
          <w:ilvl w:val="0"/>
          <w:numId w:val="7"/>
        </w:numPr>
      </w:pPr>
      <w:r>
        <w:rPr>
          <w:b/>
          <w:bCs/>
        </w:rPr>
        <w:t>Institutional-outcome / failure-pattern graph</w:t>
      </w:r>
      <w:r>
        <w:t xml:space="preserve"> — provision → delivery body → failure mode → outcome.</w:t>
      </w:r>
    </w:p>
    <w:p w14:paraId="03598999" w14:textId="77777777" w:rsidR="00292DE8" w:rsidRDefault="00000000">
      <w:pPr>
        <w:pStyle w:val="Compact"/>
        <w:numPr>
          <w:ilvl w:val="0"/>
          <w:numId w:val="7"/>
        </w:numPr>
      </w:pPr>
      <w:r>
        <w:rPr>
          <w:b/>
          <w:bCs/>
        </w:rPr>
        <w:t>Argument / contested-cause graph</w:t>
      </w:r>
      <w:r>
        <w:t xml:space="preserve"> — who claimed what causes what, over Hansard.</w:t>
      </w:r>
    </w:p>
    <w:p w14:paraId="1D005B0C" w14:textId="77777777" w:rsidR="00292DE8" w:rsidRDefault="00000000">
      <w:pPr>
        <w:pStyle w:val="Compact"/>
        <w:numPr>
          <w:ilvl w:val="0"/>
          <w:numId w:val="7"/>
        </w:numPr>
      </w:pPr>
      <w:r>
        <w:rPr>
          <w:b/>
          <w:bCs/>
        </w:rPr>
        <w:t>Case-law doctrine graph</w:t>
      </w:r>
      <w:r>
        <w:t xml:space="preserve"> — how a legal </w:t>
      </w:r>
      <w:r>
        <w:rPr>
          <w:i/>
          <w:iCs/>
        </w:rPr>
        <w:t>principle</w:t>
      </w:r>
      <w:r>
        <w:t xml:space="preserve"> evolved through a sequence of judgments; tracing an idea, not a citation.</w:t>
      </w:r>
    </w:p>
    <w:p w14:paraId="31B19222" w14:textId="77777777" w:rsidR="00292DE8" w:rsidRDefault="00000000">
      <w:pPr>
        <w:pStyle w:val="Compact"/>
        <w:numPr>
          <w:ilvl w:val="0"/>
          <w:numId w:val="7"/>
        </w:numPr>
      </w:pPr>
      <w:r>
        <w:rPr>
          <w:b/>
          <w:bCs/>
        </w:rPr>
        <w:t>Lineage-of-attempts graph</w:t>
      </w:r>
      <w:r>
        <w:t xml:space="preserve"> — bills (including failed and withdrawn) → Acts → amendments → repeals, threaded over time on one problem.</w:t>
      </w:r>
    </w:p>
    <w:p w14:paraId="043FF3BA" w14:textId="77777777" w:rsidR="00292DE8" w:rsidRDefault="00000000">
      <w:pPr>
        <w:pStyle w:val="Heading3"/>
      </w:pPr>
      <w:bookmarkStart w:id="31" w:name="behavioural-needs-traffic"/>
      <w:bookmarkEnd w:id="30"/>
      <w:r>
        <w:t>9.5 Behavioural (needs traffic)</w:t>
      </w:r>
    </w:p>
    <w:p w14:paraId="2475E417" w14:textId="77777777" w:rsidR="00292DE8" w:rsidRDefault="00000000">
      <w:pPr>
        <w:pStyle w:val="Compact"/>
        <w:numPr>
          <w:ilvl w:val="0"/>
          <w:numId w:val="8"/>
        </w:numPr>
      </w:pPr>
      <w:r>
        <w:rPr>
          <w:b/>
          <w:bCs/>
        </w:rPr>
        <w:t>Co-interest graph</w:t>
      </w:r>
      <w:r>
        <w:t xml:space="preserve"> — discovered from engagement once there is real usage.</w:t>
      </w:r>
    </w:p>
    <w:p w14:paraId="59BBFEB3" w14:textId="77777777" w:rsidR="00292DE8" w:rsidRDefault="00000000">
      <w:pPr>
        <w:pStyle w:val="Heading3"/>
      </w:pPr>
      <w:bookmarkStart w:id="32" w:name="discipline"/>
      <w:bookmarkEnd w:id="31"/>
      <w:r>
        <w:t>9.6 Discipline</w:t>
      </w:r>
    </w:p>
    <w:p w14:paraId="1C2709A6" w14:textId="77777777" w:rsidR="00292DE8" w:rsidRDefault="00000000">
      <w:pPr>
        <w:pStyle w:val="FirstParagraph"/>
      </w:pPr>
      <w:r>
        <w:t>Explicit before inferred; every inferred edge carries provenance and confidence; each layer gates on the gold set; content graphs land after retrieval is solid (a graph over weak retrieval is weak); the lens (§9.3) applies only once the streams it cuts across are themselves solid.</w:t>
      </w:r>
    </w:p>
    <w:p w14:paraId="20A9D902" w14:textId="77777777" w:rsidR="00292DE8" w:rsidRDefault="00000000">
      <w:pPr>
        <w:pStyle w:val="Heading2"/>
      </w:pPr>
      <w:bookmarkStart w:id="33" w:name="X92fb58bae33900f477685f682f96876d7a3b639"/>
      <w:bookmarkStart w:id="34" w:name="_Toc237740064"/>
      <w:bookmarkEnd w:id="25"/>
      <w:bookmarkEnd w:id="32"/>
      <w:r>
        <w:t>10. The seam, the type taxonomy, and the callers</w:t>
      </w:r>
      <w:bookmarkEnd w:id="34"/>
    </w:p>
    <w:p w14:paraId="2EF6E1F1" w14:textId="77777777" w:rsidR="00292DE8" w:rsidRDefault="00000000">
      <w:pPr>
        <w:pStyle w:val="FirstParagraph"/>
      </w:pPr>
      <w:r>
        <w:rPr>
          <w:b/>
          <w:bCs/>
        </w:rPr>
        <w:t>One seam.</w:t>
      </w:r>
      <w:r>
        <w:t xml:space="preserve"> </w:t>
      </w:r>
      <w:r>
        <w:rPr>
          <w:rStyle w:val="VerbatimChar"/>
        </w:rPr>
        <w:t>search-gateway.ts</w:t>
      </w:r>
      <w:r>
        <w:t xml:space="preserve"> is the only place in the platform that touches search. Retrieval improvements arrive at every caller as configuration, not construction — that is the whole return on the seam, and it has now been collected several times.</w:t>
      </w:r>
    </w:p>
    <w:p w14:paraId="5046A794" w14:textId="77777777" w:rsidR="00292DE8" w:rsidRDefault="00000000">
      <w:pPr>
        <w:pStyle w:val="BodyText"/>
      </w:pPr>
      <w:r>
        <w:rPr>
          <w:b/>
          <w:bCs/>
        </w:rPr>
        <w:t>The type taxonomy</w:t>
      </w:r>
      <w:r>
        <w:t xml:space="preserve"> is owned by the search side (</w:t>
      </w:r>
      <w:r>
        <w:rPr>
          <w:rStyle w:val="VerbatimChar"/>
        </w:rPr>
        <w:t>corpus-type-map</w:t>
      </w:r>
      <w:r>
        <w:t xml:space="preserve">) and consumed by the platform. It grew from ten display types to </w:t>
      </w:r>
      <w:r>
        <w:rPr>
          <w:b/>
          <w:bCs/>
        </w:rPr>
        <w:t>thirteen</w:t>
      </w:r>
      <w:r>
        <w:t xml:space="preserve"> in August with the addition of impact assessments, consultations and divisions. Two lessons from that expansion, both worth keeping: an untyped corpus is </w:t>
      </w:r>
      <w:r>
        <w:rPr>
          <w:i/>
          <w:iCs/>
        </w:rPr>
        <w:t>unreachable</w:t>
      </w:r>
      <w:r>
        <w:t xml:space="preserve"> — the adapter drops every row, so ingestion alone achieves nothing; and honest titling is part of typing (over a thousand impact-assessment rows carried the single word “Summary” as their title, and a Lords roll-call rendered as a bare bill name).</w:t>
      </w:r>
    </w:p>
    <w:p w14:paraId="4197A81D" w14:textId="77777777" w:rsidR="00292DE8" w:rsidRDefault="00000000">
      <w:pPr>
        <w:pStyle w:val="BodyText"/>
      </w:pPr>
      <w:r>
        <w:rPr>
          <w:b/>
          <w:bCs/>
        </w:rPr>
        <w:lastRenderedPageBreak/>
        <w:t>The callers</w:t>
      </w:r>
      <w:r>
        <w:t>, all through the one gateway:</w:t>
      </w:r>
    </w:p>
    <w:tbl>
      <w:tblPr>
        <w:tblStyle w:val="Table"/>
        <w:tblW w:w="5000" w:type="pct"/>
        <w:tblLook w:val="0020" w:firstRow="1" w:lastRow="0" w:firstColumn="0" w:lastColumn="0" w:noHBand="0" w:noVBand="0"/>
      </w:tblPr>
      <w:tblGrid>
        <w:gridCol w:w="4317"/>
        <w:gridCol w:w="1616"/>
        <w:gridCol w:w="3427"/>
      </w:tblGrid>
      <w:tr w:rsidR="00292DE8" w14:paraId="3EF69474" w14:textId="77777777" w:rsidTr="00292DE8">
        <w:trPr>
          <w:cnfStyle w:val="100000000000" w:firstRow="1" w:lastRow="0" w:firstColumn="0" w:lastColumn="0" w:oddVBand="0" w:evenVBand="0" w:oddHBand="0" w:evenHBand="0" w:firstRowFirstColumn="0" w:firstRowLastColumn="0" w:lastRowFirstColumn="0" w:lastRowLastColumn="0"/>
          <w:tblHeader/>
        </w:trPr>
        <w:tc>
          <w:tcPr>
            <w:tcW w:w="0" w:type="auto"/>
          </w:tcPr>
          <w:p w14:paraId="72194815" w14:textId="77777777" w:rsidR="00292DE8" w:rsidRDefault="00000000">
            <w:pPr>
              <w:pStyle w:val="Compact"/>
            </w:pPr>
            <w:r>
              <w:t>Intent</w:t>
            </w:r>
          </w:p>
        </w:tc>
        <w:tc>
          <w:tcPr>
            <w:tcW w:w="0" w:type="auto"/>
          </w:tcPr>
          <w:p w14:paraId="4EEF4EE1" w14:textId="77777777" w:rsidR="00292DE8" w:rsidRDefault="00000000">
            <w:pPr>
              <w:pStyle w:val="Compact"/>
            </w:pPr>
            <w:r>
              <w:t>Caller</w:t>
            </w:r>
          </w:p>
        </w:tc>
        <w:tc>
          <w:tcPr>
            <w:tcW w:w="0" w:type="auto"/>
          </w:tcPr>
          <w:p w14:paraId="4DB1F451" w14:textId="77777777" w:rsidR="00292DE8" w:rsidRDefault="00000000">
            <w:pPr>
              <w:pStyle w:val="Compact"/>
            </w:pPr>
            <w:r>
              <w:t>Purpose</w:t>
            </w:r>
          </w:p>
        </w:tc>
      </w:tr>
      <w:tr w:rsidR="00292DE8" w14:paraId="7FA0771D" w14:textId="77777777">
        <w:tc>
          <w:tcPr>
            <w:tcW w:w="0" w:type="auto"/>
          </w:tcPr>
          <w:p w14:paraId="14A9F57E" w14:textId="77777777" w:rsidR="00292DE8" w:rsidRDefault="00000000">
            <w:pPr>
              <w:pStyle w:val="Compact"/>
            </w:pPr>
            <w:r>
              <w:rPr>
                <w:rStyle w:val="VerbatimChar"/>
              </w:rPr>
              <w:t>BACKGROUND_BRIEFING</w:t>
            </w:r>
          </w:p>
        </w:tc>
        <w:tc>
          <w:tcPr>
            <w:tcW w:w="0" w:type="auto"/>
          </w:tcPr>
          <w:p w14:paraId="573BA3F6" w14:textId="77777777" w:rsidR="00292DE8" w:rsidRDefault="00000000">
            <w:pPr>
              <w:pStyle w:val="Compact"/>
            </w:pPr>
            <w:r>
              <w:t>Lex page 1</w:t>
            </w:r>
          </w:p>
        </w:tc>
        <w:tc>
          <w:tcPr>
            <w:tcW w:w="0" w:type="auto"/>
          </w:tcPr>
          <w:p w14:paraId="260DEF42" w14:textId="77777777" w:rsidR="00292DE8" w:rsidRDefault="00000000">
            <w:pPr>
              <w:pStyle w:val="Compact"/>
            </w:pPr>
            <w:r>
              <w:t>the opening landscape on a new idea</w:t>
            </w:r>
          </w:p>
        </w:tc>
      </w:tr>
      <w:tr w:rsidR="00292DE8" w14:paraId="14147ACE" w14:textId="77777777">
        <w:tc>
          <w:tcPr>
            <w:tcW w:w="0" w:type="auto"/>
          </w:tcPr>
          <w:p w14:paraId="4A067FF5" w14:textId="77777777" w:rsidR="00292DE8" w:rsidRDefault="00000000">
            <w:pPr>
              <w:pStyle w:val="Compact"/>
            </w:pPr>
            <w:r>
              <w:rPr>
                <w:rStyle w:val="VerbatimChar"/>
              </w:rPr>
              <w:t>LEGAL_LANDSCAPE</w:t>
            </w:r>
          </w:p>
        </w:tc>
        <w:tc>
          <w:tcPr>
            <w:tcW w:w="0" w:type="auto"/>
          </w:tcPr>
          <w:p w14:paraId="7667AD8C" w14:textId="77777777" w:rsidR="00292DE8" w:rsidRDefault="00000000">
            <w:pPr>
              <w:pStyle w:val="Compact"/>
            </w:pPr>
            <w:r>
              <w:t>Lex diagnosis</w:t>
            </w:r>
          </w:p>
        </w:tc>
        <w:tc>
          <w:tcPr>
            <w:tcW w:w="0" w:type="auto"/>
          </w:tcPr>
          <w:p w14:paraId="0279C202" w14:textId="77777777" w:rsidR="00292DE8" w:rsidRDefault="00000000">
            <w:pPr>
              <w:pStyle w:val="Compact"/>
            </w:pPr>
            <w:r>
              <w:t>what law governs this and where it falls short</w:t>
            </w:r>
          </w:p>
        </w:tc>
      </w:tr>
      <w:tr w:rsidR="00292DE8" w14:paraId="762EB689" w14:textId="77777777">
        <w:tc>
          <w:tcPr>
            <w:tcW w:w="0" w:type="auto"/>
          </w:tcPr>
          <w:p w14:paraId="70B7ED87" w14:textId="77777777" w:rsidR="00292DE8" w:rsidRDefault="00000000">
            <w:pPr>
              <w:pStyle w:val="Compact"/>
            </w:pPr>
            <w:r>
              <w:rPr>
                <w:rStyle w:val="VerbatimChar"/>
              </w:rPr>
              <w:t>CAUSE_SEEDING</w:t>
            </w:r>
          </w:p>
        </w:tc>
        <w:tc>
          <w:tcPr>
            <w:tcW w:w="0" w:type="auto"/>
          </w:tcPr>
          <w:p w14:paraId="5B2049D4" w14:textId="77777777" w:rsidR="00292DE8" w:rsidRDefault="00000000">
            <w:pPr>
              <w:pStyle w:val="Compact"/>
            </w:pPr>
            <w:r>
              <w:t>Lex diagnosis</w:t>
            </w:r>
          </w:p>
        </w:tc>
        <w:tc>
          <w:tcPr>
            <w:tcW w:w="0" w:type="auto"/>
          </w:tcPr>
          <w:p w14:paraId="00BD388A" w14:textId="77777777" w:rsidR="00292DE8" w:rsidRDefault="00000000">
            <w:pPr>
              <w:pStyle w:val="Compact"/>
            </w:pPr>
            <w:r>
              <w:t>where this problem has been examined before</w:t>
            </w:r>
          </w:p>
        </w:tc>
      </w:tr>
      <w:tr w:rsidR="00292DE8" w14:paraId="3F8A19ED" w14:textId="77777777">
        <w:tc>
          <w:tcPr>
            <w:tcW w:w="0" w:type="auto"/>
          </w:tcPr>
          <w:p w14:paraId="791D8CA5" w14:textId="77777777" w:rsidR="00292DE8" w:rsidRDefault="00000000">
            <w:pPr>
              <w:pStyle w:val="Compact"/>
            </w:pPr>
            <w:r>
              <w:rPr>
                <w:rStyle w:val="VerbatimChar"/>
              </w:rPr>
              <w:t>POLICY_ALTERNATIVES</w:t>
            </w:r>
          </w:p>
        </w:tc>
        <w:tc>
          <w:tcPr>
            <w:tcW w:w="0" w:type="auto"/>
          </w:tcPr>
          <w:p w14:paraId="7DA98A74" w14:textId="77777777" w:rsidR="00292DE8" w:rsidRDefault="00000000">
            <w:pPr>
              <w:pStyle w:val="Compact"/>
            </w:pPr>
            <w:r>
              <w:t>Lex guiding policy</w:t>
            </w:r>
          </w:p>
        </w:tc>
        <w:tc>
          <w:tcPr>
            <w:tcW w:w="0" w:type="auto"/>
          </w:tcPr>
          <w:p w14:paraId="6C316F5C" w14:textId="77777777" w:rsidR="00292DE8" w:rsidRDefault="00000000">
            <w:pPr>
              <w:pStyle w:val="Compact"/>
            </w:pPr>
            <w:r>
              <w:t>how others have approached it</w:t>
            </w:r>
          </w:p>
        </w:tc>
      </w:tr>
      <w:tr w:rsidR="00292DE8" w14:paraId="0A48143F" w14:textId="77777777">
        <w:tc>
          <w:tcPr>
            <w:tcW w:w="0" w:type="auto"/>
          </w:tcPr>
          <w:p w14:paraId="30117C87" w14:textId="77777777" w:rsidR="00292DE8" w:rsidRDefault="00000000">
            <w:pPr>
              <w:pStyle w:val="Compact"/>
            </w:pPr>
            <w:r>
              <w:rPr>
                <w:rStyle w:val="VerbatimChar"/>
              </w:rPr>
              <w:t>AD_HOC_RESEARCH</w:t>
            </w:r>
          </w:p>
        </w:tc>
        <w:tc>
          <w:tcPr>
            <w:tcW w:w="0" w:type="auto"/>
          </w:tcPr>
          <w:p w14:paraId="29E3224F" w14:textId="77777777" w:rsidR="00292DE8" w:rsidRDefault="00000000">
            <w:pPr>
              <w:pStyle w:val="Compact"/>
            </w:pPr>
            <w:r>
              <w:t>Lex chat</w:t>
            </w:r>
          </w:p>
        </w:tc>
        <w:tc>
          <w:tcPr>
            <w:tcW w:w="0" w:type="auto"/>
          </w:tcPr>
          <w:p w14:paraId="09A7ED52" w14:textId="77777777" w:rsidR="00292DE8" w:rsidRDefault="00000000">
            <w:pPr>
              <w:pStyle w:val="Compact"/>
            </w:pPr>
            <w:r>
              <w:t>the user asked for a corpus search in conversation</w:t>
            </w:r>
          </w:p>
        </w:tc>
      </w:tr>
      <w:tr w:rsidR="00292DE8" w14:paraId="1DAD2154" w14:textId="77777777">
        <w:tc>
          <w:tcPr>
            <w:tcW w:w="0" w:type="auto"/>
          </w:tcPr>
          <w:p w14:paraId="0A3D63DF" w14:textId="77777777" w:rsidR="00292DE8" w:rsidRDefault="00000000">
            <w:pPr>
              <w:pStyle w:val="Compact"/>
            </w:pPr>
            <w:r>
              <w:rPr>
                <w:rStyle w:val="VerbatimChar"/>
              </w:rPr>
              <w:t>GENERAL_CORPUS_CHAT</w:t>
            </w:r>
          </w:p>
        </w:tc>
        <w:tc>
          <w:tcPr>
            <w:tcW w:w="0" w:type="auto"/>
          </w:tcPr>
          <w:p w14:paraId="702D1137" w14:textId="77777777" w:rsidR="00292DE8" w:rsidRDefault="00000000">
            <w:pPr>
              <w:pStyle w:val="Compact"/>
            </w:pPr>
            <w:r>
              <w:t>admin corpus chat</w:t>
            </w:r>
          </w:p>
        </w:tc>
        <w:tc>
          <w:tcPr>
            <w:tcW w:w="0" w:type="auto"/>
          </w:tcPr>
          <w:p w14:paraId="0BFA5575" w14:textId="77777777" w:rsidR="00292DE8" w:rsidRDefault="00000000">
            <w:pPr>
              <w:pStyle w:val="Compact"/>
            </w:pPr>
            <w:r>
              <w:t>ask the corpus anything; also the search-debugging surface</w:t>
            </w:r>
          </w:p>
        </w:tc>
      </w:tr>
      <w:tr w:rsidR="00292DE8" w14:paraId="26A2C02B" w14:textId="77777777">
        <w:tc>
          <w:tcPr>
            <w:tcW w:w="0" w:type="auto"/>
          </w:tcPr>
          <w:p w14:paraId="15E4535C" w14:textId="77777777" w:rsidR="00292DE8" w:rsidRDefault="00000000">
            <w:pPr>
              <w:pStyle w:val="Compact"/>
            </w:pPr>
            <w:r>
              <w:rPr>
                <w:rStyle w:val="VerbatimChar"/>
              </w:rPr>
              <w:t>PRECEDENT</w:t>
            </w:r>
          </w:p>
        </w:tc>
        <w:tc>
          <w:tcPr>
            <w:tcW w:w="0" w:type="auto"/>
          </w:tcPr>
          <w:p w14:paraId="735E9A9B" w14:textId="77777777" w:rsidR="00292DE8" w:rsidRDefault="00000000">
            <w:pPr>
              <w:pStyle w:val="Compact"/>
            </w:pPr>
            <w:r>
              <w:t>deepening</w:t>
            </w:r>
          </w:p>
        </w:tc>
        <w:tc>
          <w:tcPr>
            <w:tcW w:w="0" w:type="auto"/>
          </w:tcPr>
          <w:p w14:paraId="0F5E1044" w14:textId="77777777" w:rsidR="00292DE8" w:rsidRDefault="00000000">
            <w:pPr>
              <w:pStyle w:val="Compact"/>
            </w:pPr>
            <w:r>
              <w:t>has this been tried — intent, prediction, outcome</w:t>
            </w:r>
          </w:p>
        </w:tc>
      </w:tr>
      <w:tr w:rsidR="00292DE8" w14:paraId="32EE854B" w14:textId="77777777">
        <w:tc>
          <w:tcPr>
            <w:tcW w:w="0" w:type="auto"/>
          </w:tcPr>
          <w:p w14:paraId="4CB305B1" w14:textId="77777777" w:rsidR="00292DE8" w:rsidRDefault="00000000">
            <w:pPr>
              <w:pStyle w:val="Compact"/>
            </w:pPr>
            <w:r>
              <w:rPr>
                <w:rStyle w:val="VerbatimChar"/>
              </w:rPr>
              <w:t>CAUSAL_EVIDENCE</w:t>
            </w:r>
          </w:p>
        </w:tc>
        <w:tc>
          <w:tcPr>
            <w:tcW w:w="0" w:type="auto"/>
          </w:tcPr>
          <w:p w14:paraId="0AEE2980" w14:textId="77777777" w:rsidR="00292DE8" w:rsidRDefault="00000000">
            <w:pPr>
              <w:pStyle w:val="Compact"/>
            </w:pPr>
            <w:r>
              <w:t>deepening</w:t>
            </w:r>
          </w:p>
        </w:tc>
        <w:tc>
          <w:tcPr>
            <w:tcW w:w="0" w:type="auto"/>
          </w:tcPr>
          <w:p w14:paraId="6DBAD0F0" w14:textId="77777777" w:rsidR="00292DE8" w:rsidRDefault="00000000">
            <w:pPr>
              <w:pStyle w:val="Compact"/>
            </w:pPr>
            <w:r>
              <w:t xml:space="preserve">does the evidence support </w:t>
            </w:r>
            <w:r>
              <w:rPr>
                <w:i/>
                <w:iCs/>
              </w:rPr>
              <w:t>or contradict</w:t>
            </w:r>
            <w:r>
              <w:t xml:space="preserve"> an asserted cause</w:t>
            </w:r>
          </w:p>
        </w:tc>
      </w:tr>
      <w:tr w:rsidR="00292DE8" w14:paraId="75BED535" w14:textId="77777777">
        <w:tc>
          <w:tcPr>
            <w:tcW w:w="0" w:type="auto"/>
          </w:tcPr>
          <w:p w14:paraId="037C5CB3" w14:textId="77777777" w:rsidR="00292DE8" w:rsidRDefault="00000000">
            <w:pPr>
              <w:pStyle w:val="Compact"/>
            </w:pPr>
            <w:r>
              <w:rPr>
                <w:rStyle w:val="VerbatimChar"/>
              </w:rPr>
              <w:t>DEVOLUTION_SCOPE</w:t>
            </w:r>
          </w:p>
        </w:tc>
        <w:tc>
          <w:tcPr>
            <w:tcW w:w="0" w:type="auto"/>
          </w:tcPr>
          <w:p w14:paraId="54FCF952" w14:textId="77777777" w:rsidR="00292DE8" w:rsidRDefault="00000000">
            <w:pPr>
              <w:pStyle w:val="Compact"/>
            </w:pPr>
            <w:r>
              <w:t>deepening</w:t>
            </w:r>
          </w:p>
        </w:tc>
        <w:tc>
          <w:tcPr>
            <w:tcW w:w="0" w:type="auto"/>
          </w:tcPr>
          <w:p w14:paraId="07F5A4C5" w14:textId="77777777" w:rsidR="00292DE8" w:rsidRDefault="00000000">
            <w:pPr>
              <w:pStyle w:val="Compact"/>
            </w:pPr>
            <w:r>
              <w:t>reserved or devolved, and what follows for the vehicle</w:t>
            </w:r>
          </w:p>
        </w:tc>
      </w:tr>
      <w:tr w:rsidR="00292DE8" w14:paraId="753B3EC9" w14:textId="77777777">
        <w:tc>
          <w:tcPr>
            <w:tcW w:w="0" w:type="auto"/>
          </w:tcPr>
          <w:p w14:paraId="35064293" w14:textId="77777777" w:rsidR="00292DE8" w:rsidRDefault="00000000">
            <w:pPr>
              <w:pStyle w:val="Compact"/>
            </w:pPr>
            <w:r>
              <w:rPr>
                <w:rStyle w:val="VerbatimChar"/>
              </w:rPr>
              <w:t>IDEA_CHAT_GROUNDING</w:t>
            </w:r>
            <w:r>
              <w:t xml:space="preserve">, </w:t>
            </w:r>
            <w:r>
              <w:rPr>
                <w:rStyle w:val="VerbatimChar"/>
              </w:rPr>
              <w:t>LEGISLATION_PANEL</w:t>
            </w:r>
            <w:r>
              <w:t xml:space="preserve">, </w:t>
            </w:r>
            <w:r>
              <w:rPr>
                <w:rStyle w:val="VerbatimChar"/>
              </w:rPr>
              <w:t>LEGISLATION_SEARCH</w:t>
            </w:r>
          </w:p>
        </w:tc>
        <w:tc>
          <w:tcPr>
            <w:tcW w:w="0" w:type="auto"/>
          </w:tcPr>
          <w:p w14:paraId="4C34BFAB" w14:textId="77777777" w:rsidR="00292DE8" w:rsidRDefault="00000000">
            <w:pPr>
              <w:pStyle w:val="Compact"/>
            </w:pPr>
            <w:r>
              <w:t>legacy surfaces</w:t>
            </w:r>
          </w:p>
        </w:tc>
        <w:tc>
          <w:tcPr>
            <w:tcW w:w="0" w:type="auto"/>
          </w:tcPr>
          <w:p w14:paraId="1EA9DACA" w14:textId="77777777" w:rsidR="00292DE8" w:rsidRDefault="00000000">
            <w:pPr>
              <w:pStyle w:val="Compact"/>
            </w:pPr>
            <w:r>
              <w:t>repointed through the gateway</w:t>
            </w:r>
          </w:p>
        </w:tc>
      </w:tr>
      <w:tr w:rsidR="00292DE8" w14:paraId="70837867" w14:textId="77777777">
        <w:tc>
          <w:tcPr>
            <w:tcW w:w="0" w:type="auto"/>
          </w:tcPr>
          <w:p w14:paraId="7CE4A931" w14:textId="77777777" w:rsidR="00292DE8" w:rsidRDefault="00000000">
            <w:pPr>
              <w:pStyle w:val="Compact"/>
            </w:pPr>
            <w:r>
              <w:rPr>
                <w:rStyle w:val="VerbatimChar"/>
              </w:rPr>
              <w:t>MECHANISM_ANALOGUE</w:t>
            </w:r>
          </w:p>
        </w:tc>
        <w:tc>
          <w:tcPr>
            <w:tcW w:w="0" w:type="auto"/>
          </w:tcPr>
          <w:p w14:paraId="6B3BA686" w14:textId="77777777" w:rsidR="00292DE8" w:rsidRDefault="00000000">
            <w:pPr>
              <w:pStyle w:val="Compact"/>
            </w:pPr>
            <w:r>
              <w:rPr>
                <w:i/>
                <w:iCs/>
              </w:rPr>
              <w:t>(reserved)</w:t>
            </w:r>
          </w:p>
        </w:tc>
        <w:tc>
          <w:tcPr>
            <w:tcW w:w="0" w:type="auto"/>
          </w:tcPr>
          <w:p w14:paraId="6A7047E8" w14:textId="77777777" w:rsidR="00292DE8" w:rsidRDefault="00000000">
            <w:pPr>
              <w:pStyle w:val="Compact"/>
            </w:pPr>
            <w:r>
              <w:t>cross-domain structural similarity — §9.3</w:t>
            </w:r>
          </w:p>
        </w:tc>
      </w:tr>
    </w:tbl>
    <w:p w14:paraId="7EAF018C" w14:textId="77777777" w:rsidR="00292DE8" w:rsidRDefault="00000000">
      <w:pPr>
        <w:pStyle w:val="BodyText"/>
      </w:pPr>
      <w:r>
        <w:rPr>
          <w:b/>
          <w:bCs/>
        </w:rPr>
        <w:t>Two requirements the deepening consumer places on retrieval that nothing else does.</w:t>
      </w:r>
      <w:r>
        <w:t xml:space="preserve"> First, </w:t>
      </w:r>
      <w:r>
        <w:rPr>
          <w:rStyle w:val="VerbatimChar"/>
        </w:rPr>
        <w:t>CAUSAL_EVIDENCE</w:t>
      </w:r>
      <w:r>
        <w:t xml:space="preserve"> needs documents that </w:t>
      </w:r>
      <w:r>
        <w:rPr>
          <w:i/>
          <w:iCs/>
        </w:rPr>
        <w:t>bear on</w:t>
      </w:r>
      <w:r>
        <w:t xml:space="preserve"> an assertion, including those that </w:t>
      </w:r>
      <w:r>
        <w:rPr>
          <w:b/>
          <w:bCs/>
        </w:rPr>
        <w:t>refute</w:t>
      </w:r>
      <w:r>
        <w:t xml:space="preserve"> it — a contradicting source is as valuable as a supporting one, which is unusual and may need explicit handling in ranking. Second, deepening runs in the background, so it is </w:t>
      </w:r>
      <w:r>
        <w:rPr>
          <w:b/>
          <w:bCs/>
        </w:rPr>
        <w:t>not latency-critical</w:t>
      </w:r>
      <w:r>
        <w:t>: minutes are acceptable. That is a completely different budget from the interactive path and may license techniques — multi-query, iterative retrieval, much larger candidate sets — that interactive retrieval cannot afford.</w:t>
      </w:r>
    </w:p>
    <w:p w14:paraId="1ADB5B10" w14:textId="77777777" w:rsidR="00292DE8" w:rsidRDefault="00000000">
      <w:pPr>
        <w:pStyle w:val="Heading2"/>
      </w:pPr>
      <w:bookmarkStart w:id="35" w:name="evaluation-ab-and-feedback-signals"/>
      <w:bookmarkStart w:id="36" w:name="_Toc237740065"/>
      <w:bookmarkEnd w:id="33"/>
      <w:r>
        <w:t>11. Evaluation, A/B, and feedback signals</w:t>
      </w:r>
      <w:bookmarkEnd w:id="36"/>
    </w:p>
    <w:p w14:paraId="6C412A62" w14:textId="77777777" w:rsidR="00292DE8" w:rsidRDefault="00000000">
      <w:pPr>
        <w:pStyle w:val="FirstParagraph"/>
      </w:pPr>
      <w:r>
        <w:t>Offline gold-set scoring remains the instrument. Three hard-won points:</w:t>
      </w:r>
    </w:p>
    <w:p w14:paraId="1B03ECF0" w14:textId="77777777" w:rsidR="00292DE8" w:rsidRDefault="00000000">
      <w:pPr>
        <w:pStyle w:val="Compact"/>
        <w:numPr>
          <w:ilvl w:val="0"/>
          <w:numId w:val="9"/>
        </w:numPr>
      </w:pPr>
      <w:r>
        <w:rPr>
          <w:b/>
          <w:bCs/>
        </w:rPr>
        <w:t>The answer keys have never had a human validation pass.</w:t>
      </w:r>
      <w:r>
        <w:t xml:space="preserve"> Two index changes have landed since they were drafted, so any baseline gathered before that pass is void twice over. This remains the single highest-leverage non-build task on the project.</w:t>
      </w:r>
    </w:p>
    <w:p w14:paraId="00A56611" w14:textId="77777777" w:rsidR="00292DE8" w:rsidRDefault="00000000">
      <w:pPr>
        <w:pStyle w:val="Compact"/>
        <w:numPr>
          <w:ilvl w:val="0"/>
          <w:numId w:val="9"/>
        </w:numPr>
      </w:pPr>
      <w:r>
        <w:rPr>
          <w:b/>
          <w:bCs/>
        </w:rPr>
        <w:lastRenderedPageBreak/>
        <w:t>A metric that cannot fail is not a metric.</w:t>
      </w:r>
      <w:r>
        <w:t xml:space="preserve"> A long-running “36/36” figure turned out to be a count of routing </w:t>
      </w:r>
      <w:r>
        <w:rPr>
          <w:i/>
          <w:iCs/>
        </w:rPr>
        <w:t>calls</w:t>
      </w:r>
      <w:r>
        <w:t>, not a score against a question set that never existed; it was retired after five sprints of being quoted. Every metric should be watched failing before it is trusted passing.</w:t>
      </w:r>
    </w:p>
    <w:p w14:paraId="64495A76" w14:textId="77777777" w:rsidR="00292DE8" w:rsidRDefault="00000000">
      <w:pPr>
        <w:pStyle w:val="Compact"/>
        <w:numPr>
          <w:ilvl w:val="0"/>
          <w:numId w:val="9"/>
        </w:numPr>
      </w:pPr>
      <w:r>
        <w:rPr>
          <w:b/>
          <w:bCs/>
        </w:rPr>
        <w:t>Candidate-set fidelity is not recall.</w:t>
      </w:r>
      <w:r>
        <w:t xml:space="preserve"> Overlap with an exhaustive probe measures whether you found the same neighbours; it does not measure whether the right document reached the top of the list. The two moved in opposite directions when tested, which is how a change justified on one turned out not to deliver the other.</w:t>
      </w:r>
    </w:p>
    <w:p w14:paraId="6D205B39" w14:textId="77777777" w:rsidR="00292DE8" w:rsidRDefault="00000000">
      <w:pPr>
        <w:pStyle w:val="FirstParagraph"/>
      </w:pPr>
      <w:r>
        <w:rPr>
          <w:b/>
          <w:bCs/>
        </w:rPr>
        <w:t>A new signal is arriving.</w:t>
      </w:r>
      <w:r>
        <w:t xml:space="preserve"> The Lex feedback capture routes user critique of briefings — with consent, personal content stripped — into a stored record. Much of that critique is search-quality judgment on real queries, which makes it the first source of observed questions and quality signals ahead of real traffic.</w:t>
      </w:r>
    </w:p>
    <w:p w14:paraId="0D5896C4" w14:textId="77777777" w:rsidR="00292DE8" w:rsidRDefault="00000000">
      <w:pPr>
        <w:pStyle w:val="Heading2"/>
      </w:pPr>
      <w:bookmarkStart w:id="37" w:name="immediate-next-steps"/>
      <w:bookmarkStart w:id="38" w:name="_Toc237740066"/>
      <w:bookmarkEnd w:id="35"/>
      <w:r>
        <w:t>12. Immediate next steps</w:t>
      </w:r>
      <w:bookmarkEnd w:id="38"/>
    </w:p>
    <w:p w14:paraId="1A9C96D3" w14:textId="77777777" w:rsidR="00292DE8" w:rsidRDefault="00000000">
      <w:pPr>
        <w:pStyle w:val="Compact"/>
        <w:numPr>
          <w:ilvl w:val="0"/>
          <w:numId w:val="10"/>
        </w:numPr>
      </w:pPr>
      <w:r>
        <w:rPr>
          <w:b/>
          <w:bCs/>
        </w:rPr>
        <w:t>The gold-key validation pass.</w:t>
      </w:r>
      <w:r>
        <w:t xml:space="preserve"> Gates everything below with numeric confidence, and is now overdue past three index changes.</w:t>
      </w:r>
    </w:p>
    <w:p w14:paraId="0452EA48" w14:textId="77777777" w:rsidR="00292DE8" w:rsidRDefault="00000000">
      <w:pPr>
        <w:pStyle w:val="Compact"/>
        <w:numPr>
          <w:ilvl w:val="0"/>
          <w:numId w:val="10"/>
        </w:numPr>
      </w:pPr>
      <w:r>
        <w:rPr>
          <w:b/>
          <w:bCs/>
        </w:rPr>
        <w:t>The absent-instrument recall problem (§5.1)</w:t>
      </w:r>
      <w:r>
        <w:t xml:space="preserve"> — the 17,261 missing instruments are an ingest job, and they gate both the remaining legacy repoints and the legacy-table deletion. Highest-value correctness work outstanding.</w:t>
      </w:r>
    </w:p>
    <w:p w14:paraId="7BF28686" w14:textId="77777777" w:rsidR="00292DE8" w:rsidRDefault="00000000">
      <w:pPr>
        <w:pStyle w:val="Compact"/>
        <w:numPr>
          <w:ilvl w:val="0"/>
          <w:numId w:val="10"/>
        </w:numPr>
      </w:pPr>
      <w:r>
        <w:rPr>
          <w:b/>
          <w:bCs/>
        </w:rPr>
        <w:t>Extend routing to the three new streams</w:t>
      </w:r>
      <w:r>
        <w:t xml:space="preserve"> — impact assessments, consultations, divisions are indexed but not deliberately selected. Extend the router prompt, re-score, adopt only if the gold set rewards it.</w:t>
      </w:r>
    </w:p>
    <w:p w14:paraId="221FAFA1" w14:textId="77777777" w:rsidR="00292DE8" w:rsidRDefault="00000000">
      <w:pPr>
        <w:pStyle w:val="Compact"/>
        <w:numPr>
          <w:ilvl w:val="0"/>
          <w:numId w:val="10"/>
        </w:numPr>
      </w:pPr>
      <w:r>
        <w:rPr>
          <w:b/>
          <w:bCs/>
        </w:rPr>
        <w:t>Statistics catalogue</w:t>
      </w:r>
      <w:r>
        <w:t xml:space="preserve"> — now unblocked; the search-side stream is scoped.</w:t>
      </w:r>
    </w:p>
    <w:p w14:paraId="34A16B29" w14:textId="77777777" w:rsidR="00292DE8" w:rsidRDefault="00000000">
      <w:pPr>
        <w:pStyle w:val="Compact"/>
        <w:numPr>
          <w:ilvl w:val="0"/>
          <w:numId w:val="10"/>
        </w:numPr>
      </w:pPr>
      <w:r>
        <w:rPr>
          <w:b/>
          <w:bCs/>
        </w:rPr>
        <w:t>People-graphs (§9.2)</w:t>
      </w:r>
      <w:r>
        <w:t xml:space="preserve"> — the data is ingested and the first consumer (deepening’s political-risk pass) is built and waiting.</w:t>
      </w:r>
    </w:p>
    <w:p w14:paraId="2F98DC29" w14:textId="77777777" w:rsidR="00292DE8" w:rsidRDefault="00000000">
      <w:pPr>
        <w:pStyle w:val="Compact"/>
        <w:numPr>
          <w:ilvl w:val="0"/>
          <w:numId w:val="10"/>
        </w:numPr>
      </w:pPr>
      <w:r>
        <w:rPr>
          <w:b/>
          <w:bCs/>
        </w:rPr>
        <w:t>Operational hygiene that keeps recurring:</w:t>
      </w:r>
      <w:r>
        <w:t xml:space="preserve"> </w:t>
      </w:r>
      <w:r>
        <w:rPr>
          <w:rStyle w:val="VerbatimChar"/>
        </w:rPr>
        <w:t>corpus_vec</w:t>
      </w:r>
      <w:r>
        <w:t xml:space="preserve"> carries the same orphan drift </w:t>
      </w:r>
      <w:r>
        <w:rPr>
          <w:rStyle w:val="VerbatimChar"/>
        </w:rPr>
        <w:t>corpus_fts</w:t>
      </w:r>
      <w:r>
        <w:t xml:space="preserve"> had cleaned out of it; the 15 deliberately retained stale rows remain a policy call; index rebuilds go through the heavy-job runner rather than application infrastructure; and </w:t>
      </w:r>
      <w:r>
        <w:rPr>
          <w:rStyle w:val="VerbatimChar"/>
        </w:rPr>
        <w:t>vector-serve</w:t>
      </w:r>
      <w:r>
        <w:t xml:space="preserve"> does not auto-deploy — it needs an explicit redeploy and a positive check that it took.</w:t>
      </w:r>
    </w:p>
    <w:p w14:paraId="1642E9B0" w14:textId="77777777" w:rsidR="00292DE8" w:rsidRDefault="00000000">
      <w:pPr>
        <w:pStyle w:val="Compact"/>
        <w:numPr>
          <w:ilvl w:val="0"/>
          <w:numId w:val="10"/>
        </w:numPr>
      </w:pPr>
      <w:r>
        <w:rPr>
          <w:b/>
          <w:bCs/>
        </w:rPr>
        <w:t>One stream at a time, always</w:t>
      </w:r>
      <w:r>
        <w:t>, with a gold-set reading either side.</w:t>
      </w:r>
    </w:p>
    <w:p w14:paraId="200BC1C8" w14:textId="77777777" w:rsidR="00292DE8" w:rsidRDefault="00000000">
      <w:pPr>
        <w:pStyle w:val="FirstParagraph"/>
      </w:pPr>
      <w:r>
        <w:t xml:space="preserve">One sentence: </w:t>
      </w:r>
      <w:r>
        <w:rPr>
          <w:b/>
          <w:bCs/>
        </w:rPr>
        <w:t>run specialised streams across a genuinely plural set of corpora and graphs, fuse within a stream before merging across, treat the mechanism/principle layer as a lens rather than a row, let the LLM frame and finish — and never ship, or baseline, a change the gold set did not reward.</w:t>
      </w:r>
      <w:bookmarkEnd w:id="0"/>
      <w:bookmarkEnd w:id="37"/>
    </w:p>
    <w:sectPr w:rsidR="00292DE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EB722" w14:textId="77777777" w:rsidR="00B06D21" w:rsidRDefault="00B06D21">
      <w:pPr>
        <w:spacing w:after="0"/>
      </w:pPr>
      <w:r>
        <w:separator/>
      </w:r>
    </w:p>
  </w:endnote>
  <w:endnote w:type="continuationSeparator" w:id="0">
    <w:p w14:paraId="31570E4D" w14:textId="77777777" w:rsidR="00B06D21" w:rsidRDefault="00B06D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6D25" w14:textId="77777777" w:rsidR="00B06D21" w:rsidRDefault="00B06D21">
      <w:r>
        <w:separator/>
      </w:r>
    </w:p>
  </w:footnote>
  <w:footnote w:type="continuationSeparator" w:id="0">
    <w:p w14:paraId="4D28B660" w14:textId="77777777" w:rsidR="00B06D21" w:rsidRDefault="00B06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3A5C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986C3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768F4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33E06D4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7"/>
    <w:multiLevelType w:val="multilevel"/>
    <w:tmpl w:val="407A100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A994112"/>
    <w:multiLevelType w:val="multilevel"/>
    <w:tmpl w:val="62C0ED38"/>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16cid:durableId="927546726">
    <w:abstractNumId w:val="0"/>
  </w:num>
  <w:num w:numId="2" w16cid:durableId="39592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8955834">
    <w:abstractNumId w:val="1"/>
  </w:num>
  <w:num w:numId="4" w16cid:durableId="218057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604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26051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625690352">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16cid:durableId="170608565">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511916272">
    <w:abstractNumId w:val="1"/>
  </w:num>
  <w:num w:numId="10" w16cid:durableId="1925146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E8"/>
    <w:rsid w:val="00292DE8"/>
    <w:rsid w:val="00306764"/>
    <w:rsid w:val="004D1250"/>
    <w:rsid w:val="00B06D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256F"/>
  <w15:docId w15:val="{86432752-9968-4211-AAE5-A5CB4504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D1250"/>
    <w:pPr>
      <w:spacing w:after="100"/>
    </w:pPr>
  </w:style>
  <w:style w:type="paragraph" w:styleId="TOC2">
    <w:name w:val="toc 2"/>
    <w:basedOn w:val="Normal"/>
    <w:next w:val="Normal"/>
    <w:autoRedefine/>
    <w:uiPriority w:val="39"/>
    <w:rsid w:val="004D12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4368</Words>
  <Characters>24904</Characters>
  <Application>Microsoft Office Word</Application>
  <DocSecurity>0</DocSecurity>
  <Lines>207</Lines>
  <Paragraphs>58</Paragraphs>
  <ScaleCrop>false</ScaleCrop>
  <Company/>
  <LinksUpToDate>false</LinksUpToDate>
  <CharactersWithSpaces>29214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 Leach</dc:creator>
  <cp:keywords/>
  <cp:lastModifiedBy>Charles Leach</cp:lastModifiedBy>
  <cp:revision>2</cp:revision>
  <dcterms:created xsi:type="dcterms:W3CDTF">2026-08-16T01:34:00Z</dcterms:created>
  <dcterms:modified xsi:type="dcterms:W3CDTF">2026-08-16T01:34:00Z</dcterms:modified>
</cp:coreProperties>
</file>