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left"/>
      </w:pPr>
      <w:r>
        <w:rPr>
          <w:rFonts w:ascii="Calibri" w:cs="Calibri" w:eastAsia="Calibri" w:hAnsi="Calibri"/>
          <w:b/>
          <w:bCs/>
          <w:color w:val="2A9D8F"/>
          <w:spacing w:val="60"/>
          <w:sz w:val="24"/>
          <w:szCs w:val="24"/>
        </w:rPr>
        <w:t xml:space="preserve">PROJE PLANI</w:t>
      </w:r>
    </w:p>
    <w:p>
      <w:pPr>
        <w:pBdr>
          <w:bottom w:val="single" w:color="1F3A5F" w:sz="18"/>
        </w:pBdr>
        <w:spacing w:after="60"/>
      </w:pPr>
      <w:r>
        <w:rPr>
          <w:rFonts w:ascii="Calibri" w:cs="Calibri" w:eastAsia="Calibri" w:hAnsi="Calibri"/>
        </w:rPr>
        <w:t xml:space="preserve"/>
      </w:r>
    </w:p>
    <w:p>
      <w:pPr>
        <w:spacing w:after="0" w:before="240"/>
      </w:pPr>
      <w:r>
        <w:rPr>
          <w:rFonts w:ascii="Calibri" w:cs="Calibri" w:eastAsia="Calibri" w:hAnsi="Calibri"/>
          <w:b/>
          <w:bCs/>
          <w:color w:val="1F3A5F"/>
          <w:sz w:val="76"/>
          <w:szCs w:val="76"/>
        </w:rPr>
        <w:t xml:space="preserve">TenderIQ</w:t>
      </w:r>
    </w:p>
    <w:p>
      <w:pPr>
        <w:spacing w:after="220" w:before="40"/>
      </w:pPr>
      <w:r>
        <w:rPr>
          <w:rFonts w:ascii="Calibri" w:cs="Calibri" w:eastAsia="Calibri" w:hAnsi="Calibri"/>
          <w:color w:val="2A6F97"/>
          <w:sz w:val="30"/>
          <w:szCs w:val="30"/>
        </w:rPr>
        <w:t xml:space="preserve">Yapay Zekâ Destekli İhale ve RFP Analiz Platformu</w:t>
      </w:r>
    </w:p>
    <w:p>
      <w:pPr>
        <w:spacing w:after="40"/>
      </w:pPr>
      <w:r>
        <w:rPr>
          <w:rFonts w:ascii="Calibri" w:cs="Calibri" w:eastAsia="Calibri" w:hAnsi="Calibri"/>
          <w:i/>
          <w:iCs/>
          <w:color w:val="4A5568"/>
          <w:sz w:val="22"/>
          <w:szCs w:val="22"/>
        </w:rPr>
        <w:t xml:space="preserve">Yüzlerce sayfalık ihale ve RFP dokümanlarını dakikalar içinde analiz eden; gereksinimleri, riskleri, teslim edilecek belgeleri ve uygunluk boşluklarını kaynağına kadar izlenebilir biçimde çıkaran SaaS platformu.</w:t>
      </w:r>
    </w:p>
    <w:p>
      <w:pPr>
        <w:pBdr>
          <w:top w:val="single" w:color="C7D2DD" w:sz="6"/>
        </w:pBdr>
        <w:spacing w:after="0" w:before="900"/>
      </w:pPr>
      <w:r>
        <w:rPr>
          <w:rFonts w:ascii="Calibri" w:cs="Calibri" w:eastAsia="Calibri" w:hAnsi="Calibri"/>
        </w:rPr>
        <w:t xml:space="preserve"/>
      </w:r>
    </w:p>
    <w:tbl>
      <w:tblPr>
        <w:tblW w:type="dxa" w:w="9026"/>
        <w:tblBorders>
          <w:top w:val="none"/>
          <w:left w:val="none"/>
          <w:bottom w:val="none"/>
          <w:right w:val="none"/>
          <w:insideH w:val="none"/>
          <w:insideV w:val="none"/>
        </w:tblBorders>
      </w:tblPr>
      <w:tblGrid>
        <w:gridCol w:w="2600"/>
        <w:gridCol w:w="6426"/>
      </w:tblGrid>
      <w:tr>
        <w:tc>
          <w:tcPr>
            <w:tcW w:type="dxa" w:w="2600"/>
            <w:tcBorders>
              <w:top w:val="none"/>
              <w:left w:val="none"/>
              <w:bottom w:val="none"/>
              <w:right w:val="none"/>
            </w:tcBorders>
            <w:tcMar>
              <w:top w:type="dxa" w:w="20"/>
              <w:left w:type="dxa" w:w="0"/>
              <w:bottom w:type="dxa" w:w="20"/>
              <w:right w:type="dxa" w:w="120"/>
            </w:tcMar>
          </w:tcPr>
          <w:p>
            <w:pPr>
              <w:spacing w:after="40"/>
            </w:pPr>
            <w:r>
              <w:rPr>
                <w:rFonts w:ascii="Calibri" w:cs="Calibri" w:eastAsia="Calibri" w:hAnsi="Calibri"/>
                <w:b/>
                <w:bCs/>
                <w:color w:val="1F3A5F"/>
                <w:sz w:val="20"/>
                <w:szCs w:val="20"/>
              </w:rPr>
              <w:t xml:space="preserve">Doküman Sürümü</w:t>
            </w:r>
          </w:p>
        </w:tc>
        <w:tc>
          <w:tcPr>
            <w:tcW w:type="dxa" w:w="6426"/>
            <w:tcBorders>
              <w:top w:val="none"/>
              <w:left w:val="none"/>
              <w:bottom w:val="none"/>
              <w:right w:val="none"/>
            </w:tcBorders>
            <w:tcMar>
              <w:top w:type="dxa" w:w="20"/>
              <w:left w:type="dxa" w:w="0"/>
              <w:bottom w:type="dxa" w:w="20"/>
              <w:right w:type="dxa" w:w="120"/>
            </w:tcMar>
          </w:tcPr>
          <w:p>
            <w:pPr>
              <w:spacing w:after="40"/>
            </w:pPr>
            <w:r>
              <w:rPr>
                <w:rFonts w:ascii="Calibri" w:cs="Calibri" w:eastAsia="Calibri" w:hAnsi="Calibri"/>
                <w:color w:val="4A5568"/>
                <w:sz w:val="20"/>
                <w:szCs w:val="20"/>
              </w:rPr>
              <w:t xml:space="preserve">v1.0</w:t>
            </w:r>
          </w:p>
        </w:tc>
      </w:tr>
      <w:tr>
        <w:tc>
          <w:tcPr>
            <w:tcW w:type="dxa" w:w="2600"/>
            <w:tcBorders>
              <w:top w:val="none"/>
              <w:left w:val="none"/>
              <w:bottom w:val="none"/>
              <w:right w:val="none"/>
            </w:tcBorders>
            <w:tcMar>
              <w:top w:type="dxa" w:w="20"/>
              <w:left w:type="dxa" w:w="0"/>
              <w:bottom w:type="dxa" w:w="20"/>
              <w:right w:type="dxa" w:w="120"/>
            </w:tcMar>
          </w:tcPr>
          <w:p>
            <w:pPr>
              <w:spacing w:after="40"/>
            </w:pPr>
            <w:r>
              <w:rPr>
                <w:rFonts w:ascii="Calibri" w:cs="Calibri" w:eastAsia="Calibri" w:hAnsi="Calibri"/>
                <w:b/>
                <w:bCs/>
                <w:color w:val="1F3A5F"/>
                <w:sz w:val="20"/>
                <w:szCs w:val="20"/>
              </w:rPr>
              <w:t xml:space="preserve">Tarih</w:t>
            </w:r>
          </w:p>
        </w:tc>
        <w:tc>
          <w:tcPr>
            <w:tcW w:type="dxa" w:w="6426"/>
            <w:tcBorders>
              <w:top w:val="none"/>
              <w:left w:val="none"/>
              <w:bottom w:val="none"/>
              <w:right w:val="none"/>
            </w:tcBorders>
            <w:tcMar>
              <w:top w:type="dxa" w:w="20"/>
              <w:left w:type="dxa" w:w="0"/>
              <w:bottom w:type="dxa" w:w="20"/>
              <w:right w:type="dxa" w:w="120"/>
            </w:tcMar>
          </w:tcPr>
          <w:p>
            <w:pPr>
              <w:spacing w:after="40"/>
            </w:pPr>
            <w:r>
              <w:rPr>
                <w:rFonts w:ascii="Calibri" w:cs="Calibri" w:eastAsia="Calibri" w:hAnsi="Calibri"/>
                <w:color w:val="4A5568"/>
                <w:sz w:val="20"/>
                <w:szCs w:val="20"/>
              </w:rPr>
              <w:t xml:space="preserve">Temmuz 2026</w:t>
            </w:r>
          </w:p>
        </w:tc>
      </w:tr>
      <w:tr>
        <w:tc>
          <w:tcPr>
            <w:tcW w:type="dxa" w:w="2600"/>
            <w:tcBorders>
              <w:top w:val="none"/>
              <w:left w:val="none"/>
              <w:bottom w:val="none"/>
              <w:right w:val="none"/>
            </w:tcBorders>
            <w:tcMar>
              <w:top w:type="dxa" w:w="20"/>
              <w:left w:type="dxa" w:w="0"/>
              <w:bottom w:type="dxa" w:w="20"/>
              <w:right w:type="dxa" w:w="120"/>
            </w:tcMar>
          </w:tcPr>
          <w:p>
            <w:pPr>
              <w:spacing w:after="40"/>
            </w:pPr>
            <w:r>
              <w:rPr>
                <w:rFonts w:ascii="Calibri" w:cs="Calibri" w:eastAsia="Calibri" w:hAnsi="Calibri"/>
                <w:b/>
                <w:bCs/>
                <w:color w:val="1F3A5F"/>
                <w:sz w:val="20"/>
                <w:szCs w:val="20"/>
              </w:rPr>
              <w:t xml:space="preserve">Hazırlayan</w:t>
            </w:r>
          </w:p>
        </w:tc>
        <w:tc>
          <w:tcPr>
            <w:tcW w:type="dxa" w:w="6426"/>
            <w:tcBorders>
              <w:top w:val="none"/>
              <w:left w:val="none"/>
              <w:bottom w:val="none"/>
              <w:right w:val="none"/>
            </w:tcBorders>
            <w:tcMar>
              <w:top w:type="dxa" w:w="20"/>
              <w:left w:type="dxa" w:w="0"/>
              <w:bottom w:type="dxa" w:w="20"/>
              <w:right w:type="dxa" w:w="120"/>
            </w:tcMar>
          </w:tcPr>
          <w:p>
            <w:pPr>
              <w:spacing w:after="40"/>
            </w:pPr>
            <w:r>
              <w:rPr>
                <w:rFonts w:ascii="Calibri" w:cs="Calibri" w:eastAsia="Calibri" w:hAnsi="Calibri"/>
                <w:color w:val="4A5568"/>
                <w:sz w:val="20"/>
                <w:szCs w:val="20"/>
              </w:rPr>
              <w:t xml:space="preserve">Scryne</w:t>
            </w:r>
          </w:p>
        </w:tc>
      </w:tr>
      <w:tr>
        <w:tc>
          <w:tcPr>
            <w:tcW w:type="dxa" w:w="2600"/>
            <w:tcBorders>
              <w:top w:val="none"/>
              <w:left w:val="none"/>
              <w:bottom w:val="none"/>
              <w:right w:val="none"/>
            </w:tcBorders>
            <w:tcMar>
              <w:top w:type="dxa" w:w="20"/>
              <w:left w:type="dxa" w:w="0"/>
              <w:bottom w:type="dxa" w:w="20"/>
              <w:right w:type="dxa" w:w="120"/>
            </w:tcMar>
          </w:tcPr>
          <w:p>
            <w:pPr>
              <w:spacing w:after="40"/>
            </w:pPr>
            <w:r>
              <w:rPr>
                <w:rFonts w:ascii="Calibri" w:cs="Calibri" w:eastAsia="Calibri" w:hAnsi="Calibri"/>
                <w:b/>
                <w:bCs/>
                <w:color w:val="1F3A5F"/>
                <w:sz w:val="20"/>
                <w:szCs w:val="20"/>
              </w:rPr>
              <w:t xml:space="preserve">Belge Türü</w:t>
            </w:r>
          </w:p>
        </w:tc>
        <w:tc>
          <w:tcPr>
            <w:tcW w:type="dxa" w:w="6426"/>
            <w:tcBorders>
              <w:top w:val="none"/>
              <w:left w:val="none"/>
              <w:bottom w:val="none"/>
              <w:right w:val="none"/>
            </w:tcBorders>
            <w:tcMar>
              <w:top w:type="dxa" w:w="20"/>
              <w:left w:type="dxa" w:w="0"/>
              <w:bottom w:type="dxa" w:w="20"/>
              <w:right w:type="dxa" w:w="120"/>
            </w:tcMar>
          </w:tcPr>
          <w:p>
            <w:pPr>
              <w:spacing w:after="40"/>
            </w:pPr>
            <w:r>
              <w:rPr>
                <w:rFonts w:ascii="Calibri" w:cs="Calibri" w:eastAsia="Calibri" w:hAnsi="Calibri"/>
                <w:color w:val="4A5568"/>
                <w:sz w:val="20"/>
                <w:szCs w:val="20"/>
              </w:rPr>
              <w:t xml:space="preserve">Kapsamlı Ürün ve Teknik Proje Planı</w:t>
            </w:r>
          </w:p>
        </w:tc>
      </w:tr>
      <w:tr>
        <w:tc>
          <w:tcPr>
            <w:tcW w:type="dxa" w:w="2600"/>
            <w:tcBorders>
              <w:top w:val="none"/>
              <w:left w:val="none"/>
              <w:bottom w:val="none"/>
              <w:right w:val="none"/>
            </w:tcBorders>
            <w:tcMar>
              <w:top w:type="dxa" w:w="20"/>
              <w:left w:type="dxa" w:w="0"/>
              <w:bottom w:type="dxa" w:w="20"/>
              <w:right w:type="dxa" w:w="120"/>
            </w:tcMar>
          </w:tcPr>
          <w:p>
            <w:pPr>
              <w:spacing w:after="40"/>
            </w:pPr>
            <w:r>
              <w:rPr>
                <w:rFonts w:ascii="Calibri" w:cs="Calibri" w:eastAsia="Calibri" w:hAnsi="Calibri"/>
                <w:b/>
                <w:bCs/>
                <w:color w:val="1F3A5F"/>
                <w:sz w:val="20"/>
                <w:szCs w:val="20"/>
              </w:rPr>
              <w:t xml:space="preserve">Durum</w:t>
            </w:r>
          </w:p>
        </w:tc>
        <w:tc>
          <w:tcPr>
            <w:tcW w:type="dxa" w:w="6426"/>
            <w:tcBorders>
              <w:top w:val="none"/>
              <w:left w:val="none"/>
              <w:bottom w:val="none"/>
              <w:right w:val="none"/>
            </w:tcBorders>
            <w:tcMar>
              <w:top w:type="dxa" w:w="20"/>
              <w:left w:type="dxa" w:w="0"/>
              <w:bottom w:type="dxa" w:w="20"/>
              <w:right w:type="dxa" w:w="120"/>
            </w:tcMar>
          </w:tcPr>
          <w:p>
            <w:pPr>
              <w:spacing w:after="40"/>
            </w:pPr>
            <w:r>
              <w:rPr>
                <w:rFonts w:ascii="Calibri" w:cs="Calibri" w:eastAsia="Calibri" w:hAnsi="Calibri"/>
                <w:color w:val="4A5568"/>
                <w:sz w:val="20"/>
                <w:szCs w:val="20"/>
              </w:rPr>
              <w:t xml:space="preserve">Onay ve geliştirme başlangıcı için taslak</w:t>
            </w:r>
          </w:p>
        </w:tc>
      </w:tr>
      <w:tr>
        <w:tc>
          <w:tcPr>
            <w:tcW w:type="dxa" w:w="2600"/>
            <w:tcBorders>
              <w:top w:val="none"/>
              <w:left w:val="none"/>
              <w:bottom w:val="none"/>
              <w:right w:val="none"/>
            </w:tcBorders>
            <w:tcMar>
              <w:top w:type="dxa" w:w="20"/>
              <w:left w:type="dxa" w:w="0"/>
              <w:bottom w:type="dxa" w:w="20"/>
              <w:right w:type="dxa" w:w="120"/>
            </w:tcMar>
          </w:tcPr>
          <w:p>
            <w:pPr>
              <w:spacing w:after="40"/>
            </w:pPr>
            <w:r>
              <w:rPr>
                <w:rFonts w:ascii="Calibri" w:cs="Calibri" w:eastAsia="Calibri" w:hAnsi="Calibri"/>
                <w:b/>
                <w:bCs/>
                <w:color w:val="1F3A5F"/>
                <w:sz w:val="20"/>
                <w:szCs w:val="20"/>
              </w:rPr>
              <w:t xml:space="preserve">Gizlilik</w:t>
            </w:r>
          </w:p>
        </w:tc>
        <w:tc>
          <w:tcPr>
            <w:tcW w:type="dxa" w:w="6426"/>
            <w:tcBorders>
              <w:top w:val="none"/>
              <w:left w:val="none"/>
              <w:bottom w:val="none"/>
              <w:right w:val="none"/>
            </w:tcBorders>
            <w:tcMar>
              <w:top w:type="dxa" w:w="20"/>
              <w:left w:type="dxa" w:w="0"/>
              <w:bottom w:type="dxa" w:w="20"/>
              <w:right w:type="dxa" w:w="120"/>
            </w:tcMar>
          </w:tcPr>
          <w:p>
            <w:pPr>
              <w:spacing w:after="40"/>
            </w:pPr>
            <w:r>
              <w:rPr>
                <w:rFonts w:ascii="Calibri" w:cs="Calibri" w:eastAsia="Calibri" w:hAnsi="Calibri"/>
                <w:color w:val="4A5568"/>
                <w:sz w:val="20"/>
                <w:szCs w:val="20"/>
              </w:rPr>
              <w:t xml:space="preserve">İç Kullanım — Ticari Sırlar İçerir</w:t>
            </w:r>
          </w:p>
        </w:tc>
      </w:tr>
    </w:tbl>
    <w:p>
      <w:r>
        <w:br w:type="page"/>
      </w:r>
    </w:p>
    <w:p>
      <w:pPr>
        <w:spacing w:after="40"/>
      </w:pPr>
      <w:r>
        <w:rPr>
          <w:rFonts w:ascii="Calibri" w:cs="Calibri" w:eastAsia="Calibri" w:hAnsi="Calibri"/>
          <w:b/>
          <w:bCs/>
          <w:color w:val="1F3A5F"/>
          <w:sz w:val="34"/>
          <w:szCs w:val="34"/>
        </w:rPr>
        <w:t xml:space="preserve">İçindekiler</w:t>
      </w:r>
    </w:p>
    <w:p>
      <w:pPr>
        <w:pBdr>
          <w:bottom w:val="single" w:color="1F3A5F" w:sz="12"/>
        </w:pBdr>
        <w:spacing w:after="120"/>
      </w:pPr>
      <w:r>
        <w:rPr>
          <w:rFonts w:ascii="Calibri" w:cs="Calibri" w:eastAsia="Calibri" w:hAnsi="Calibri"/>
        </w:rPr>
        <w:t xml:space="preserve"/>
      </w:r>
    </w:p>
    <w:p>
      <w:pPr>
        <w:tabs>
          <w:tab w:val="right" w:pos="9026" w:leader="dot"/>
        </w:tabs>
        <w:spacing w:after="20" w:before="130" w:line="264"/>
      </w:pPr>
      <w:r>
        <w:rPr>
          <w:rFonts w:ascii="Calibri" w:cs="Calibri" w:eastAsia="Calibri" w:hAnsi="Calibri"/>
          <w:b/>
          <w:bCs/>
          <w:color w:val="1F3A5F"/>
          <w:sz w:val="21"/>
          <w:szCs w:val="21"/>
        </w:rPr>
        <w:t xml:space="preserve">1. Yönetici Özeti</w:t>
      </w:r>
      <w:tab/>
      <w:r>
        <w:rPr>
          <w:rFonts w:ascii="Calibri" w:cs="Calibri" w:eastAsia="Calibri" w:hAnsi="Calibri"/>
          <w:b/>
          <w:bCs/>
          <w:color w:val="1F3A5F"/>
          <w:sz w:val="20"/>
          <w:szCs w:val="20"/>
        </w:rPr>
        <w:t xml:space="preserve">4</w:t>
      </w:r>
    </w:p>
    <w:p>
      <w:pPr>
        <w:tabs>
          <w:tab w:val="right" w:pos="9026" w:leader="dot"/>
        </w:tabs>
        <w:spacing w:after="20" w:before="130" w:line="264"/>
      </w:pPr>
      <w:r>
        <w:rPr>
          <w:rFonts w:ascii="Calibri" w:cs="Calibri" w:eastAsia="Calibri" w:hAnsi="Calibri"/>
          <w:b/>
          <w:bCs/>
          <w:color w:val="1F3A5F"/>
          <w:sz w:val="21"/>
          <w:szCs w:val="21"/>
        </w:rPr>
        <w:t xml:space="preserve">2. Problem Tanımı ve Pazar Analizi</w:t>
      </w:r>
      <w:tab/>
      <w:r>
        <w:rPr>
          <w:rFonts w:ascii="Calibri" w:cs="Calibri" w:eastAsia="Calibri" w:hAnsi="Calibri"/>
          <w:b/>
          <w:bCs/>
          <w:color w:val="1F3A5F"/>
          <w:sz w:val="20"/>
          <w:szCs w:val="20"/>
        </w:rPr>
        <w:t xml:space="preserve">5</w:t>
      </w:r>
    </w:p>
    <w:p>
      <w:pPr>
        <w:tabs>
          <w:tab w:val="right" w:pos="9026" w:leader="dot"/>
        </w:tabs>
        <w:spacing w:after="12" w:line="258"/>
        <w:ind w:left="360"/>
      </w:pPr>
      <w:r>
        <w:rPr>
          <w:rFonts w:ascii="Calibri" w:cs="Calibri" w:eastAsia="Calibri" w:hAnsi="Calibri"/>
          <w:color w:val="4A5568"/>
          <w:sz w:val="19"/>
          <w:szCs w:val="19"/>
        </w:rPr>
        <w:t xml:space="preserve">2.1 Problem</w:t>
      </w:r>
      <w:tab/>
      <w:r>
        <w:rPr>
          <w:rFonts w:ascii="Calibri" w:cs="Calibri" w:eastAsia="Calibri" w:hAnsi="Calibri"/>
          <w:color w:val="4A5568"/>
          <w:sz w:val="18"/>
          <w:szCs w:val="18"/>
        </w:rPr>
        <w:t xml:space="preserve">5</w:t>
      </w:r>
    </w:p>
    <w:p>
      <w:pPr>
        <w:tabs>
          <w:tab w:val="right" w:pos="9026" w:leader="dot"/>
        </w:tabs>
        <w:spacing w:after="12" w:line="258"/>
        <w:ind w:left="360"/>
      </w:pPr>
      <w:r>
        <w:rPr>
          <w:rFonts w:ascii="Calibri" w:cs="Calibri" w:eastAsia="Calibri" w:hAnsi="Calibri"/>
          <w:color w:val="4A5568"/>
          <w:sz w:val="19"/>
          <w:szCs w:val="19"/>
        </w:rPr>
        <w:t xml:space="preserve">2.2 Hedef Pazar Segmentleri</w:t>
      </w:r>
      <w:tab/>
      <w:r>
        <w:rPr>
          <w:rFonts w:ascii="Calibri" w:cs="Calibri" w:eastAsia="Calibri" w:hAnsi="Calibri"/>
          <w:color w:val="4A5568"/>
          <w:sz w:val="18"/>
          <w:szCs w:val="18"/>
        </w:rPr>
        <w:t xml:space="preserve">5</w:t>
      </w:r>
    </w:p>
    <w:p>
      <w:pPr>
        <w:tabs>
          <w:tab w:val="right" w:pos="9026" w:leader="dot"/>
        </w:tabs>
        <w:spacing w:after="12" w:line="258"/>
        <w:ind w:left="360"/>
      </w:pPr>
      <w:r>
        <w:rPr>
          <w:rFonts w:ascii="Calibri" w:cs="Calibri" w:eastAsia="Calibri" w:hAnsi="Calibri"/>
          <w:color w:val="4A5568"/>
          <w:sz w:val="19"/>
          <w:szCs w:val="19"/>
        </w:rPr>
        <w:t xml:space="preserve">2.3 Türkiye'ye Özel Fırsat (Wedge)</w:t>
      </w:r>
      <w:tab/>
      <w:r>
        <w:rPr>
          <w:rFonts w:ascii="Calibri" w:cs="Calibri" w:eastAsia="Calibri" w:hAnsi="Calibri"/>
          <w:color w:val="4A5568"/>
          <w:sz w:val="18"/>
          <w:szCs w:val="18"/>
        </w:rPr>
        <w:t xml:space="preserve">5</w:t>
      </w:r>
    </w:p>
    <w:p>
      <w:pPr>
        <w:tabs>
          <w:tab w:val="right" w:pos="9026" w:leader="dot"/>
        </w:tabs>
        <w:spacing w:after="12" w:line="258"/>
        <w:ind w:left="360"/>
      </w:pPr>
      <w:r>
        <w:rPr>
          <w:rFonts w:ascii="Calibri" w:cs="Calibri" w:eastAsia="Calibri" w:hAnsi="Calibri"/>
          <w:color w:val="4A5568"/>
          <w:sz w:val="19"/>
          <w:szCs w:val="19"/>
        </w:rPr>
        <w:t xml:space="preserve">2.4 Rekabet Analizi</w:t>
      </w:r>
      <w:tab/>
      <w:r>
        <w:rPr>
          <w:rFonts w:ascii="Calibri" w:cs="Calibri" w:eastAsia="Calibri" w:hAnsi="Calibri"/>
          <w:color w:val="4A5568"/>
          <w:sz w:val="18"/>
          <w:szCs w:val="18"/>
        </w:rPr>
        <w:t xml:space="preserve">6</w:t>
      </w:r>
    </w:p>
    <w:p>
      <w:pPr>
        <w:tabs>
          <w:tab w:val="right" w:pos="9026" w:leader="dot"/>
        </w:tabs>
        <w:spacing w:after="12" w:line="258"/>
        <w:ind w:left="360"/>
      </w:pPr>
      <w:r>
        <w:rPr>
          <w:rFonts w:ascii="Calibri" w:cs="Calibri" w:eastAsia="Calibri" w:hAnsi="Calibri"/>
          <w:color w:val="4A5568"/>
          <w:sz w:val="19"/>
          <w:szCs w:val="19"/>
        </w:rPr>
        <w:t xml:space="preserve">2.5 Pazar Büyüklüğü (Kaba Tahmin)</w:t>
      </w:r>
      <w:tab/>
      <w:r>
        <w:rPr>
          <w:rFonts w:ascii="Calibri" w:cs="Calibri" w:eastAsia="Calibri" w:hAnsi="Calibri"/>
          <w:color w:val="4A5568"/>
          <w:sz w:val="18"/>
          <w:szCs w:val="18"/>
        </w:rPr>
        <w:t xml:space="preserve">6</w:t>
      </w:r>
    </w:p>
    <w:p>
      <w:pPr>
        <w:tabs>
          <w:tab w:val="right" w:pos="9026" w:leader="dot"/>
        </w:tabs>
        <w:spacing w:after="12" w:line="258"/>
        <w:ind w:left="360"/>
      </w:pPr>
      <w:r>
        <w:rPr>
          <w:rFonts w:ascii="Calibri" w:cs="Calibri" w:eastAsia="Calibri" w:hAnsi="Calibri"/>
          <w:color w:val="4A5568"/>
          <w:sz w:val="19"/>
          <w:szCs w:val="19"/>
        </w:rPr>
        <w:t xml:space="preserve">2.6 Neden Bu Ürün Kazanır</w:t>
      </w:r>
      <w:tab/>
      <w:r>
        <w:rPr>
          <w:rFonts w:ascii="Calibri" w:cs="Calibri" w:eastAsia="Calibri" w:hAnsi="Calibri"/>
          <w:color w:val="4A5568"/>
          <w:sz w:val="18"/>
          <w:szCs w:val="18"/>
        </w:rPr>
        <w:t xml:space="preserve">6</w:t>
      </w:r>
    </w:p>
    <w:p>
      <w:pPr>
        <w:tabs>
          <w:tab w:val="right" w:pos="9026" w:leader="dot"/>
        </w:tabs>
        <w:spacing w:after="20" w:before="130" w:line="264"/>
      </w:pPr>
      <w:r>
        <w:rPr>
          <w:rFonts w:ascii="Calibri" w:cs="Calibri" w:eastAsia="Calibri" w:hAnsi="Calibri"/>
          <w:b/>
          <w:bCs/>
          <w:color w:val="1F3A5F"/>
          <w:sz w:val="21"/>
          <w:szCs w:val="21"/>
        </w:rPr>
        <w:t xml:space="preserve">3. Ürün Vizyonu ve Kapsam</w:t>
      </w:r>
      <w:tab/>
      <w:r>
        <w:rPr>
          <w:rFonts w:ascii="Calibri" w:cs="Calibri" w:eastAsia="Calibri" w:hAnsi="Calibri"/>
          <w:b/>
          <w:bCs/>
          <w:color w:val="1F3A5F"/>
          <w:sz w:val="20"/>
          <w:szCs w:val="20"/>
        </w:rPr>
        <w:t xml:space="preserve">8</w:t>
      </w:r>
    </w:p>
    <w:p>
      <w:pPr>
        <w:tabs>
          <w:tab w:val="right" w:pos="9026" w:leader="dot"/>
        </w:tabs>
        <w:spacing w:after="12" w:line="258"/>
        <w:ind w:left="360"/>
      </w:pPr>
      <w:r>
        <w:rPr>
          <w:rFonts w:ascii="Calibri" w:cs="Calibri" w:eastAsia="Calibri" w:hAnsi="Calibri"/>
          <w:color w:val="4A5568"/>
          <w:sz w:val="19"/>
          <w:szCs w:val="19"/>
        </w:rPr>
        <w:t xml:space="preserve">3.1 Vizyon ve Misyon</w:t>
      </w:r>
      <w:tab/>
      <w:r>
        <w:rPr>
          <w:rFonts w:ascii="Calibri" w:cs="Calibri" w:eastAsia="Calibri" w:hAnsi="Calibri"/>
          <w:color w:val="4A5568"/>
          <w:sz w:val="18"/>
          <w:szCs w:val="18"/>
        </w:rPr>
        <w:t xml:space="preserve">8</w:t>
      </w:r>
    </w:p>
    <w:p>
      <w:pPr>
        <w:tabs>
          <w:tab w:val="right" w:pos="9026" w:leader="dot"/>
        </w:tabs>
        <w:spacing w:after="12" w:line="258"/>
        <w:ind w:left="360"/>
      </w:pPr>
      <w:r>
        <w:rPr>
          <w:rFonts w:ascii="Calibri" w:cs="Calibri" w:eastAsia="Calibri" w:hAnsi="Calibri"/>
          <w:color w:val="4A5568"/>
          <w:sz w:val="19"/>
          <w:szCs w:val="19"/>
        </w:rPr>
        <w:t xml:space="preserve">3.2 Değer Önerisi</w:t>
      </w:r>
      <w:tab/>
      <w:r>
        <w:rPr>
          <w:rFonts w:ascii="Calibri" w:cs="Calibri" w:eastAsia="Calibri" w:hAnsi="Calibri"/>
          <w:color w:val="4A5568"/>
          <w:sz w:val="18"/>
          <w:szCs w:val="18"/>
        </w:rPr>
        <w:t xml:space="preserve">8</w:t>
      </w:r>
    </w:p>
    <w:p>
      <w:pPr>
        <w:tabs>
          <w:tab w:val="right" w:pos="9026" w:leader="dot"/>
        </w:tabs>
        <w:spacing w:after="12" w:line="258"/>
        <w:ind w:left="360"/>
      </w:pPr>
      <w:r>
        <w:rPr>
          <w:rFonts w:ascii="Calibri" w:cs="Calibri" w:eastAsia="Calibri" w:hAnsi="Calibri"/>
          <w:color w:val="4A5568"/>
          <w:sz w:val="19"/>
          <w:szCs w:val="19"/>
        </w:rPr>
        <w:t xml:space="preserve">3.3 Kullanıcı Personaları</w:t>
      </w:r>
      <w:tab/>
      <w:r>
        <w:rPr>
          <w:rFonts w:ascii="Calibri" w:cs="Calibri" w:eastAsia="Calibri" w:hAnsi="Calibri"/>
          <w:color w:val="4A5568"/>
          <w:sz w:val="18"/>
          <w:szCs w:val="18"/>
        </w:rPr>
        <w:t xml:space="preserve">8</w:t>
      </w:r>
    </w:p>
    <w:p>
      <w:pPr>
        <w:tabs>
          <w:tab w:val="right" w:pos="9026" w:leader="dot"/>
        </w:tabs>
        <w:spacing w:after="12" w:line="258"/>
        <w:ind w:left="360"/>
      </w:pPr>
      <w:r>
        <w:rPr>
          <w:rFonts w:ascii="Calibri" w:cs="Calibri" w:eastAsia="Calibri" w:hAnsi="Calibri"/>
          <w:color w:val="4A5568"/>
          <w:sz w:val="19"/>
          <w:szCs w:val="19"/>
        </w:rPr>
        <w:t xml:space="preserve">3.4 MVP Kapsamı (v1)</w:t>
      </w:r>
      <w:tab/>
      <w:r>
        <w:rPr>
          <w:rFonts w:ascii="Calibri" w:cs="Calibri" w:eastAsia="Calibri" w:hAnsi="Calibri"/>
          <w:color w:val="4A5568"/>
          <w:sz w:val="18"/>
          <w:szCs w:val="18"/>
        </w:rPr>
        <w:t xml:space="preserve">8</w:t>
      </w:r>
    </w:p>
    <w:p>
      <w:pPr>
        <w:tabs>
          <w:tab w:val="right" w:pos="9026" w:leader="dot"/>
        </w:tabs>
        <w:spacing w:after="12" w:line="258"/>
        <w:ind w:left="360"/>
      </w:pPr>
      <w:r>
        <w:rPr>
          <w:rFonts w:ascii="Calibri" w:cs="Calibri" w:eastAsia="Calibri" w:hAnsi="Calibri"/>
          <w:color w:val="4A5568"/>
          <w:sz w:val="19"/>
          <w:szCs w:val="19"/>
        </w:rPr>
        <w:t xml:space="preserve">3.5 Kapsam Dışı</w:t>
      </w:r>
      <w:tab/>
      <w:r>
        <w:rPr>
          <w:rFonts w:ascii="Calibri" w:cs="Calibri" w:eastAsia="Calibri" w:hAnsi="Calibri"/>
          <w:color w:val="4A5568"/>
          <w:sz w:val="18"/>
          <w:szCs w:val="18"/>
        </w:rPr>
        <w:t xml:space="preserve">9</w:t>
      </w:r>
    </w:p>
    <w:p>
      <w:pPr>
        <w:tabs>
          <w:tab w:val="right" w:pos="9026" w:leader="dot"/>
        </w:tabs>
        <w:spacing w:after="12" w:line="258"/>
        <w:ind w:left="360"/>
      </w:pPr>
      <w:r>
        <w:rPr>
          <w:rFonts w:ascii="Calibri" w:cs="Calibri" w:eastAsia="Calibri" w:hAnsi="Calibri"/>
          <w:color w:val="4A5568"/>
          <w:sz w:val="19"/>
          <w:szCs w:val="19"/>
        </w:rPr>
        <w:t xml:space="preserve">3.6 Ürün İlkeleri</w:t>
      </w:r>
      <w:tab/>
      <w:r>
        <w:rPr>
          <w:rFonts w:ascii="Calibri" w:cs="Calibri" w:eastAsia="Calibri" w:hAnsi="Calibri"/>
          <w:color w:val="4A5568"/>
          <w:sz w:val="18"/>
          <w:szCs w:val="18"/>
        </w:rPr>
        <w:t xml:space="preserve">9</w:t>
      </w:r>
    </w:p>
    <w:p>
      <w:pPr>
        <w:tabs>
          <w:tab w:val="right" w:pos="9026" w:leader="dot"/>
        </w:tabs>
        <w:spacing w:after="20" w:before="130" w:line="264"/>
      </w:pPr>
      <w:r>
        <w:rPr>
          <w:rFonts w:ascii="Calibri" w:cs="Calibri" w:eastAsia="Calibri" w:hAnsi="Calibri"/>
          <w:b/>
          <w:bCs/>
          <w:color w:val="1F3A5F"/>
          <w:sz w:val="21"/>
          <w:szCs w:val="21"/>
        </w:rPr>
        <w:t xml:space="preserve">4. Özellik Seti ve Kullanıcı Akışları</w:t>
      </w:r>
      <w:tab/>
      <w:r>
        <w:rPr>
          <w:rFonts w:ascii="Calibri" w:cs="Calibri" w:eastAsia="Calibri" w:hAnsi="Calibri"/>
          <w:b/>
          <w:bCs/>
          <w:color w:val="1F3A5F"/>
          <w:sz w:val="20"/>
          <w:szCs w:val="20"/>
        </w:rPr>
        <w:t xml:space="preserve">10</w:t>
      </w:r>
    </w:p>
    <w:p>
      <w:pPr>
        <w:tabs>
          <w:tab w:val="right" w:pos="9026" w:leader="dot"/>
        </w:tabs>
        <w:spacing w:after="12" w:line="258"/>
        <w:ind w:left="360"/>
      </w:pPr>
      <w:r>
        <w:rPr>
          <w:rFonts w:ascii="Calibri" w:cs="Calibri" w:eastAsia="Calibri" w:hAnsi="Calibri"/>
          <w:color w:val="4A5568"/>
          <w:sz w:val="19"/>
          <w:szCs w:val="19"/>
        </w:rPr>
        <w:t xml:space="preserve">4.1 Çekirdek Özellikler</w:t>
      </w:r>
      <w:tab/>
      <w:r>
        <w:rPr>
          <w:rFonts w:ascii="Calibri" w:cs="Calibri" w:eastAsia="Calibri" w:hAnsi="Calibri"/>
          <w:color w:val="4A5568"/>
          <w:sz w:val="18"/>
          <w:szCs w:val="18"/>
        </w:rPr>
        <w:t xml:space="preserve">10</w:t>
      </w:r>
    </w:p>
    <w:p>
      <w:pPr>
        <w:tabs>
          <w:tab w:val="right" w:pos="9026" w:leader="dot"/>
        </w:tabs>
        <w:spacing w:after="12" w:line="258"/>
        <w:ind w:left="360"/>
      </w:pPr>
      <w:r>
        <w:rPr>
          <w:rFonts w:ascii="Calibri" w:cs="Calibri" w:eastAsia="Calibri" w:hAnsi="Calibri"/>
          <w:color w:val="4A5568"/>
          <w:sz w:val="19"/>
          <w:szCs w:val="19"/>
        </w:rPr>
        <w:t xml:space="preserve">4.2 Ana Kullanıcı Akışı</w:t>
      </w:r>
      <w:tab/>
      <w:r>
        <w:rPr>
          <w:rFonts w:ascii="Calibri" w:cs="Calibri" w:eastAsia="Calibri" w:hAnsi="Calibri"/>
          <w:color w:val="4A5568"/>
          <w:sz w:val="18"/>
          <w:szCs w:val="18"/>
        </w:rPr>
        <w:t xml:space="preserve">10</w:t>
      </w:r>
    </w:p>
    <w:p>
      <w:pPr>
        <w:tabs>
          <w:tab w:val="right" w:pos="9026" w:leader="dot"/>
        </w:tabs>
        <w:spacing w:after="12" w:line="258"/>
        <w:ind w:left="360"/>
      </w:pPr>
      <w:r>
        <w:rPr>
          <w:rFonts w:ascii="Calibri" w:cs="Calibri" w:eastAsia="Calibri" w:hAnsi="Calibri"/>
          <w:color w:val="4A5568"/>
          <w:sz w:val="19"/>
          <w:szCs w:val="19"/>
        </w:rPr>
        <w:t xml:space="preserve">4.3 İnsan-Döngüde Doğrulama</w:t>
      </w:r>
      <w:tab/>
      <w:r>
        <w:rPr>
          <w:rFonts w:ascii="Calibri" w:cs="Calibri" w:eastAsia="Calibri" w:hAnsi="Calibri"/>
          <w:color w:val="4A5568"/>
          <w:sz w:val="18"/>
          <w:szCs w:val="18"/>
        </w:rPr>
        <w:t xml:space="preserve">11</w:t>
      </w:r>
    </w:p>
    <w:p>
      <w:pPr>
        <w:tabs>
          <w:tab w:val="right" w:pos="9026" w:leader="dot"/>
        </w:tabs>
        <w:spacing w:after="20" w:before="130" w:line="264"/>
      </w:pPr>
      <w:r>
        <w:rPr>
          <w:rFonts w:ascii="Calibri" w:cs="Calibri" w:eastAsia="Calibri" w:hAnsi="Calibri"/>
          <w:b/>
          <w:bCs/>
          <w:color w:val="1F3A5F"/>
          <w:sz w:val="21"/>
          <w:szCs w:val="21"/>
        </w:rPr>
        <w:t xml:space="preserve">5. Sistem Mimarisi</w:t>
      </w:r>
      <w:tab/>
      <w:r>
        <w:rPr>
          <w:rFonts w:ascii="Calibri" w:cs="Calibri" w:eastAsia="Calibri" w:hAnsi="Calibri"/>
          <w:b/>
          <w:bCs/>
          <w:color w:val="1F3A5F"/>
          <w:sz w:val="20"/>
          <w:szCs w:val="20"/>
        </w:rPr>
        <w:t xml:space="preserve">12</w:t>
      </w:r>
    </w:p>
    <w:p>
      <w:pPr>
        <w:tabs>
          <w:tab w:val="right" w:pos="9026" w:leader="dot"/>
        </w:tabs>
        <w:spacing w:after="12" w:line="258"/>
        <w:ind w:left="360"/>
      </w:pPr>
      <w:r>
        <w:rPr>
          <w:rFonts w:ascii="Calibri" w:cs="Calibri" w:eastAsia="Calibri" w:hAnsi="Calibri"/>
          <w:color w:val="4A5568"/>
          <w:sz w:val="19"/>
          <w:szCs w:val="19"/>
        </w:rPr>
        <w:t xml:space="preserve">5.1 Genel Mimari Yaklaşımı</w:t>
      </w:r>
      <w:tab/>
      <w:r>
        <w:rPr>
          <w:rFonts w:ascii="Calibri" w:cs="Calibri" w:eastAsia="Calibri" w:hAnsi="Calibri"/>
          <w:color w:val="4A5568"/>
          <w:sz w:val="18"/>
          <w:szCs w:val="18"/>
        </w:rPr>
        <w:t xml:space="preserve">12</w:t>
      </w:r>
    </w:p>
    <w:p>
      <w:pPr>
        <w:tabs>
          <w:tab w:val="right" w:pos="9026" w:leader="dot"/>
        </w:tabs>
        <w:spacing w:after="12" w:line="258"/>
        <w:ind w:left="360"/>
      </w:pPr>
      <w:r>
        <w:rPr>
          <w:rFonts w:ascii="Calibri" w:cs="Calibri" w:eastAsia="Calibri" w:hAnsi="Calibri"/>
          <w:color w:val="4A5568"/>
          <w:sz w:val="19"/>
          <w:szCs w:val="19"/>
        </w:rPr>
        <w:t xml:space="preserve">5.2 Bileşen Sorumlulukları</w:t>
      </w:r>
      <w:tab/>
      <w:r>
        <w:rPr>
          <w:rFonts w:ascii="Calibri" w:cs="Calibri" w:eastAsia="Calibri" w:hAnsi="Calibri"/>
          <w:color w:val="4A5568"/>
          <w:sz w:val="18"/>
          <w:szCs w:val="18"/>
        </w:rPr>
        <w:t xml:space="preserve">12</w:t>
      </w:r>
    </w:p>
    <w:p>
      <w:pPr>
        <w:tabs>
          <w:tab w:val="right" w:pos="9026" w:leader="dot"/>
        </w:tabs>
        <w:spacing w:after="12" w:line="258"/>
        <w:ind w:left="360"/>
      </w:pPr>
      <w:r>
        <w:rPr>
          <w:rFonts w:ascii="Calibri" w:cs="Calibri" w:eastAsia="Calibri" w:hAnsi="Calibri"/>
          <w:color w:val="4A5568"/>
          <w:sz w:val="19"/>
          <w:szCs w:val="19"/>
        </w:rPr>
        <w:t xml:space="preserve">5.3 Veri Akışı (İşleme Hattı)</w:t>
      </w:r>
      <w:tab/>
      <w:r>
        <w:rPr>
          <w:rFonts w:ascii="Calibri" w:cs="Calibri" w:eastAsia="Calibri" w:hAnsi="Calibri"/>
          <w:color w:val="4A5568"/>
          <w:sz w:val="18"/>
          <w:szCs w:val="18"/>
        </w:rPr>
        <w:t xml:space="preserve">12</w:t>
      </w:r>
    </w:p>
    <w:p>
      <w:pPr>
        <w:tabs>
          <w:tab w:val="right" w:pos="9026" w:leader="dot"/>
        </w:tabs>
        <w:spacing w:after="12" w:line="258"/>
        <w:ind w:left="360"/>
      </w:pPr>
      <w:r>
        <w:rPr>
          <w:rFonts w:ascii="Calibri" w:cs="Calibri" w:eastAsia="Calibri" w:hAnsi="Calibri"/>
          <w:color w:val="4A5568"/>
          <w:sz w:val="19"/>
          <w:szCs w:val="19"/>
        </w:rPr>
        <w:t xml:space="preserve">5.4 Çok Kiracılılık Modeli</w:t>
      </w:r>
      <w:tab/>
      <w:r>
        <w:rPr>
          <w:rFonts w:ascii="Calibri" w:cs="Calibri" w:eastAsia="Calibri" w:hAnsi="Calibri"/>
          <w:color w:val="4A5568"/>
          <w:sz w:val="18"/>
          <w:szCs w:val="18"/>
        </w:rPr>
        <w:t xml:space="preserve">13</w:t>
      </w:r>
    </w:p>
    <w:p>
      <w:pPr>
        <w:tabs>
          <w:tab w:val="right" w:pos="9026" w:leader="dot"/>
        </w:tabs>
        <w:spacing w:after="12" w:line="258"/>
        <w:ind w:left="360"/>
      </w:pPr>
      <w:r>
        <w:rPr>
          <w:rFonts w:ascii="Calibri" w:cs="Calibri" w:eastAsia="Calibri" w:hAnsi="Calibri"/>
          <w:color w:val="4A5568"/>
          <w:sz w:val="19"/>
          <w:szCs w:val="19"/>
        </w:rPr>
        <w:t xml:space="preserve">5.5 Asenkron İşleme Mimarisi</w:t>
      </w:r>
      <w:tab/>
      <w:r>
        <w:rPr>
          <w:rFonts w:ascii="Calibri" w:cs="Calibri" w:eastAsia="Calibri" w:hAnsi="Calibri"/>
          <w:color w:val="4A5568"/>
          <w:sz w:val="18"/>
          <w:szCs w:val="18"/>
        </w:rPr>
        <w:t xml:space="preserve">13</w:t>
      </w:r>
    </w:p>
    <w:p>
      <w:pPr>
        <w:tabs>
          <w:tab w:val="right" w:pos="9026" w:leader="dot"/>
        </w:tabs>
        <w:spacing w:after="20" w:before="130" w:line="264"/>
      </w:pPr>
      <w:r>
        <w:rPr>
          <w:rFonts w:ascii="Calibri" w:cs="Calibri" w:eastAsia="Calibri" w:hAnsi="Calibri"/>
          <w:b/>
          <w:bCs/>
          <w:color w:val="1F3A5F"/>
          <w:sz w:val="21"/>
          <w:szCs w:val="21"/>
        </w:rPr>
        <w:t xml:space="preserve">6. Yapay Zekâ / ML İşleme Hattı</w:t>
      </w:r>
      <w:tab/>
      <w:r>
        <w:rPr>
          <w:rFonts w:ascii="Calibri" w:cs="Calibri" w:eastAsia="Calibri" w:hAnsi="Calibri"/>
          <w:b/>
          <w:bCs/>
          <w:color w:val="1F3A5F"/>
          <w:sz w:val="20"/>
          <w:szCs w:val="20"/>
        </w:rPr>
        <w:t xml:space="preserve">14</w:t>
      </w:r>
    </w:p>
    <w:p>
      <w:pPr>
        <w:tabs>
          <w:tab w:val="right" w:pos="9026" w:leader="dot"/>
        </w:tabs>
        <w:spacing w:after="12" w:line="258"/>
        <w:ind w:left="360"/>
      </w:pPr>
      <w:r>
        <w:rPr>
          <w:rFonts w:ascii="Calibri" w:cs="Calibri" w:eastAsia="Calibri" w:hAnsi="Calibri"/>
          <w:color w:val="4A5568"/>
          <w:sz w:val="19"/>
          <w:szCs w:val="19"/>
        </w:rPr>
        <w:t xml:space="preserve">6.1 Genel Bakış</w:t>
      </w:r>
      <w:tab/>
      <w:r>
        <w:rPr>
          <w:rFonts w:ascii="Calibri" w:cs="Calibri" w:eastAsia="Calibri" w:hAnsi="Calibri"/>
          <w:color w:val="4A5568"/>
          <w:sz w:val="18"/>
          <w:szCs w:val="18"/>
        </w:rPr>
        <w:t xml:space="preserve">14</w:t>
      </w:r>
    </w:p>
    <w:p>
      <w:pPr>
        <w:tabs>
          <w:tab w:val="right" w:pos="9026" w:leader="dot"/>
        </w:tabs>
        <w:spacing w:after="12" w:line="258"/>
        <w:ind w:left="360"/>
      </w:pPr>
      <w:r>
        <w:rPr>
          <w:rFonts w:ascii="Calibri" w:cs="Calibri" w:eastAsia="Calibri" w:hAnsi="Calibri"/>
          <w:color w:val="4A5568"/>
          <w:sz w:val="19"/>
          <w:szCs w:val="19"/>
        </w:rPr>
        <w:t xml:space="preserve">6.2 Doküman Ayrıştırma — Hibrit</w:t>
      </w:r>
      <w:tab/>
      <w:r>
        <w:rPr>
          <w:rFonts w:ascii="Calibri" w:cs="Calibri" w:eastAsia="Calibri" w:hAnsi="Calibri"/>
          <w:color w:val="4A5568"/>
          <w:sz w:val="18"/>
          <w:szCs w:val="18"/>
        </w:rPr>
        <w:t xml:space="preserve">14</w:t>
      </w:r>
    </w:p>
    <w:p>
      <w:pPr>
        <w:tabs>
          <w:tab w:val="right" w:pos="9026" w:leader="dot"/>
        </w:tabs>
        <w:spacing w:after="12" w:line="258"/>
        <w:ind w:left="360"/>
      </w:pPr>
      <w:r>
        <w:rPr>
          <w:rFonts w:ascii="Calibri" w:cs="Calibri" w:eastAsia="Calibri" w:hAnsi="Calibri"/>
          <w:color w:val="4A5568"/>
          <w:sz w:val="19"/>
          <w:szCs w:val="19"/>
        </w:rPr>
        <w:t xml:space="preserve">6.3 Parçalama (Chunking)</w:t>
      </w:r>
      <w:tab/>
      <w:r>
        <w:rPr>
          <w:rFonts w:ascii="Calibri" w:cs="Calibri" w:eastAsia="Calibri" w:hAnsi="Calibri"/>
          <w:color w:val="4A5568"/>
          <w:sz w:val="18"/>
          <w:szCs w:val="18"/>
        </w:rPr>
        <w:t xml:space="preserve">14</w:t>
      </w:r>
    </w:p>
    <w:p>
      <w:pPr>
        <w:tabs>
          <w:tab w:val="right" w:pos="9026" w:leader="dot"/>
        </w:tabs>
        <w:spacing w:after="12" w:line="258"/>
        <w:ind w:left="360"/>
      </w:pPr>
      <w:r>
        <w:rPr>
          <w:rFonts w:ascii="Calibri" w:cs="Calibri" w:eastAsia="Calibri" w:hAnsi="Calibri"/>
          <w:color w:val="4A5568"/>
          <w:sz w:val="19"/>
          <w:szCs w:val="19"/>
        </w:rPr>
        <w:t xml:space="preserve">6.4 Gömme (Embedding)</w:t>
      </w:r>
      <w:tab/>
      <w:r>
        <w:rPr>
          <w:rFonts w:ascii="Calibri" w:cs="Calibri" w:eastAsia="Calibri" w:hAnsi="Calibri"/>
          <w:color w:val="4A5568"/>
          <w:sz w:val="18"/>
          <w:szCs w:val="18"/>
        </w:rPr>
        <w:t xml:space="preserve">14</w:t>
      </w:r>
    </w:p>
    <w:p>
      <w:pPr>
        <w:tabs>
          <w:tab w:val="right" w:pos="9026" w:leader="dot"/>
        </w:tabs>
        <w:spacing w:after="12" w:line="258"/>
        <w:ind w:left="360"/>
      </w:pPr>
      <w:r>
        <w:rPr>
          <w:rFonts w:ascii="Calibri" w:cs="Calibri" w:eastAsia="Calibri" w:hAnsi="Calibri"/>
          <w:color w:val="4A5568"/>
          <w:sz w:val="19"/>
          <w:szCs w:val="19"/>
        </w:rPr>
        <w:t xml:space="preserve">6.5 Vektör Deposu</w:t>
      </w:r>
      <w:tab/>
      <w:r>
        <w:rPr>
          <w:rFonts w:ascii="Calibri" w:cs="Calibri" w:eastAsia="Calibri" w:hAnsi="Calibri"/>
          <w:color w:val="4A5568"/>
          <w:sz w:val="18"/>
          <w:szCs w:val="18"/>
        </w:rPr>
        <w:t xml:space="preserve">15</w:t>
      </w:r>
    </w:p>
    <w:p>
      <w:pPr>
        <w:tabs>
          <w:tab w:val="right" w:pos="9026" w:leader="dot"/>
        </w:tabs>
        <w:spacing w:after="12" w:line="258"/>
        <w:ind w:left="360"/>
      </w:pPr>
      <w:r>
        <w:rPr>
          <w:rFonts w:ascii="Calibri" w:cs="Calibri" w:eastAsia="Calibri" w:hAnsi="Calibri"/>
          <w:color w:val="4A5568"/>
          <w:sz w:val="19"/>
          <w:szCs w:val="19"/>
        </w:rPr>
        <w:t xml:space="preserve">6.6 Getirim ve Yeniden Sıralama</w:t>
      </w:r>
      <w:tab/>
      <w:r>
        <w:rPr>
          <w:rFonts w:ascii="Calibri" w:cs="Calibri" w:eastAsia="Calibri" w:hAnsi="Calibri"/>
          <w:color w:val="4A5568"/>
          <w:sz w:val="18"/>
          <w:szCs w:val="18"/>
        </w:rPr>
        <w:t xml:space="preserve">15</w:t>
      </w:r>
    </w:p>
    <w:p>
      <w:pPr>
        <w:tabs>
          <w:tab w:val="right" w:pos="9026" w:leader="dot"/>
        </w:tabs>
        <w:spacing w:after="12" w:line="258"/>
        <w:ind w:left="360"/>
      </w:pPr>
      <w:r>
        <w:rPr>
          <w:rFonts w:ascii="Calibri" w:cs="Calibri" w:eastAsia="Calibri" w:hAnsi="Calibri"/>
          <w:color w:val="4A5568"/>
          <w:sz w:val="19"/>
          <w:szCs w:val="19"/>
        </w:rPr>
        <w:t xml:space="preserve">6.7 Çıkarım Ajanları</w:t>
      </w:r>
      <w:tab/>
      <w:r>
        <w:rPr>
          <w:rFonts w:ascii="Calibri" w:cs="Calibri" w:eastAsia="Calibri" w:hAnsi="Calibri"/>
          <w:color w:val="4A5568"/>
          <w:sz w:val="18"/>
          <w:szCs w:val="18"/>
        </w:rPr>
        <w:t xml:space="preserve">15</w:t>
      </w:r>
    </w:p>
    <w:p>
      <w:pPr>
        <w:tabs>
          <w:tab w:val="right" w:pos="9026" w:leader="dot"/>
        </w:tabs>
        <w:spacing w:after="12" w:line="258"/>
        <w:ind w:left="360"/>
      </w:pPr>
      <w:r>
        <w:rPr>
          <w:rFonts w:ascii="Calibri" w:cs="Calibri" w:eastAsia="Calibri" w:hAnsi="Calibri"/>
          <w:color w:val="4A5568"/>
          <w:sz w:val="19"/>
          <w:szCs w:val="19"/>
        </w:rPr>
        <w:t xml:space="preserve">6.8 LLM Seçimi ve Yönlendirme</w:t>
      </w:r>
      <w:tab/>
      <w:r>
        <w:rPr>
          <w:rFonts w:ascii="Calibri" w:cs="Calibri" w:eastAsia="Calibri" w:hAnsi="Calibri"/>
          <w:color w:val="4A5568"/>
          <w:sz w:val="18"/>
          <w:szCs w:val="18"/>
        </w:rPr>
        <w:t xml:space="preserve">15</w:t>
      </w:r>
    </w:p>
    <w:p>
      <w:pPr>
        <w:tabs>
          <w:tab w:val="right" w:pos="9026" w:leader="dot"/>
        </w:tabs>
        <w:spacing w:after="12" w:line="258"/>
        <w:ind w:left="360"/>
      </w:pPr>
      <w:r>
        <w:rPr>
          <w:rFonts w:ascii="Calibri" w:cs="Calibri" w:eastAsia="Calibri" w:hAnsi="Calibri"/>
          <w:color w:val="4A5568"/>
          <w:sz w:val="19"/>
          <w:szCs w:val="19"/>
        </w:rPr>
        <w:t xml:space="preserve">6.9 Yapılandırılmış Çıktı (Grounding)</w:t>
      </w:r>
      <w:tab/>
      <w:r>
        <w:rPr>
          <w:rFonts w:ascii="Calibri" w:cs="Calibri" w:eastAsia="Calibri" w:hAnsi="Calibri"/>
          <w:color w:val="4A5568"/>
          <w:sz w:val="18"/>
          <w:szCs w:val="18"/>
        </w:rPr>
        <w:t xml:space="preserve">15</w:t>
      </w:r>
    </w:p>
    <w:p>
      <w:pPr>
        <w:tabs>
          <w:tab w:val="right" w:pos="9026" w:leader="dot"/>
        </w:tabs>
        <w:spacing w:after="12" w:line="258"/>
        <w:ind w:left="360"/>
      </w:pPr>
      <w:r>
        <w:rPr>
          <w:rFonts w:ascii="Calibri" w:cs="Calibri" w:eastAsia="Calibri" w:hAnsi="Calibri"/>
          <w:color w:val="4A5568"/>
          <w:sz w:val="19"/>
          <w:szCs w:val="19"/>
        </w:rPr>
        <w:t xml:space="preserve">6.10 Değerlendirme (Evaluation)</w:t>
      </w:r>
      <w:tab/>
      <w:r>
        <w:rPr>
          <w:rFonts w:ascii="Calibri" w:cs="Calibri" w:eastAsia="Calibri" w:hAnsi="Calibri"/>
          <w:color w:val="4A5568"/>
          <w:sz w:val="18"/>
          <w:szCs w:val="18"/>
        </w:rPr>
        <w:t xml:space="preserve">16</w:t>
      </w:r>
    </w:p>
    <w:p>
      <w:pPr>
        <w:tabs>
          <w:tab w:val="right" w:pos="9026" w:leader="dot"/>
        </w:tabs>
        <w:spacing w:after="12" w:line="258"/>
        <w:ind w:left="360"/>
      </w:pPr>
      <w:r>
        <w:rPr>
          <w:rFonts w:ascii="Calibri" w:cs="Calibri" w:eastAsia="Calibri" w:hAnsi="Calibri"/>
          <w:color w:val="4A5568"/>
          <w:sz w:val="19"/>
          <w:szCs w:val="19"/>
        </w:rPr>
        <w:t xml:space="preserve">6.11 Gözlemlenebilirlik &amp; Prompt</w:t>
      </w:r>
      <w:tab/>
      <w:r>
        <w:rPr>
          <w:rFonts w:ascii="Calibri" w:cs="Calibri" w:eastAsia="Calibri" w:hAnsi="Calibri"/>
          <w:color w:val="4A5568"/>
          <w:sz w:val="18"/>
          <w:szCs w:val="18"/>
        </w:rPr>
        <w:t xml:space="preserve">16</w:t>
      </w:r>
    </w:p>
    <w:p>
      <w:pPr>
        <w:tabs>
          <w:tab w:val="right" w:pos="9026" w:leader="dot"/>
        </w:tabs>
        <w:spacing w:after="20" w:before="130" w:line="264"/>
      </w:pPr>
      <w:r>
        <w:rPr>
          <w:rFonts w:ascii="Calibri" w:cs="Calibri" w:eastAsia="Calibri" w:hAnsi="Calibri"/>
          <w:b/>
          <w:bCs/>
          <w:color w:val="1F3A5F"/>
          <w:sz w:val="21"/>
          <w:szCs w:val="21"/>
        </w:rPr>
        <w:t xml:space="preserve">7. Teknoloji Yığını</w:t>
      </w:r>
      <w:tab/>
      <w:r>
        <w:rPr>
          <w:rFonts w:ascii="Calibri" w:cs="Calibri" w:eastAsia="Calibri" w:hAnsi="Calibri"/>
          <w:b/>
          <w:bCs/>
          <w:color w:val="1F3A5F"/>
          <w:sz w:val="20"/>
          <w:szCs w:val="20"/>
        </w:rPr>
        <w:t xml:space="preserve">17</w:t>
      </w:r>
    </w:p>
    <w:p>
      <w:pPr>
        <w:tabs>
          <w:tab w:val="right" w:pos="9026" w:leader="dot"/>
        </w:tabs>
        <w:spacing w:after="12" w:line="258"/>
        <w:ind w:left="360"/>
      </w:pPr>
      <w:r>
        <w:rPr>
          <w:rFonts w:ascii="Calibri" w:cs="Calibri" w:eastAsia="Calibri" w:hAnsi="Calibri"/>
          <w:color w:val="4A5568"/>
          <w:sz w:val="19"/>
          <w:szCs w:val="19"/>
        </w:rPr>
        <w:t xml:space="preserve">7.1 Frontend</w:t>
      </w:r>
      <w:tab/>
      <w:r>
        <w:rPr>
          <w:rFonts w:ascii="Calibri" w:cs="Calibri" w:eastAsia="Calibri" w:hAnsi="Calibri"/>
          <w:color w:val="4A5568"/>
          <w:sz w:val="18"/>
          <w:szCs w:val="18"/>
        </w:rPr>
        <w:t xml:space="preserve">17</w:t>
      </w:r>
    </w:p>
    <w:p>
      <w:pPr>
        <w:tabs>
          <w:tab w:val="right" w:pos="9026" w:leader="dot"/>
        </w:tabs>
        <w:spacing w:after="12" w:line="258"/>
        <w:ind w:left="360"/>
      </w:pPr>
      <w:r>
        <w:rPr>
          <w:rFonts w:ascii="Calibri" w:cs="Calibri" w:eastAsia="Calibri" w:hAnsi="Calibri"/>
          <w:color w:val="4A5568"/>
          <w:sz w:val="19"/>
          <w:szCs w:val="19"/>
        </w:rPr>
        <w:t xml:space="preserve">7.2 Backend</w:t>
      </w:r>
      <w:tab/>
      <w:r>
        <w:rPr>
          <w:rFonts w:ascii="Calibri" w:cs="Calibri" w:eastAsia="Calibri" w:hAnsi="Calibri"/>
          <w:color w:val="4A5568"/>
          <w:sz w:val="18"/>
          <w:szCs w:val="18"/>
        </w:rPr>
        <w:t xml:space="preserve">17</w:t>
      </w:r>
    </w:p>
    <w:p>
      <w:pPr>
        <w:tabs>
          <w:tab w:val="right" w:pos="9026" w:leader="dot"/>
        </w:tabs>
        <w:spacing w:after="12" w:line="258"/>
        <w:ind w:left="360"/>
      </w:pPr>
      <w:r>
        <w:rPr>
          <w:rFonts w:ascii="Calibri" w:cs="Calibri" w:eastAsia="Calibri" w:hAnsi="Calibri"/>
          <w:color w:val="4A5568"/>
          <w:sz w:val="19"/>
          <w:szCs w:val="19"/>
        </w:rPr>
        <w:t xml:space="preserve">7.3 Yapay Zekâ / Veri Katmanı</w:t>
      </w:r>
      <w:tab/>
      <w:r>
        <w:rPr>
          <w:rFonts w:ascii="Calibri" w:cs="Calibri" w:eastAsia="Calibri" w:hAnsi="Calibri"/>
          <w:color w:val="4A5568"/>
          <w:sz w:val="18"/>
          <w:szCs w:val="18"/>
        </w:rPr>
        <w:t xml:space="preserve">17</w:t>
      </w:r>
    </w:p>
    <w:p>
      <w:pPr>
        <w:tabs>
          <w:tab w:val="right" w:pos="9026" w:leader="dot"/>
        </w:tabs>
        <w:spacing w:after="12" w:line="258"/>
        <w:ind w:left="360"/>
      </w:pPr>
      <w:r>
        <w:rPr>
          <w:rFonts w:ascii="Calibri" w:cs="Calibri" w:eastAsia="Calibri" w:hAnsi="Calibri"/>
          <w:color w:val="4A5568"/>
          <w:sz w:val="19"/>
          <w:szCs w:val="19"/>
        </w:rPr>
        <w:t xml:space="preserve">7.4 Altyapı &amp; DevOps</w:t>
      </w:r>
      <w:tab/>
      <w:r>
        <w:rPr>
          <w:rFonts w:ascii="Calibri" w:cs="Calibri" w:eastAsia="Calibri" w:hAnsi="Calibri"/>
          <w:color w:val="4A5568"/>
          <w:sz w:val="18"/>
          <w:szCs w:val="18"/>
        </w:rPr>
        <w:t xml:space="preserve">18</w:t>
      </w:r>
    </w:p>
    <w:p>
      <w:pPr>
        <w:tabs>
          <w:tab w:val="right" w:pos="9026" w:leader="dot"/>
        </w:tabs>
        <w:spacing w:after="20" w:before="130" w:line="264"/>
      </w:pPr>
      <w:r>
        <w:rPr>
          <w:rFonts w:ascii="Calibri" w:cs="Calibri" w:eastAsia="Calibri" w:hAnsi="Calibri"/>
          <w:b/>
          <w:bCs/>
          <w:color w:val="1F3A5F"/>
          <w:sz w:val="21"/>
          <w:szCs w:val="21"/>
        </w:rPr>
        <w:t xml:space="preserve">8. Veri Modeli</w:t>
      </w:r>
      <w:tab/>
      <w:r>
        <w:rPr>
          <w:rFonts w:ascii="Calibri" w:cs="Calibri" w:eastAsia="Calibri" w:hAnsi="Calibri"/>
          <w:b/>
          <w:bCs/>
          <w:color w:val="1F3A5F"/>
          <w:sz w:val="20"/>
          <w:szCs w:val="20"/>
        </w:rPr>
        <w:t xml:space="preserve">19</w:t>
      </w:r>
    </w:p>
    <w:p>
      <w:pPr>
        <w:tabs>
          <w:tab w:val="right" w:pos="9026" w:leader="dot"/>
        </w:tabs>
        <w:spacing w:after="12" w:line="258"/>
        <w:ind w:left="360"/>
      </w:pPr>
      <w:r>
        <w:rPr>
          <w:rFonts w:ascii="Calibri" w:cs="Calibri" w:eastAsia="Calibri" w:hAnsi="Calibri"/>
          <w:color w:val="4A5568"/>
          <w:sz w:val="19"/>
          <w:szCs w:val="19"/>
        </w:rPr>
        <w:t xml:space="preserve">8.1 Ana Varlıklar</w:t>
      </w:r>
      <w:tab/>
      <w:r>
        <w:rPr>
          <w:rFonts w:ascii="Calibri" w:cs="Calibri" w:eastAsia="Calibri" w:hAnsi="Calibri"/>
          <w:color w:val="4A5568"/>
          <w:sz w:val="18"/>
          <w:szCs w:val="18"/>
        </w:rPr>
        <w:t xml:space="preserve">19</w:t>
      </w:r>
    </w:p>
    <w:p>
      <w:pPr>
        <w:tabs>
          <w:tab w:val="right" w:pos="9026" w:leader="dot"/>
        </w:tabs>
        <w:spacing w:after="12" w:line="258"/>
        <w:ind w:left="360"/>
      </w:pPr>
      <w:r>
        <w:rPr>
          <w:rFonts w:ascii="Calibri" w:cs="Calibri" w:eastAsia="Calibri" w:hAnsi="Calibri"/>
          <w:color w:val="4A5568"/>
          <w:sz w:val="19"/>
          <w:szCs w:val="19"/>
        </w:rPr>
        <w:t xml:space="preserve">8.2 İlişkiler</w:t>
      </w:r>
      <w:tab/>
      <w:r>
        <w:rPr>
          <w:rFonts w:ascii="Calibri" w:cs="Calibri" w:eastAsia="Calibri" w:hAnsi="Calibri"/>
          <w:color w:val="4A5568"/>
          <w:sz w:val="18"/>
          <w:szCs w:val="18"/>
        </w:rPr>
        <w:t xml:space="preserve">19</w:t>
      </w:r>
    </w:p>
    <w:p>
      <w:pPr>
        <w:tabs>
          <w:tab w:val="right" w:pos="9026" w:leader="dot"/>
        </w:tabs>
        <w:spacing w:after="12" w:line="258"/>
        <w:ind w:left="360"/>
      </w:pPr>
      <w:r>
        <w:rPr>
          <w:rFonts w:ascii="Calibri" w:cs="Calibri" w:eastAsia="Calibri" w:hAnsi="Calibri"/>
          <w:color w:val="4A5568"/>
          <w:sz w:val="19"/>
          <w:szCs w:val="19"/>
        </w:rPr>
        <w:t xml:space="preserve">8.3 Çok Kiracılılık &amp; Güvenlik</w:t>
      </w:r>
      <w:tab/>
      <w:r>
        <w:rPr>
          <w:rFonts w:ascii="Calibri" w:cs="Calibri" w:eastAsia="Calibri" w:hAnsi="Calibri"/>
          <w:color w:val="4A5568"/>
          <w:sz w:val="18"/>
          <w:szCs w:val="18"/>
        </w:rPr>
        <w:t xml:space="preserve">19</w:t>
      </w:r>
    </w:p>
    <w:p>
      <w:pPr>
        <w:tabs>
          <w:tab w:val="right" w:pos="9026" w:leader="dot"/>
        </w:tabs>
        <w:spacing w:after="20" w:before="130" w:line="264"/>
      </w:pPr>
      <w:r>
        <w:rPr>
          <w:rFonts w:ascii="Calibri" w:cs="Calibri" w:eastAsia="Calibri" w:hAnsi="Calibri"/>
          <w:b/>
          <w:bCs/>
          <w:color w:val="1F3A5F"/>
          <w:sz w:val="21"/>
          <w:szCs w:val="21"/>
        </w:rPr>
        <w:t xml:space="preserve">9. API Tasarımı</w:t>
      </w:r>
      <w:tab/>
      <w:r>
        <w:rPr>
          <w:rFonts w:ascii="Calibri" w:cs="Calibri" w:eastAsia="Calibri" w:hAnsi="Calibri"/>
          <w:b/>
          <w:bCs/>
          <w:color w:val="1F3A5F"/>
          <w:sz w:val="20"/>
          <w:szCs w:val="20"/>
        </w:rPr>
        <w:t xml:space="preserve">20</w:t>
      </w:r>
    </w:p>
    <w:p>
      <w:pPr>
        <w:tabs>
          <w:tab w:val="right" w:pos="9026" w:leader="dot"/>
        </w:tabs>
        <w:spacing w:after="12" w:line="258"/>
        <w:ind w:left="360"/>
      </w:pPr>
      <w:r>
        <w:rPr>
          <w:rFonts w:ascii="Calibri" w:cs="Calibri" w:eastAsia="Calibri" w:hAnsi="Calibri"/>
          <w:color w:val="4A5568"/>
          <w:sz w:val="19"/>
          <w:szCs w:val="19"/>
        </w:rPr>
        <w:t xml:space="preserve">9.1 İlkeler</w:t>
      </w:r>
      <w:tab/>
      <w:r>
        <w:rPr>
          <w:rFonts w:ascii="Calibri" w:cs="Calibri" w:eastAsia="Calibri" w:hAnsi="Calibri"/>
          <w:color w:val="4A5568"/>
          <w:sz w:val="18"/>
          <w:szCs w:val="18"/>
        </w:rPr>
        <w:t xml:space="preserve">20</w:t>
      </w:r>
    </w:p>
    <w:p>
      <w:pPr>
        <w:tabs>
          <w:tab w:val="right" w:pos="9026" w:leader="dot"/>
        </w:tabs>
        <w:spacing w:after="12" w:line="258"/>
        <w:ind w:left="360"/>
      </w:pPr>
      <w:r>
        <w:rPr>
          <w:rFonts w:ascii="Calibri" w:cs="Calibri" w:eastAsia="Calibri" w:hAnsi="Calibri"/>
          <w:color w:val="4A5568"/>
          <w:sz w:val="19"/>
          <w:szCs w:val="19"/>
        </w:rPr>
        <w:t xml:space="preserve">9.2 Ana Uç Noktalar</w:t>
      </w:r>
      <w:tab/>
      <w:r>
        <w:rPr>
          <w:rFonts w:ascii="Calibri" w:cs="Calibri" w:eastAsia="Calibri" w:hAnsi="Calibri"/>
          <w:color w:val="4A5568"/>
          <w:sz w:val="18"/>
          <w:szCs w:val="18"/>
        </w:rPr>
        <w:t xml:space="preserve">20</w:t>
      </w:r>
    </w:p>
    <w:p>
      <w:pPr>
        <w:tabs>
          <w:tab w:val="right" w:pos="9026" w:leader="dot"/>
        </w:tabs>
        <w:spacing w:after="12" w:line="258"/>
        <w:ind w:left="360"/>
      </w:pPr>
      <w:r>
        <w:rPr>
          <w:rFonts w:ascii="Calibri" w:cs="Calibri" w:eastAsia="Calibri" w:hAnsi="Calibri"/>
          <w:color w:val="4A5568"/>
          <w:sz w:val="19"/>
          <w:szCs w:val="19"/>
        </w:rPr>
        <w:t xml:space="preserve">9.3 Asenkron Bildirim</w:t>
      </w:r>
      <w:tab/>
      <w:r>
        <w:rPr>
          <w:rFonts w:ascii="Calibri" w:cs="Calibri" w:eastAsia="Calibri" w:hAnsi="Calibri"/>
          <w:color w:val="4A5568"/>
          <w:sz w:val="18"/>
          <w:szCs w:val="18"/>
        </w:rPr>
        <w:t xml:space="preserve">20</w:t>
      </w:r>
    </w:p>
    <w:p>
      <w:pPr>
        <w:tabs>
          <w:tab w:val="right" w:pos="9026" w:leader="dot"/>
        </w:tabs>
        <w:spacing w:after="20" w:before="130" w:line="264"/>
      </w:pPr>
      <w:r>
        <w:rPr>
          <w:rFonts w:ascii="Calibri" w:cs="Calibri" w:eastAsia="Calibri" w:hAnsi="Calibri"/>
          <w:b/>
          <w:bCs/>
          <w:color w:val="1F3A5F"/>
          <w:sz w:val="21"/>
          <w:szCs w:val="21"/>
        </w:rPr>
        <w:t xml:space="preserve">10. Güvenlik ve Uyumluluk</w:t>
      </w:r>
      <w:tab/>
      <w:r>
        <w:rPr>
          <w:rFonts w:ascii="Calibri" w:cs="Calibri" w:eastAsia="Calibri" w:hAnsi="Calibri"/>
          <w:b/>
          <w:bCs/>
          <w:color w:val="1F3A5F"/>
          <w:sz w:val="20"/>
          <w:szCs w:val="20"/>
        </w:rPr>
        <w:t xml:space="preserve">21</w:t>
      </w:r>
    </w:p>
    <w:p>
      <w:pPr>
        <w:tabs>
          <w:tab w:val="right" w:pos="9026" w:leader="dot"/>
        </w:tabs>
        <w:spacing w:after="12" w:line="258"/>
        <w:ind w:left="360"/>
      </w:pPr>
      <w:r>
        <w:rPr>
          <w:rFonts w:ascii="Calibri" w:cs="Calibri" w:eastAsia="Calibri" w:hAnsi="Calibri"/>
          <w:color w:val="4A5568"/>
          <w:sz w:val="19"/>
          <w:szCs w:val="19"/>
        </w:rPr>
        <w:t xml:space="preserve">10.1 Tehdit Modeli</w:t>
      </w:r>
      <w:tab/>
      <w:r>
        <w:rPr>
          <w:rFonts w:ascii="Calibri" w:cs="Calibri" w:eastAsia="Calibri" w:hAnsi="Calibri"/>
          <w:color w:val="4A5568"/>
          <w:sz w:val="18"/>
          <w:szCs w:val="18"/>
        </w:rPr>
        <w:t xml:space="preserve">21</w:t>
      </w:r>
    </w:p>
    <w:p>
      <w:pPr>
        <w:tabs>
          <w:tab w:val="right" w:pos="9026" w:leader="dot"/>
        </w:tabs>
        <w:spacing w:after="12" w:line="258"/>
        <w:ind w:left="360"/>
      </w:pPr>
      <w:r>
        <w:rPr>
          <w:rFonts w:ascii="Calibri" w:cs="Calibri" w:eastAsia="Calibri" w:hAnsi="Calibri"/>
          <w:color w:val="4A5568"/>
          <w:sz w:val="19"/>
          <w:szCs w:val="19"/>
        </w:rPr>
        <w:t xml:space="preserve">10.2 Veri Güvenliği</w:t>
      </w:r>
      <w:tab/>
      <w:r>
        <w:rPr>
          <w:rFonts w:ascii="Calibri" w:cs="Calibri" w:eastAsia="Calibri" w:hAnsi="Calibri"/>
          <w:color w:val="4A5568"/>
          <w:sz w:val="18"/>
          <w:szCs w:val="18"/>
        </w:rPr>
        <w:t xml:space="preserve">21</w:t>
      </w:r>
    </w:p>
    <w:p>
      <w:pPr>
        <w:tabs>
          <w:tab w:val="right" w:pos="9026" w:leader="dot"/>
        </w:tabs>
        <w:spacing w:after="12" w:line="258"/>
        <w:ind w:left="360"/>
      </w:pPr>
      <w:r>
        <w:rPr>
          <w:rFonts w:ascii="Calibri" w:cs="Calibri" w:eastAsia="Calibri" w:hAnsi="Calibri"/>
          <w:color w:val="4A5568"/>
          <w:sz w:val="19"/>
          <w:szCs w:val="19"/>
        </w:rPr>
        <w:t xml:space="preserve">10.3 LLM Veri İşleme</w:t>
      </w:r>
      <w:tab/>
      <w:r>
        <w:rPr>
          <w:rFonts w:ascii="Calibri" w:cs="Calibri" w:eastAsia="Calibri" w:hAnsi="Calibri"/>
          <w:color w:val="4A5568"/>
          <w:sz w:val="18"/>
          <w:szCs w:val="18"/>
        </w:rPr>
        <w:t xml:space="preserve">21</w:t>
      </w:r>
    </w:p>
    <w:p>
      <w:pPr>
        <w:tabs>
          <w:tab w:val="right" w:pos="9026" w:leader="dot"/>
        </w:tabs>
        <w:spacing w:after="12" w:line="258"/>
        <w:ind w:left="360"/>
      </w:pPr>
      <w:r>
        <w:rPr>
          <w:rFonts w:ascii="Calibri" w:cs="Calibri" w:eastAsia="Calibri" w:hAnsi="Calibri"/>
          <w:color w:val="4A5568"/>
          <w:sz w:val="19"/>
          <w:szCs w:val="19"/>
        </w:rPr>
        <w:t xml:space="preserve">10.4 KVKK Uyumu</w:t>
      </w:r>
      <w:tab/>
      <w:r>
        <w:rPr>
          <w:rFonts w:ascii="Calibri" w:cs="Calibri" w:eastAsia="Calibri" w:hAnsi="Calibri"/>
          <w:color w:val="4A5568"/>
          <w:sz w:val="18"/>
          <w:szCs w:val="18"/>
        </w:rPr>
        <w:t xml:space="preserve">21</w:t>
      </w:r>
    </w:p>
    <w:p>
      <w:pPr>
        <w:tabs>
          <w:tab w:val="right" w:pos="9026" w:leader="dot"/>
        </w:tabs>
        <w:spacing w:after="12" w:line="258"/>
        <w:ind w:left="360"/>
      </w:pPr>
      <w:r>
        <w:rPr>
          <w:rFonts w:ascii="Calibri" w:cs="Calibri" w:eastAsia="Calibri" w:hAnsi="Calibri"/>
          <w:color w:val="4A5568"/>
          <w:sz w:val="19"/>
          <w:szCs w:val="19"/>
        </w:rPr>
        <w:t xml:space="preserve">10.5 Kimlik, Yetki ve Denetim</w:t>
      </w:r>
      <w:tab/>
      <w:r>
        <w:rPr>
          <w:rFonts w:ascii="Calibri" w:cs="Calibri" w:eastAsia="Calibri" w:hAnsi="Calibri"/>
          <w:color w:val="4A5568"/>
          <w:sz w:val="18"/>
          <w:szCs w:val="18"/>
        </w:rPr>
        <w:t xml:space="preserve">21</w:t>
      </w:r>
    </w:p>
    <w:p>
      <w:pPr>
        <w:tabs>
          <w:tab w:val="right" w:pos="9026" w:leader="dot"/>
        </w:tabs>
        <w:spacing w:after="20" w:before="130" w:line="264"/>
      </w:pPr>
      <w:r>
        <w:rPr>
          <w:rFonts w:ascii="Calibri" w:cs="Calibri" w:eastAsia="Calibri" w:hAnsi="Calibri"/>
          <w:b/>
          <w:bCs/>
          <w:color w:val="1F3A5F"/>
          <w:sz w:val="21"/>
          <w:szCs w:val="21"/>
        </w:rPr>
        <w:t xml:space="preserve">11. DevOps ve Altyapı</w:t>
      </w:r>
      <w:tab/>
      <w:r>
        <w:rPr>
          <w:rFonts w:ascii="Calibri" w:cs="Calibri" w:eastAsia="Calibri" w:hAnsi="Calibri"/>
          <w:b/>
          <w:bCs/>
          <w:color w:val="1F3A5F"/>
          <w:sz w:val="20"/>
          <w:szCs w:val="20"/>
        </w:rPr>
        <w:t xml:space="preserve">23</w:t>
      </w:r>
    </w:p>
    <w:p>
      <w:pPr>
        <w:tabs>
          <w:tab w:val="right" w:pos="9026" w:leader="dot"/>
        </w:tabs>
        <w:spacing w:after="12" w:line="258"/>
        <w:ind w:left="360"/>
      </w:pPr>
      <w:r>
        <w:rPr>
          <w:rFonts w:ascii="Calibri" w:cs="Calibri" w:eastAsia="Calibri" w:hAnsi="Calibri"/>
          <w:color w:val="4A5568"/>
          <w:sz w:val="19"/>
          <w:szCs w:val="19"/>
        </w:rPr>
        <w:t xml:space="preserve">11.1 Ortamlar</w:t>
      </w:r>
      <w:tab/>
      <w:r>
        <w:rPr>
          <w:rFonts w:ascii="Calibri" w:cs="Calibri" w:eastAsia="Calibri" w:hAnsi="Calibri"/>
          <w:color w:val="4A5568"/>
          <w:sz w:val="18"/>
          <w:szCs w:val="18"/>
        </w:rPr>
        <w:t xml:space="preserve">23</w:t>
      </w:r>
    </w:p>
    <w:p>
      <w:pPr>
        <w:tabs>
          <w:tab w:val="right" w:pos="9026" w:leader="dot"/>
        </w:tabs>
        <w:spacing w:after="12" w:line="258"/>
        <w:ind w:left="360"/>
      </w:pPr>
      <w:r>
        <w:rPr>
          <w:rFonts w:ascii="Calibri" w:cs="Calibri" w:eastAsia="Calibri" w:hAnsi="Calibri"/>
          <w:color w:val="4A5568"/>
          <w:sz w:val="19"/>
          <w:szCs w:val="19"/>
        </w:rPr>
        <w:t xml:space="preserve">11.2 Konteynerleştirme</w:t>
      </w:r>
      <w:tab/>
      <w:r>
        <w:rPr>
          <w:rFonts w:ascii="Calibri" w:cs="Calibri" w:eastAsia="Calibri" w:hAnsi="Calibri"/>
          <w:color w:val="4A5568"/>
          <w:sz w:val="18"/>
          <w:szCs w:val="18"/>
        </w:rPr>
        <w:t xml:space="preserve">23</w:t>
      </w:r>
    </w:p>
    <w:p>
      <w:pPr>
        <w:tabs>
          <w:tab w:val="right" w:pos="9026" w:leader="dot"/>
        </w:tabs>
        <w:spacing w:after="12" w:line="258"/>
        <w:ind w:left="360"/>
      </w:pPr>
      <w:r>
        <w:rPr>
          <w:rFonts w:ascii="Calibri" w:cs="Calibri" w:eastAsia="Calibri" w:hAnsi="Calibri"/>
          <w:color w:val="4A5568"/>
          <w:sz w:val="19"/>
          <w:szCs w:val="19"/>
        </w:rPr>
        <w:t xml:space="preserve">11.3 CI/CD</w:t>
      </w:r>
      <w:tab/>
      <w:r>
        <w:rPr>
          <w:rFonts w:ascii="Calibri" w:cs="Calibri" w:eastAsia="Calibri" w:hAnsi="Calibri"/>
          <w:color w:val="4A5568"/>
          <w:sz w:val="18"/>
          <w:szCs w:val="18"/>
        </w:rPr>
        <w:t xml:space="preserve">23</w:t>
      </w:r>
    </w:p>
    <w:p>
      <w:pPr>
        <w:tabs>
          <w:tab w:val="right" w:pos="9026" w:leader="dot"/>
        </w:tabs>
        <w:spacing w:after="12" w:line="258"/>
        <w:ind w:left="360"/>
      </w:pPr>
      <w:r>
        <w:rPr>
          <w:rFonts w:ascii="Calibri" w:cs="Calibri" w:eastAsia="Calibri" w:hAnsi="Calibri"/>
          <w:color w:val="4A5568"/>
          <w:sz w:val="19"/>
          <w:szCs w:val="19"/>
        </w:rPr>
        <w:t xml:space="preserve">11.4 Dağıtım Stratejisi</w:t>
      </w:r>
      <w:tab/>
      <w:r>
        <w:rPr>
          <w:rFonts w:ascii="Calibri" w:cs="Calibri" w:eastAsia="Calibri" w:hAnsi="Calibri"/>
          <w:color w:val="4A5568"/>
          <w:sz w:val="18"/>
          <w:szCs w:val="18"/>
        </w:rPr>
        <w:t xml:space="preserve">23</w:t>
      </w:r>
    </w:p>
    <w:p>
      <w:pPr>
        <w:tabs>
          <w:tab w:val="right" w:pos="9026" w:leader="dot"/>
        </w:tabs>
        <w:spacing w:after="12" w:line="258"/>
        <w:ind w:left="360"/>
      </w:pPr>
      <w:r>
        <w:rPr>
          <w:rFonts w:ascii="Calibri" w:cs="Calibri" w:eastAsia="Calibri" w:hAnsi="Calibri"/>
          <w:color w:val="4A5568"/>
          <w:sz w:val="19"/>
          <w:szCs w:val="19"/>
        </w:rPr>
        <w:t xml:space="preserve">11.5 Depolama &amp; Yedekleme</w:t>
      </w:r>
      <w:tab/>
      <w:r>
        <w:rPr>
          <w:rFonts w:ascii="Calibri" w:cs="Calibri" w:eastAsia="Calibri" w:hAnsi="Calibri"/>
          <w:color w:val="4A5568"/>
          <w:sz w:val="18"/>
          <w:szCs w:val="18"/>
        </w:rPr>
        <w:t xml:space="preserve">23</w:t>
      </w:r>
    </w:p>
    <w:p>
      <w:pPr>
        <w:tabs>
          <w:tab w:val="right" w:pos="9026" w:leader="dot"/>
        </w:tabs>
        <w:spacing w:after="12" w:line="258"/>
        <w:ind w:left="360"/>
      </w:pPr>
      <w:r>
        <w:rPr>
          <w:rFonts w:ascii="Calibri" w:cs="Calibri" w:eastAsia="Calibri" w:hAnsi="Calibri"/>
          <w:color w:val="4A5568"/>
          <w:sz w:val="19"/>
          <w:szCs w:val="19"/>
        </w:rPr>
        <w:t xml:space="preserve">11.6 Gözlemlenebilirlik</w:t>
      </w:r>
      <w:tab/>
      <w:r>
        <w:rPr>
          <w:rFonts w:ascii="Calibri" w:cs="Calibri" w:eastAsia="Calibri" w:hAnsi="Calibri"/>
          <w:color w:val="4A5568"/>
          <w:sz w:val="18"/>
          <w:szCs w:val="18"/>
        </w:rPr>
        <w:t xml:space="preserve">23</w:t>
      </w:r>
    </w:p>
    <w:p>
      <w:pPr>
        <w:tabs>
          <w:tab w:val="right" w:pos="9026" w:leader="dot"/>
        </w:tabs>
        <w:spacing w:after="20" w:before="130" w:line="264"/>
      </w:pPr>
      <w:r>
        <w:rPr>
          <w:rFonts w:ascii="Calibri" w:cs="Calibri" w:eastAsia="Calibri" w:hAnsi="Calibri"/>
          <w:b/>
          <w:bCs/>
          <w:color w:val="1F3A5F"/>
          <w:sz w:val="21"/>
          <w:szCs w:val="21"/>
        </w:rPr>
        <w:t xml:space="preserve">12. Sprint Planlaması ve Yol Haritası</w:t>
      </w:r>
      <w:tab/>
      <w:r>
        <w:rPr>
          <w:rFonts w:ascii="Calibri" w:cs="Calibri" w:eastAsia="Calibri" w:hAnsi="Calibri"/>
          <w:b/>
          <w:bCs/>
          <w:color w:val="1F3A5F"/>
          <w:sz w:val="20"/>
          <w:szCs w:val="20"/>
        </w:rPr>
        <w:t xml:space="preserve">24</w:t>
      </w:r>
    </w:p>
    <w:p>
      <w:pPr>
        <w:tabs>
          <w:tab w:val="right" w:pos="9026" w:leader="dot"/>
        </w:tabs>
        <w:spacing w:after="12" w:line="258"/>
        <w:ind w:left="360"/>
      </w:pPr>
      <w:r>
        <w:rPr>
          <w:rFonts w:ascii="Calibri" w:cs="Calibri" w:eastAsia="Calibri" w:hAnsi="Calibri"/>
          <w:color w:val="4A5568"/>
          <w:sz w:val="19"/>
          <w:szCs w:val="19"/>
        </w:rPr>
        <w:t xml:space="preserve">12.1–12.6 Fazlar ve Sprint Özeti</w:t>
      </w:r>
      <w:tab/>
      <w:r>
        <w:rPr>
          <w:rFonts w:ascii="Calibri" w:cs="Calibri" w:eastAsia="Calibri" w:hAnsi="Calibri"/>
          <w:color w:val="4A5568"/>
          <w:sz w:val="18"/>
          <w:szCs w:val="18"/>
        </w:rPr>
        <w:t xml:space="preserve">24</w:t>
      </w:r>
    </w:p>
    <w:p>
      <w:pPr>
        <w:tabs>
          <w:tab w:val="right" w:pos="9026" w:leader="dot"/>
        </w:tabs>
        <w:spacing w:after="12" w:line="258"/>
        <w:ind w:left="360"/>
      </w:pPr>
      <w:r>
        <w:rPr>
          <w:rFonts w:ascii="Calibri" w:cs="Calibri" w:eastAsia="Calibri" w:hAnsi="Calibri"/>
          <w:color w:val="4A5568"/>
          <w:sz w:val="19"/>
          <w:szCs w:val="19"/>
        </w:rPr>
        <w:t xml:space="preserve">12.7 MVP Sonrası Yol Haritası</w:t>
      </w:r>
      <w:tab/>
      <w:r>
        <w:rPr>
          <w:rFonts w:ascii="Calibri" w:cs="Calibri" w:eastAsia="Calibri" w:hAnsi="Calibri"/>
          <w:color w:val="4A5568"/>
          <w:sz w:val="18"/>
          <w:szCs w:val="18"/>
        </w:rPr>
        <w:t xml:space="preserve">25</w:t>
      </w:r>
    </w:p>
    <w:p>
      <w:pPr>
        <w:tabs>
          <w:tab w:val="right" w:pos="9026" w:leader="dot"/>
        </w:tabs>
        <w:spacing w:after="20" w:before="130" w:line="264"/>
      </w:pPr>
      <w:r>
        <w:rPr>
          <w:rFonts w:ascii="Calibri" w:cs="Calibri" w:eastAsia="Calibri" w:hAnsi="Calibri"/>
          <w:b/>
          <w:bCs/>
          <w:color w:val="1F3A5F"/>
          <w:sz w:val="21"/>
          <w:szCs w:val="21"/>
        </w:rPr>
        <w:t xml:space="preserve">13. Maliyet Analizi ve Birim Ekonomisi</w:t>
      </w:r>
      <w:tab/>
      <w:r>
        <w:rPr>
          <w:rFonts w:ascii="Calibri" w:cs="Calibri" w:eastAsia="Calibri" w:hAnsi="Calibri"/>
          <w:b/>
          <w:bCs/>
          <w:color w:val="1F3A5F"/>
          <w:sz w:val="20"/>
          <w:szCs w:val="20"/>
        </w:rPr>
        <w:t xml:space="preserve">26</w:t>
      </w:r>
    </w:p>
    <w:p>
      <w:pPr>
        <w:tabs>
          <w:tab w:val="right" w:pos="9026" w:leader="dot"/>
        </w:tabs>
        <w:spacing w:after="12" w:line="258"/>
        <w:ind w:left="360"/>
      </w:pPr>
      <w:r>
        <w:rPr>
          <w:rFonts w:ascii="Calibri" w:cs="Calibri" w:eastAsia="Calibri" w:hAnsi="Calibri"/>
          <w:color w:val="4A5568"/>
          <w:sz w:val="19"/>
          <w:szCs w:val="19"/>
        </w:rPr>
        <w:t xml:space="preserve">13.1 Sabit Altyapı Maliyetleri</w:t>
      </w:r>
      <w:tab/>
      <w:r>
        <w:rPr>
          <w:rFonts w:ascii="Calibri" w:cs="Calibri" w:eastAsia="Calibri" w:hAnsi="Calibri"/>
          <w:color w:val="4A5568"/>
          <w:sz w:val="18"/>
          <w:szCs w:val="18"/>
        </w:rPr>
        <w:t xml:space="preserve">26</w:t>
      </w:r>
    </w:p>
    <w:p>
      <w:pPr>
        <w:tabs>
          <w:tab w:val="right" w:pos="9026" w:leader="dot"/>
        </w:tabs>
        <w:spacing w:after="12" w:line="258"/>
        <w:ind w:left="360"/>
      </w:pPr>
      <w:r>
        <w:rPr>
          <w:rFonts w:ascii="Calibri" w:cs="Calibri" w:eastAsia="Calibri" w:hAnsi="Calibri"/>
          <w:color w:val="4A5568"/>
          <w:sz w:val="19"/>
          <w:szCs w:val="19"/>
        </w:rPr>
        <w:t xml:space="preserve">13.2 Değişken Maliyet (Belge Başına)</w:t>
      </w:r>
      <w:tab/>
      <w:r>
        <w:rPr>
          <w:rFonts w:ascii="Calibri" w:cs="Calibri" w:eastAsia="Calibri" w:hAnsi="Calibri"/>
          <w:color w:val="4A5568"/>
          <w:sz w:val="18"/>
          <w:szCs w:val="18"/>
        </w:rPr>
        <w:t xml:space="preserve">26</w:t>
      </w:r>
    </w:p>
    <w:p>
      <w:pPr>
        <w:tabs>
          <w:tab w:val="right" w:pos="9026" w:leader="dot"/>
        </w:tabs>
        <w:spacing w:after="12" w:line="258"/>
        <w:ind w:left="360"/>
      </w:pPr>
      <w:r>
        <w:rPr>
          <w:rFonts w:ascii="Calibri" w:cs="Calibri" w:eastAsia="Calibri" w:hAnsi="Calibri"/>
          <w:color w:val="4A5568"/>
          <w:sz w:val="19"/>
          <w:szCs w:val="19"/>
        </w:rPr>
        <w:t xml:space="preserve">13.3 Optimizasyon Kaldıraçları</w:t>
      </w:r>
      <w:tab/>
      <w:r>
        <w:rPr>
          <w:rFonts w:ascii="Calibri" w:cs="Calibri" w:eastAsia="Calibri" w:hAnsi="Calibri"/>
          <w:color w:val="4A5568"/>
          <w:sz w:val="18"/>
          <w:szCs w:val="18"/>
        </w:rPr>
        <w:t xml:space="preserve">26</w:t>
      </w:r>
    </w:p>
    <w:p>
      <w:pPr>
        <w:tabs>
          <w:tab w:val="right" w:pos="9026" w:leader="dot"/>
        </w:tabs>
        <w:spacing w:after="20" w:before="130" w:line="264"/>
      </w:pPr>
      <w:r>
        <w:rPr>
          <w:rFonts w:ascii="Calibri" w:cs="Calibri" w:eastAsia="Calibri" w:hAnsi="Calibri"/>
          <w:b/>
          <w:bCs/>
          <w:color w:val="1F3A5F"/>
          <w:sz w:val="21"/>
          <w:szCs w:val="21"/>
        </w:rPr>
        <w:t xml:space="preserve">14. İş Modeli ve Fiyatlandırma</w:t>
      </w:r>
      <w:tab/>
      <w:r>
        <w:rPr>
          <w:rFonts w:ascii="Calibri" w:cs="Calibri" w:eastAsia="Calibri" w:hAnsi="Calibri"/>
          <w:b/>
          <w:bCs/>
          <w:color w:val="1F3A5F"/>
          <w:sz w:val="20"/>
          <w:szCs w:val="20"/>
        </w:rPr>
        <w:t xml:space="preserve">27</w:t>
      </w:r>
    </w:p>
    <w:p>
      <w:pPr>
        <w:tabs>
          <w:tab w:val="right" w:pos="9026" w:leader="dot"/>
        </w:tabs>
        <w:spacing w:after="12" w:line="258"/>
        <w:ind w:left="360"/>
      </w:pPr>
      <w:r>
        <w:rPr>
          <w:rFonts w:ascii="Calibri" w:cs="Calibri" w:eastAsia="Calibri" w:hAnsi="Calibri"/>
          <w:color w:val="4A5568"/>
          <w:sz w:val="19"/>
          <w:szCs w:val="19"/>
        </w:rPr>
        <w:t xml:space="preserve">14.1 Model</w:t>
      </w:r>
      <w:tab/>
      <w:r>
        <w:rPr>
          <w:rFonts w:ascii="Calibri" w:cs="Calibri" w:eastAsia="Calibri" w:hAnsi="Calibri"/>
          <w:color w:val="4A5568"/>
          <w:sz w:val="18"/>
          <w:szCs w:val="18"/>
        </w:rPr>
        <w:t xml:space="preserve">27</w:t>
      </w:r>
    </w:p>
    <w:p>
      <w:pPr>
        <w:tabs>
          <w:tab w:val="right" w:pos="9026" w:leader="dot"/>
        </w:tabs>
        <w:spacing w:after="12" w:line="258"/>
        <w:ind w:left="360"/>
      </w:pPr>
      <w:r>
        <w:rPr>
          <w:rFonts w:ascii="Calibri" w:cs="Calibri" w:eastAsia="Calibri" w:hAnsi="Calibri"/>
          <w:color w:val="4A5568"/>
          <w:sz w:val="19"/>
          <w:szCs w:val="19"/>
        </w:rPr>
        <w:t xml:space="preserve">14.2 Fiyat Kademeleri</w:t>
      </w:r>
      <w:tab/>
      <w:r>
        <w:rPr>
          <w:rFonts w:ascii="Calibri" w:cs="Calibri" w:eastAsia="Calibri" w:hAnsi="Calibri"/>
          <w:color w:val="4A5568"/>
          <w:sz w:val="18"/>
          <w:szCs w:val="18"/>
        </w:rPr>
        <w:t xml:space="preserve">27</w:t>
      </w:r>
    </w:p>
    <w:p>
      <w:pPr>
        <w:tabs>
          <w:tab w:val="right" w:pos="9026" w:leader="dot"/>
        </w:tabs>
        <w:spacing w:after="12" w:line="258"/>
        <w:ind w:left="360"/>
      </w:pPr>
      <w:r>
        <w:rPr>
          <w:rFonts w:ascii="Calibri" w:cs="Calibri" w:eastAsia="Calibri" w:hAnsi="Calibri"/>
          <w:color w:val="4A5568"/>
          <w:sz w:val="19"/>
          <w:szCs w:val="19"/>
        </w:rPr>
        <w:t xml:space="preserve">14.3 Ödeme Entegrasyonu</w:t>
      </w:r>
      <w:tab/>
      <w:r>
        <w:rPr>
          <w:rFonts w:ascii="Calibri" w:cs="Calibri" w:eastAsia="Calibri" w:hAnsi="Calibri"/>
          <w:color w:val="4A5568"/>
          <w:sz w:val="18"/>
          <w:szCs w:val="18"/>
        </w:rPr>
        <w:t xml:space="preserve">27</w:t>
      </w:r>
    </w:p>
    <w:p>
      <w:pPr>
        <w:tabs>
          <w:tab w:val="right" w:pos="9026" w:leader="dot"/>
        </w:tabs>
        <w:spacing w:after="12" w:line="258"/>
        <w:ind w:left="360"/>
      </w:pPr>
      <w:r>
        <w:rPr>
          <w:rFonts w:ascii="Calibri" w:cs="Calibri" w:eastAsia="Calibri" w:hAnsi="Calibri"/>
          <w:color w:val="4A5568"/>
          <w:sz w:val="19"/>
          <w:szCs w:val="19"/>
        </w:rPr>
        <w:t xml:space="preserve">14.4 Gelir Mantığı</w:t>
      </w:r>
      <w:tab/>
      <w:r>
        <w:rPr>
          <w:rFonts w:ascii="Calibri" w:cs="Calibri" w:eastAsia="Calibri" w:hAnsi="Calibri"/>
          <w:color w:val="4A5568"/>
          <w:sz w:val="18"/>
          <w:szCs w:val="18"/>
        </w:rPr>
        <w:t xml:space="preserve">27</w:t>
      </w:r>
    </w:p>
    <w:p>
      <w:pPr>
        <w:tabs>
          <w:tab w:val="right" w:pos="9026" w:leader="dot"/>
        </w:tabs>
        <w:spacing w:after="20" w:before="130" w:line="264"/>
      </w:pPr>
      <w:r>
        <w:rPr>
          <w:rFonts w:ascii="Calibri" w:cs="Calibri" w:eastAsia="Calibri" w:hAnsi="Calibri"/>
          <w:b/>
          <w:bCs/>
          <w:color w:val="1F3A5F"/>
          <w:sz w:val="21"/>
          <w:szCs w:val="21"/>
        </w:rPr>
        <w:t xml:space="preserve">15. Go-to-Market Stratejisi</w:t>
      </w:r>
      <w:tab/>
      <w:r>
        <w:rPr>
          <w:rFonts w:ascii="Calibri" w:cs="Calibri" w:eastAsia="Calibri" w:hAnsi="Calibri"/>
          <w:b/>
          <w:bCs/>
          <w:color w:val="1F3A5F"/>
          <w:sz w:val="20"/>
          <w:szCs w:val="20"/>
        </w:rPr>
        <w:t xml:space="preserve">28</w:t>
      </w:r>
    </w:p>
    <w:p>
      <w:pPr>
        <w:tabs>
          <w:tab w:val="right" w:pos="9026" w:leader="dot"/>
        </w:tabs>
        <w:spacing w:after="12" w:line="258"/>
        <w:ind w:left="360"/>
      </w:pPr>
      <w:r>
        <w:rPr>
          <w:rFonts w:ascii="Calibri" w:cs="Calibri" w:eastAsia="Calibri" w:hAnsi="Calibri"/>
          <w:color w:val="4A5568"/>
          <w:sz w:val="19"/>
          <w:szCs w:val="19"/>
        </w:rPr>
        <w:t xml:space="preserve">15.1 Beachhead Segmenti</w:t>
      </w:r>
      <w:tab/>
      <w:r>
        <w:rPr>
          <w:rFonts w:ascii="Calibri" w:cs="Calibri" w:eastAsia="Calibri" w:hAnsi="Calibri"/>
          <w:color w:val="4A5568"/>
          <w:sz w:val="18"/>
          <w:szCs w:val="18"/>
        </w:rPr>
        <w:t xml:space="preserve">28</w:t>
      </w:r>
    </w:p>
    <w:p>
      <w:pPr>
        <w:tabs>
          <w:tab w:val="right" w:pos="9026" w:leader="dot"/>
        </w:tabs>
        <w:spacing w:after="12" w:line="258"/>
        <w:ind w:left="360"/>
      </w:pPr>
      <w:r>
        <w:rPr>
          <w:rFonts w:ascii="Calibri" w:cs="Calibri" w:eastAsia="Calibri" w:hAnsi="Calibri"/>
          <w:color w:val="4A5568"/>
          <w:sz w:val="19"/>
          <w:szCs w:val="19"/>
        </w:rPr>
        <w:t xml:space="preserve">15.2 Erken Müşteri Edinimi</w:t>
      </w:r>
      <w:tab/>
      <w:r>
        <w:rPr>
          <w:rFonts w:ascii="Calibri" w:cs="Calibri" w:eastAsia="Calibri" w:hAnsi="Calibri"/>
          <w:color w:val="4A5568"/>
          <w:sz w:val="18"/>
          <w:szCs w:val="18"/>
        </w:rPr>
        <w:t xml:space="preserve">28</w:t>
      </w:r>
    </w:p>
    <w:p>
      <w:pPr>
        <w:tabs>
          <w:tab w:val="right" w:pos="9026" w:leader="dot"/>
        </w:tabs>
        <w:spacing w:after="12" w:line="258"/>
        <w:ind w:left="360"/>
      </w:pPr>
      <w:r>
        <w:rPr>
          <w:rFonts w:ascii="Calibri" w:cs="Calibri" w:eastAsia="Calibri" w:hAnsi="Calibri"/>
          <w:color w:val="4A5568"/>
          <w:sz w:val="19"/>
          <w:szCs w:val="19"/>
        </w:rPr>
        <w:t xml:space="preserve">15.3 İçerik ve SEO</w:t>
      </w:r>
      <w:tab/>
      <w:r>
        <w:rPr>
          <w:rFonts w:ascii="Calibri" w:cs="Calibri" w:eastAsia="Calibri" w:hAnsi="Calibri"/>
          <w:color w:val="4A5568"/>
          <w:sz w:val="18"/>
          <w:szCs w:val="18"/>
        </w:rPr>
        <w:t xml:space="preserve">28</w:t>
      </w:r>
    </w:p>
    <w:p>
      <w:pPr>
        <w:tabs>
          <w:tab w:val="right" w:pos="9026" w:leader="dot"/>
        </w:tabs>
        <w:spacing w:after="12" w:line="258"/>
        <w:ind w:left="360"/>
      </w:pPr>
      <w:r>
        <w:rPr>
          <w:rFonts w:ascii="Calibri" w:cs="Calibri" w:eastAsia="Calibri" w:hAnsi="Calibri"/>
          <w:color w:val="4A5568"/>
          <w:sz w:val="19"/>
          <w:szCs w:val="19"/>
        </w:rPr>
        <w:t xml:space="preserve">15.4 Genişleme</w:t>
      </w:r>
      <w:tab/>
      <w:r>
        <w:rPr>
          <w:rFonts w:ascii="Calibri" w:cs="Calibri" w:eastAsia="Calibri" w:hAnsi="Calibri"/>
          <w:color w:val="4A5568"/>
          <w:sz w:val="18"/>
          <w:szCs w:val="18"/>
        </w:rPr>
        <w:t xml:space="preserve">28</w:t>
      </w:r>
    </w:p>
    <w:p>
      <w:pPr>
        <w:tabs>
          <w:tab w:val="right" w:pos="9026" w:leader="dot"/>
        </w:tabs>
        <w:spacing w:after="20" w:before="130" w:line="264"/>
      </w:pPr>
      <w:r>
        <w:rPr>
          <w:rFonts w:ascii="Calibri" w:cs="Calibri" w:eastAsia="Calibri" w:hAnsi="Calibri"/>
          <w:b/>
          <w:bCs/>
          <w:color w:val="1F3A5F"/>
          <w:sz w:val="21"/>
          <w:szCs w:val="21"/>
        </w:rPr>
        <w:t xml:space="preserve">16. Riskler ve Azaltma</w:t>
      </w:r>
      <w:tab/>
      <w:r>
        <w:rPr>
          <w:rFonts w:ascii="Calibri" w:cs="Calibri" w:eastAsia="Calibri" w:hAnsi="Calibri"/>
          <w:b/>
          <w:bCs/>
          <w:color w:val="1F3A5F"/>
          <w:sz w:val="20"/>
          <w:szCs w:val="20"/>
        </w:rPr>
        <w:t xml:space="preserve">29</w:t>
      </w:r>
    </w:p>
    <w:p>
      <w:pPr>
        <w:tabs>
          <w:tab w:val="right" w:pos="9026" w:leader="dot"/>
        </w:tabs>
        <w:spacing w:after="20" w:before="130" w:line="264"/>
      </w:pPr>
      <w:r>
        <w:rPr>
          <w:rFonts w:ascii="Calibri" w:cs="Calibri" w:eastAsia="Calibri" w:hAnsi="Calibri"/>
          <w:b/>
          <w:bCs/>
          <w:color w:val="1F3A5F"/>
          <w:sz w:val="21"/>
          <w:szCs w:val="21"/>
        </w:rPr>
        <w:t xml:space="preserve">17. Başarı Metrikleri (KPI)</w:t>
      </w:r>
      <w:tab/>
      <w:r>
        <w:rPr>
          <w:rFonts w:ascii="Calibri" w:cs="Calibri" w:eastAsia="Calibri" w:hAnsi="Calibri"/>
          <w:b/>
          <w:bCs/>
          <w:color w:val="1F3A5F"/>
          <w:sz w:val="20"/>
          <w:szCs w:val="20"/>
        </w:rPr>
        <w:t xml:space="preserve">30</w:t>
      </w:r>
    </w:p>
    <w:p>
      <w:pPr>
        <w:tabs>
          <w:tab w:val="right" w:pos="9026" w:leader="dot"/>
        </w:tabs>
        <w:spacing w:after="12" w:line="258"/>
        <w:ind w:left="360"/>
      </w:pPr>
      <w:r>
        <w:rPr>
          <w:rFonts w:ascii="Calibri" w:cs="Calibri" w:eastAsia="Calibri" w:hAnsi="Calibri"/>
          <w:color w:val="4A5568"/>
          <w:sz w:val="19"/>
          <w:szCs w:val="19"/>
        </w:rPr>
        <w:t xml:space="preserve">17.1 Ürün / Kalite</w:t>
      </w:r>
      <w:tab/>
      <w:r>
        <w:rPr>
          <w:rFonts w:ascii="Calibri" w:cs="Calibri" w:eastAsia="Calibri" w:hAnsi="Calibri"/>
          <w:color w:val="4A5568"/>
          <w:sz w:val="18"/>
          <w:szCs w:val="18"/>
        </w:rPr>
        <w:t xml:space="preserve">30</w:t>
      </w:r>
    </w:p>
    <w:p>
      <w:pPr>
        <w:tabs>
          <w:tab w:val="right" w:pos="9026" w:leader="dot"/>
        </w:tabs>
        <w:spacing w:after="12" w:line="258"/>
        <w:ind w:left="360"/>
      </w:pPr>
      <w:r>
        <w:rPr>
          <w:rFonts w:ascii="Calibri" w:cs="Calibri" w:eastAsia="Calibri" w:hAnsi="Calibri"/>
          <w:color w:val="4A5568"/>
          <w:sz w:val="19"/>
          <w:szCs w:val="19"/>
        </w:rPr>
        <w:t xml:space="preserve">17.2 İş</w:t>
      </w:r>
      <w:tab/>
      <w:r>
        <w:rPr>
          <w:rFonts w:ascii="Calibri" w:cs="Calibri" w:eastAsia="Calibri" w:hAnsi="Calibri"/>
          <w:color w:val="4A5568"/>
          <w:sz w:val="18"/>
          <w:szCs w:val="18"/>
        </w:rPr>
        <w:t xml:space="preserve">30</w:t>
      </w:r>
    </w:p>
    <w:p>
      <w:pPr>
        <w:tabs>
          <w:tab w:val="right" w:pos="9026" w:leader="dot"/>
        </w:tabs>
        <w:spacing w:after="12" w:line="258"/>
        <w:ind w:left="360"/>
      </w:pPr>
      <w:r>
        <w:rPr>
          <w:rFonts w:ascii="Calibri" w:cs="Calibri" w:eastAsia="Calibri" w:hAnsi="Calibri"/>
          <w:color w:val="4A5568"/>
          <w:sz w:val="19"/>
          <w:szCs w:val="19"/>
        </w:rPr>
        <w:t xml:space="preserve">17.3 Teknik</w:t>
      </w:r>
      <w:tab/>
      <w:r>
        <w:rPr>
          <w:rFonts w:ascii="Calibri" w:cs="Calibri" w:eastAsia="Calibri" w:hAnsi="Calibri"/>
          <w:color w:val="4A5568"/>
          <w:sz w:val="18"/>
          <w:szCs w:val="18"/>
        </w:rPr>
        <w:t xml:space="preserve">30</w:t>
      </w:r>
    </w:p>
    <w:p>
      <w:pPr>
        <w:tabs>
          <w:tab w:val="right" w:pos="9026" w:leader="dot"/>
        </w:tabs>
        <w:spacing w:after="20" w:before="130" w:line="264"/>
      </w:pPr>
      <w:r>
        <w:rPr>
          <w:rFonts w:ascii="Calibri" w:cs="Calibri" w:eastAsia="Calibri" w:hAnsi="Calibri"/>
          <w:b/>
          <w:bCs/>
          <w:color w:val="1F3A5F"/>
          <w:sz w:val="21"/>
          <w:szCs w:val="21"/>
        </w:rPr>
        <w:t xml:space="preserve">18. Sonuç ve Sonraki Adımlar</w:t>
      </w:r>
      <w:tab/>
      <w:r>
        <w:rPr>
          <w:rFonts w:ascii="Calibri" w:cs="Calibri" w:eastAsia="Calibri" w:hAnsi="Calibri"/>
          <w:b/>
          <w:bCs/>
          <w:color w:val="1F3A5F"/>
          <w:sz w:val="20"/>
          <w:szCs w:val="20"/>
        </w:rPr>
        <w:t xml:space="preserve">31</w:t>
      </w:r>
    </w:p>
    <w:p>
      <w:pPr>
        <w:tabs>
          <w:tab w:val="right" w:pos="9026" w:leader="dot"/>
        </w:tabs>
        <w:spacing w:after="20" w:before="130" w:line="264"/>
      </w:pPr>
      <w:r>
        <w:rPr>
          <w:rFonts w:ascii="Calibri" w:cs="Calibri" w:eastAsia="Calibri" w:hAnsi="Calibri"/>
          <w:b/>
          <w:bCs/>
          <w:color w:val="1F3A5F"/>
          <w:sz w:val="21"/>
          <w:szCs w:val="21"/>
        </w:rPr>
        <w:t xml:space="preserve">Ek A. Terimler Sözlüğü</w:t>
      </w:r>
      <w:tab/>
      <w:r>
        <w:rPr>
          <w:rFonts w:ascii="Calibri" w:cs="Calibri" w:eastAsia="Calibri" w:hAnsi="Calibri"/>
          <w:b/>
          <w:bCs/>
          <w:color w:val="1F3A5F"/>
          <w:sz w:val="20"/>
          <w:szCs w:val="20"/>
        </w:rPr>
        <w:t xml:space="preserve">32</w:t>
      </w:r>
    </w:p>
    <w:p>
      <w:r>
        <w:br w:type="page"/>
      </w:r>
    </w:p>
    <w:p>
      <w:pPr>
        <w:pStyle w:val="Heading1"/>
      </w:pPr>
      <w:r>
        <w:rPr>
          <w:rFonts w:ascii="Calibri" w:cs="Calibri" w:eastAsia="Calibri" w:hAnsi="Calibri"/>
        </w:rPr>
        <w:t xml:space="preserve">1. Yönetici Özeti</w:t>
      </w:r>
    </w:p>
    <w:p>
      <w:pPr>
        <w:spacing w:after="120" w:before="0" w:line="276"/>
        <w:jc w:val="both"/>
      </w:pPr>
      <w:r>
        <w:rPr>
          <w:rFonts w:ascii="Calibri" w:cs="Calibri" w:eastAsia="Calibri" w:hAnsi="Calibri"/>
          <w:sz w:val="21"/>
          <w:szCs w:val="21"/>
        </w:rPr>
        <w:t xml:space="preserve">TenderIQ, büyük şirketlerden ve kamu kurumlarından gelen ihale (RFP — Request for Proposal) ve teknik/idari şartname dokümanlarını yapay zekâ ile analiz ederek, teklif hazırlama sürecinin en yavaş ve en riskli aşamasını — dokümanın manuel okunması ve gereksinimlerin çıkarılmasını — günlerden dakikalara indiren bir SaaS platformudur.</w:t>
      </w:r>
    </w:p>
    <w:p>
      <w:pPr>
        <w:spacing w:after="120" w:before="0" w:line="276"/>
        <w:jc w:val="both"/>
      </w:pPr>
      <w:r>
        <w:rPr>
          <w:rFonts w:ascii="Calibri" w:cs="Calibri" w:eastAsia="Calibri" w:hAnsi="Calibri"/>
          <w:sz w:val="21"/>
          <w:szCs w:val="21"/>
        </w:rPr>
        <w:t xml:space="preserve">Bugün bir firma yüz sayfalık bir şartnameyi analiz ederken; her zorunlu maddeyi kaçırmadan işaretlemek, teslim edilecek belgeleri listelemek, cezai şart ve riskli maddeleri tespit etmek ve firmanın karşılayamayacağı gereksinimleri belirlemek zorundadır. Bu iş bir uzmanın günlerini alır; tek bir kaçırılan zorunlu belge ya da yanlış yorumlanan teknik kriter, teklifin diskalifiye olmasına veya sözleşme sonrası cezai şarta yol açabilir.</w:t>
      </w:r>
    </w:p>
    <w:tbl>
      <w:tblPr>
        <w:tblW w:type="dxa" w:w="9026"/>
        <w:tblBorders>
          <w:top w:val="single" w:color="F4F7FA" w:sz="2"/>
          <w:left w:val="single" w:color="2A9D8F" w:sz="18"/>
          <w:bottom w:val="single" w:color="F4F7FA" w:sz="2"/>
          <w:right w:val="single" w:color="F4F7FA" w:sz="2"/>
          <w:insideH w:val="none"/>
          <w:insideV w:val="none"/>
        </w:tblBorders>
      </w:tblPr>
      <w:tblGrid>
        <w:gridCol w:w="9026"/>
      </w:tblGrid>
      <w:tr>
        <w:tc>
          <w:tcPr>
            <w:tcW w:type="dxa" w:w="9026"/>
            <w:shd w:fill="F4F7FA" w:val="clear"/>
            <w:tcMar>
              <w:top w:type="dxa" w:w="120"/>
              <w:left w:type="dxa" w:w="160"/>
              <w:bottom w:type="dxa" w:w="120"/>
              <w:right w:type="dxa" w:w="160"/>
            </w:tcMar>
          </w:tcPr>
          <w:p>
            <w:pPr>
              <w:spacing w:after="60"/>
            </w:pPr>
            <w:r>
              <w:rPr>
                <w:rFonts w:ascii="Calibri" w:cs="Calibri" w:eastAsia="Calibri" w:hAnsi="Calibri"/>
                <w:b/>
                <w:bCs/>
                <w:color w:val="2A9D8F"/>
                <w:sz w:val="21"/>
                <w:szCs w:val="21"/>
              </w:rPr>
              <w:t xml:space="preserve">Çekirdek değer önermesi</w:t>
            </w:r>
          </w:p>
          <w:p>
            <w:pPr>
              <w:spacing w:after="60" w:line="272"/>
              <w:jc w:val="both"/>
            </w:pPr>
            <w:r>
              <w:rPr>
                <w:rFonts w:ascii="Calibri" w:cs="Calibri" w:eastAsia="Calibri" w:hAnsi="Calibri"/>
                <w:b/>
                <w:bCs/>
                <w:color w:val="1F3A5F"/>
                <w:sz w:val="20"/>
                <w:szCs w:val="20"/>
              </w:rPr>
              <w:t xml:space="preserve">Hız: </w:t>
            </w:r>
            <w:r>
              <w:rPr>
                <w:rFonts w:ascii="Calibri" w:cs="Calibri" w:eastAsia="Calibri" w:hAnsi="Calibri"/>
                <w:sz w:val="20"/>
                <w:szCs w:val="20"/>
              </w:rPr>
              <w:t xml:space="preserve">Günler süren şartname analizi, dakikalar içinde tamamlanır.</w:t>
            </w:r>
          </w:p>
          <w:p>
            <w:pPr>
              <w:spacing w:after="60" w:line="272"/>
              <w:jc w:val="both"/>
            </w:pPr>
            <w:r>
              <w:rPr>
                <w:rFonts w:ascii="Calibri" w:cs="Calibri" w:eastAsia="Calibri" w:hAnsi="Calibri"/>
                <w:b/>
                <w:bCs/>
                <w:color w:val="1F3A5F"/>
                <w:sz w:val="20"/>
                <w:szCs w:val="20"/>
              </w:rPr>
              <w:t xml:space="preserve">Güven: </w:t>
            </w:r>
            <w:r>
              <w:rPr>
                <w:rFonts w:ascii="Calibri" w:cs="Calibri" w:eastAsia="Calibri" w:hAnsi="Calibri"/>
                <w:sz w:val="20"/>
                <w:szCs w:val="20"/>
              </w:rPr>
              <w:t xml:space="preserve">Her bulgu (gereksinim, risk, belge) kaynağındaki tam maddeye ve sayfaya bağlanır — "neye göre" sorusunun cevabı her zaman tek tıkla görünür.</w:t>
            </w:r>
          </w:p>
          <w:p>
            <w:pPr>
              <w:spacing w:after="60" w:line="272"/>
              <w:jc w:val="both"/>
            </w:pPr>
            <w:r>
              <w:rPr>
                <w:rFonts w:ascii="Calibri" w:cs="Calibri" w:eastAsia="Calibri" w:hAnsi="Calibri"/>
                <w:b/>
                <w:bCs/>
                <w:color w:val="1F3A5F"/>
                <w:sz w:val="20"/>
                <w:szCs w:val="20"/>
              </w:rPr>
              <w:t xml:space="preserve">Yerel avantaj: </w:t>
            </w:r>
            <w:r>
              <w:rPr>
                <w:rFonts w:ascii="Calibri" w:cs="Calibri" w:eastAsia="Calibri" w:hAnsi="Calibri"/>
                <w:sz w:val="20"/>
                <w:szCs w:val="20"/>
              </w:rPr>
              <w:t xml:space="preserve">Türkçe şartname diline, EKAP ekosistemine ve 4734/4735 sayılı Kamu İhale mevzuatına özel olarak konumlanır — global araçların doldurmadığı boşluk.</w:t>
            </w:r>
          </w:p>
          <w:p>
            <w:pPr>
              <w:spacing w:after="0" w:line="272"/>
              <w:jc w:val="both"/>
            </w:pPr>
            <w:r>
              <w:rPr>
                <w:rFonts w:ascii="Calibri" w:cs="Calibri" w:eastAsia="Calibri" w:hAnsi="Calibri"/>
                <w:b/>
                <w:bCs/>
                <w:color w:val="1F3A5F"/>
                <w:sz w:val="20"/>
                <w:szCs w:val="20"/>
              </w:rPr>
              <w:t xml:space="preserve">Gizlilik: </w:t>
            </w:r>
            <w:r>
              <w:rPr>
                <w:rFonts w:ascii="Calibri" w:cs="Calibri" w:eastAsia="Calibri" w:hAnsi="Calibri"/>
                <w:sz w:val="20"/>
                <w:szCs w:val="20"/>
              </w:rPr>
              <w:t xml:space="preserve">İhale dokümanları hassastır; platform KVKK uyumlu, veri saklamayan (zero-retention) LLM erişimiyle ve kiracı bazlı izolasyonla tasarlanır.</w:t>
            </w:r>
          </w:p>
        </w:tc>
      </w:tr>
    </w:tbl>
    <w:p>
      <w:pPr>
        <w:pStyle w:val="Heading3"/>
      </w:pPr>
      <w:r>
        <w:rPr>
          <w:rFonts w:ascii="Calibri" w:cs="Calibri" w:eastAsia="Calibri" w:hAnsi="Calibri"/>
        </w:rPr>
        <w:t xml:space="preserve">Neden şimdi?</w:t>
      </w:r>
    </w:p>
    <w:p>
      <w:pPr>
        <w:spacing w:after="120" w:before="0" w:line="276"/>
        <w:jc w:val="both"/>
      </w:pPr>
      <w:r>
        <w:rPr>
          <w:rFonts w:ascii="Calibri" w:cs="Calibri" w:eastAsia="Calibri" w:hAnsi="Calibri"/>
          <w:sz w:val="21"/>
          <w:szCs w:val="21"/>
        </w:rPr>
        <w:t xml:space="preserve">2026 itibarıyla büyük dil modelleri (LLM) üç kritik yeteneğe aynı anda ulaştı: çok uzun bağlamı (yüzlerce sayfa) tek seferde işleme, güvenilir yapılandırılmış çıktı (JSON şemasına uygun, doğrulanabilir sonuç) üretme ve Türkçe dâhil çok dilli belgeleri yüksek doğrulukla ayrıştırma. Bu üçlü olgunlaşmadan önce böyle bir ürünün doğruluğu ticari kullanım için yetersizdi; artık değil.</w:t>
      </w:r>
    </w:p>
    <w:p>
      <w:pPr>
        <w:pStyle w:val="Heading3"/>
      </w:pPr>
      <w:r>
        <w:rPr>
          <w:rFonts w:ascii="Calibri" w:cs="Calibri" w:eastAsia="Calibri" w:hAnsi="Calibri"/>
        </w:rPr>
        <w:t xml:space="preserve">Rakip alanındaki konum</w:t>
      </w:r>
    </w:p>
    <w:p>
      <w:pPr>
        <w:spacing w:after="120" w:before="0" w:line="276"/>
        <w:jc w:val="both"/>
      </w:pPr>
      <w:r>
        <w:rPr>
          <w:rFonts w:ascii="Calibri" w:cs="Calibri" w:eastAsia="Calibri" w:hAnsi="Calibri"/>
          <w:sz w:val="21"/>
          <w:szCs w:val="21"/>
        </w:rPr>
        <w:t xml:space="preserve">Global pazarda güçlü oyuncular (Loopio, Responsive, AutogenAI, Inventive AI, Civio, GovDash) mevcuttur; ancak bunların büyük kısmı ABD federal/kurumsal ihale ekosistemine, İngilizce dile ve yüksek fiyat segmentine konumlanmıştır. TenderIQ bilinçli olarak farklı bir kama (wedge) seçer: Türkçe dil, KOBİ ve orta ölçekli firma bütçesi, yerel mevzuat ve tek bir dikeyde (başlangıçta kamu BT/yazılım ihaleleri) derinlik.</w:t>
      </w:r>
    </w:p>
    <w:p>
      <w:pPr>
        <w:pStyle w:val="Heading3"/>
      </w:pPr>
      <w:r>
        <w:rPr>
          <w:rFonts w:ascii="Calibri" w:cs="Calibri" w:eastAsia="Calibri" w:hAnsi="Calibri"/>
        </w:rPr>
        <w:t xml:space="preserve">Kapsam ve iş modeli özeti</w:t>
      </w:r>
    </w:p>
    <w:p>
      <w:pPr>
        <w:pStyle w:val="ListParagraph"/>
        <w:numPr>
          <w:ilvl w:val="0"/>
          <w:numId w:val="2"/>
        </w:numPr>
        <w:spacing w:after="60" w:line="272"/>
        <w:jc w:val="both"/>
      </w:pPr>
      <w:r>
        <w:rPr>
          <w:rFonts w:ascii="Calibri" w:cs="Calibri" w:eastAsia="Calibri" w:hAnsi="Calibri"/>
          <w:sz w:val="21"/>
          <w:szCs w:val="21"/>
        </w:rPr>
        <w:t xml:space="preserve">MVP (v1): Doküman yükleme → ayrıştırma (parsing) → gereksinim çıkarımı → risk ve teslim-belge tespiti → kaynak izlenebilirliğiyle inceleme ekranı → Word/Excel dışa aktarım.</w:t>
      </w:r>
    </w:p>
    <w:p>
      <w:pPr>
        <w:pStyle w:val="ListParagraph"/>
        <w:numPr>
          <w:ilvl w:val="0"/>
          <w:numId w:val="2"/>
        </w:numPr>
        <w:spacing w:after="60" w:line="272"/>
        <w:jc w:val="both"/>
      </w:pPr>
      <w:r>
        <w:rPr>
          <w:rFonts w:ascii="Calibri" w:cs="Calibri" w:eastAsia="Calibri" w:hAnsi="Calibri"/>
          <w:sz w:val="21"/>
          <w:szCs w:val="21"/>
        </w:rPr>
        <w:t xml:space="preserve">İş modeli: Kademeli (tiered) SaaS abonelik + aylık belge/sayfa kotası; yerel ödeme için iyzico/PayTR, global için Stripe.</w:t>
      </w:r>
    </w:p>
    <w:p>
      <w:pPr>
        <w:pStyle w:val="ListParagraph"/>
        <w:numPr>
          <w:ilvl w:val="0"/>
          <w:numId w:val="2"/>
        </w:numPr>
        <w:spacing w:after="60" w:line="272"/>
        <w:jc w:val="both"/>
      </w:pPr>
      <w:r>
        <w:rPr>
          <w:rFonts w:ascii="Calibri" w:cs="Calibri" w:eastAsia="Calibri" w:hAnsi="Calibri"/>
          <w:sz w:val="21"/>
          <w:szCs w:val="21"/>
        </w:rPr>
        <w:t xml:space="preserve">Hedef ilk müşteri: Kamu ihalelerine düzenli giren yazılım/BT ve danışmanlık firmaları (design partner modeli ile 3–5 erken müşteri).</w:t>
      </w:r>
    </w:p>
    <w:p>
      <w:pPr>
        <w:pStyle w:val="ListParagraph"/>
        <w:numPr>
          <w:ilvl w:val="0"/>
          <w:numId w:val="2"/>
        </w:numPr>
        <w:spacing w:after="60" w:line="272"/>
        <w:jc w:val="both"/>
      </w:pPr>
      <w:r>
        <w:rPr>
          <w:rFonts w:ascii="Calibri" w:cs="Calibri" w:eastAsia="Calibri" w:hAnsi="Calibri"/>
          <w:sz w:val="21"/>
          <w:szCs w:val="21"/>
        </w:rPr>
        <w:t xml:space="preserve">Geliştirme: Tek kurucu-geliştirici tarafından, ~14 haftalık faz planıyla MVP; sonrasında beta ve ilk ödeyen müşteriler.</w:t>
      </w:r>
    </w:p>
    <w:p>
      <w:pPr>
        <w:spacing w:after="120" w:before="60" w:line="276"/>
        <w:jc w:val="both"/>
      </w:pPr>
      <w:r>
        <w:rPr>
          <w:rFonts w:ascii="Calibri" w:cs="Calibri" w:eastAsia="Calibri" w:hAnsi="Calibri"/>
          <w:sz w:val="21"/>
          <w:szCs w:val="21"/>
        </w:rPr>
        <w:t xml:space="preserve">Bu doküman; problem ve pazar analizinden başlayarak ürün kapsamı, sistem mimarisi, AI/ML işleme hattı, teknoloji yığını, veri modeli, API tasarımı, güvenlik ve KVKK uyumu, DevOps, sprint planı, birim ekonomisi, fiyatlandırma, go-to-market ve risk yönetimini uçtan uca kapsar.</w:t>
      </w:r>
    </w:p>
    <w:p>
      <w:r>
        <w:br w:type="page"/>
      </w:r>
    </w:p>
    <w:p>
      <w:pPr>
        <w:pStyle w:val="Heading1"/>
      </w:pPr>
      <w:r>
        <w:rPr>
          <w:rFonts w:ascii="Calibri" w:cs="Calibri" w:eastAsia="Calibri" w:hAnsi="Calibri"/>
        </w:rPr>
        <w:t xml:space="preserve">2. Problem Tanımı ve Pazar Analizi</w:t>
      </w:r>
    </w:p>
    <w:p>
      <w:pPr>
        <w:pStyle w:val="Heading2"/>
      </w:pPr>
      <w:r>
        <w:rPr>
          <w:rFonts w:ascii="Calibri" w:cs="Calibri" w:eastAsia="Calibri" w:hAnsi="Calibri"/>
        </w:rPr>
        <w:t xml:space="preserve">2.1 Problem</w:t>
      </w:r>
    </w:p>
    <w:p>
      <w:pPr>
        <w:spacing w:after="120" w:before="0" w:line="276"/>
        <w:jc w:val="both"/>
      </w:pPr>
      <w:r>
        <w:rPr>
          <w:rFonts w:ascii="Calibri" w:cs="Calibri" w:eastAsia="Calibri" w:hAnsi="Calibri"/>
          <w:sz w:val="21"/>
          <w:szCs w:val="21"/>
        </w:rPr>
        <w:t xml:space="preserve">Teklif/ihale süreci, B2B satışın en yüksek değerli ama en çok zaman yiyen aşamalarından biridir. Sürecin darboğazı teklifin yazılması değil, ondan önce gelen analiz aşamasıdır: yüzlerce sayfalık şartnameyi okuyup her gereksinimi, her teslim belgesini ve her cezai maddeyi eksiksiz çıkarmak.</w:t>
      </w:r>
    </w:p>
    <w:p>
      <w:pPr>
        <w:pStyle w:val="Heading3"/>
      </w:pPr>
      <w:r>
        <w:rPr>
          <w:rFonts w:ascii="Calibri" w:cs="Calibri" w:eastAsia="Calibri" w:hAnsi="Calibri"/>
        </w:rPr>
        <w:t xml:space="preserve">Problemin bileşenleri</w:t>
      </w:r>
    </w:p>
    <w:p>
      <w:pPr>
        <w:pStyle w:val="ListParagraph"/>
        <w:numPr>
          <w:ilvl w:val="0"/>
          <w:numId w:val="2"/>
        </w:numPr>
        <w:spacing w:after="60" w:line="272"/>
        <w:jc w:val="both"/>
      </w:pPr>
      <w:r>
        <w:rPr>
          <w:rFonts w:ascii="Calibri" w:cs="Calibri" w:eastAsia="Calibri" w:hAnsi="Calibri"/>
          <w:b/>
          <w:bCs/>
          <w:color w:val="1F3A5F"/>
          <w:sz w:val="21"/>
          <w:szCs w:val="21"/>
        </w:rPr>
        <w:t xml:space="preserve">Hacim ve süre: </w:t>
      </w:r>
      <w:r>
        <w:rPr>
          <w:rFonts w:ascii="Calibri" w:cs="Calibri" w:eastAsia="Calibri" w:hAnsi="Calibri"/>
          <w:sz w:val="21"/>
          <w:szCs w:val="21"/>
        </w:rPr>
        <w:t xml:space="preserve">Tek bir kamu veya kurumsal ihale dokümanı, ekleriyle birlikte yüzlerce sayfayı bulur. Bir uzmanın bunu satır satır analiz etmesi günler alır.</w:t>
      </w:r>
    </w:p>
    <w:p>
      <w:pPr>
        <w:pStyle w:val="ListParagraph"/>
        <w:numPr>
          <w:ilvl w:val="0"/>
          <w:numId w:val="2"/>
        </w:numPr>
        <w:spacing w:after="60" w:line="272"/>
        <w:jc w:val="both"/>
      </w:pPr>
      <w:r>
        <w:rPr>
          <w:rFonts w:ascii="Calibri" w:cs="Calibri" w:eastAsia="Calibri" w:hAnsi="Calibri"/>
          <w:b/>
          <w:bCs/>
          <w:color w:val="1F3A5F"/>
          <w:sz w:val="21"/>
          <w:szCs w:val="21"/>
        </w:rPr>
        <w:t xml:space="preserve">Kaçırma riski: </w:t>
      </w:r>
      <w:r>
        <w:rPr>
          <w:rFonts w:ascii="Calibri" w:cs="Calibri" w:eastAsia="Calibri" w:hAnsi="Calibri"/>
          <w:sz w:val="21"/>
          <w:szCs w:val="21"/>
        </w:rPr>
        <w:t xml:space="preserve">Zorunlu tek bir belge (ör. iş bitirme, banka referans mektubu, ISO sertifikası) atlandığında teklif diskalifiye olur; hata maliyeti binary'dir.</w:t>
      </w:r>
    </w:p>
    <w:p>
      <w:pPr>
        <w:pStyle w:val="ListParagraph"/>
        <w:numPr>
          <w:ilvl w:val="0"/>
          <w:numId w:val="2"/>
        </w:numPr>
        <w:spacing w:after="60" w:line="272"/>
        <w:jc w:val="both"/>
      </w:pPr>
      <w:r>
        <w:rPr>
          <w:rFonts w:ascii="Calibri" w:cs="Calibri" w:eastAsia="Calibri" w:hAnsi="Calibri"/>
          <w:b/>
          <w:bCs/>
          <w:color w:val="1F3A5F"/>
          <w:sz w:val="21"/>
          <w:szCs w:val="21"/>
        </w:rPr>
        <w:t xml:space="preserve">Yorum riski: </w:t>
      </w:r>
      <w:r>
        <w:rPr>
          <w:rFonts w:ascii="Calibri" w:cs="Calibri" w:eastAsia="Calibri" w:hAnsi="Calibri"/>
          <w:sz w:val="21"/>
          <w:szCs w:val="21"/>
        </w:rPr>
        <w:t xml:space="preserve">Teknik şartnamedeki bir kriterin yanlış yorumlanması, sözleşme sonrası cezai şart veya karşılanamayan taahhüt anlamına gelir.</w:t>
      </w:r>
    </w:p>
    <w:p>
      <w:pPr>
        <w:pStyle w:val="ListParagraph"/>
        <w:numPr>
          <w:ilvl w:val="0"/>
          <w:numId w:val="2"/>
        </w:numPr>
        <w:spacing w:after="60" w:line="272"/>
        <w:jc w:val="both"/>
      </w:pPr>
      <w:r>
        <w:rPr>
          <w:rFonts w:ascii="Calibri" w:cs="Calibri" w:eastAsia="Calibri" w:hAnsi="Calibri"/>
          <w:b/>
          <w:bCs/>
          <w:color w:val="1F3A5F"/>
          <w:sz w:val="21"/>
          <w:szCs w:val="21"/>
        </w:rPr>
        <w:t xml:space="preserve">Bilgi dağınıklığı: </w:t>
      </w:r>
      <w:r>
        <w:rPr>
          <w:rFonts w:ascii="Calibri" w:cs="Calibri" w:eastAsia="Calibri" w:hAnsi="Calibri"/>
          <w:sz w:val="21"/>
          <w:szCs w:val="21"/>
        </w:rPr>
        <w:t xml:space="preserve">Gereksinimler; idari şartname, teknik şartname, sözleşme tasarısı ve zeyilnameler arasına dağılmıştır. Tek bir bütünsel görünüm yoktur.</w:t>
      </w:r>
    </w:p>
    <w:p>
      <w:pPr>
        <w:pStyle w:val="ListParagraph"/>
        <w:numPr>
          <w:ilvl w:val="0"/>
          <w:numId w:val="2"/>
        </w:numPr>
        <w:spacing w:after="60" w:line="272"/>
        <w:jc w:val="both"/>
      </w:pPr>
      <w:r>
        <w:rPr>
          <w:rFonts w:ascii="Calibri" w:cs="Calibri" w:eastAsia="Calibri" w:hAnsi="Calibri"/>
          <w:b/>
          <w:bCs/>
          <w:color w:val="1F3A5F"/>
          <w:sz w:val="21"/>
          <w:szCs w:val="21"/>
        </w:rPr>
        <w:t xml:space="preserve">Karar maliyeti: </w:t>
      </w:r>
      <w:r>
        <w:rPr>
          <w:rFonts w:ascii="Calibri" w:cs="Calibri" w:eastAsia="Calibri" w:hAnsi="Calibri"/>
          <w:sz w:val="21"/>
          <w:szCs w:val="21"/>
        </w:rPr>
        <w:t xml:space="preserve">Analiz bitmeden "bu ihaleye girmeli miyiz?" sorusu net cevaplanamaz; bu da değerli teklif kaynağının yanlış ihalelere harcanmasına yol açar.</w:t>
      </w:r>
    </w:p>
    <w:tbl>
      <w:tblPr>
        <w:tblW w:type="dxa" w:w="9026"/>
        <w:tblBorders>
          <w:top w:val="single" w:color="F4F7FA" w:sz="2"/>
          <w:left w:val="single" w:color="2A6F97" w:sz="18"/>
          <w:bottom w:val="single" w:color="F4F7FA" w:sz="2"/>
          <w:right w:val="single" w:color="F4F7FA" w:sz="2"/>
          <w:insideH w:val="none"/>
          <w:insideV w:val="none"/>
        </w:tblBorders>
      </w:tblPr>
      <w:tblGrid>
        <w:gridCol w:w="9026"/>
      </w:tblGrid>
      <w:tr>
        <w:tc>
          <w:tcPr>
            <w:tcW w:type="dxa" w:w="9026"/>
            <w:shd w:fill="F4F7FA" w:val="clear"/>
            <w:tcMar>
              <w:top w:type="dxa" w:w="120"/>
              <w:left w:type="dxa" w:w="160"/>
              <w:bottom w:type="dxa" w:w="120"/>
              <w:right w:type="dxa" w:w="160"/>
            </w:tcMar>
          </w:tcPr>
          <w:p>
            <w:pPr>
              <w:spacing w:after="60"/>
            </w:pPr>
            <w:r>
              <w:rPr>
                <w:rFonts w:ascii="Calibri" w:cs="Calibri" w:eastAsia="Calibri" w:hAnsi="Calibri"/>
                <w:b/>
                <w:bCs/>
                <w:color w:val="2A6F97"/>
                <w:sz w:val="21"/>
                <w:szCs w:val="21"/>
              </w:rPr>
              <w:t xml:space="preserve">Pazarın büyüklüğüne dair sektör verileri</w:t>
            </w:r>
          </w:p>
          <w:p>
            <w:pPr>
              <w:spacing w:after="60" w:line="272"/>
              <w:jc w:val="both"/>
            </w:pPr>
            <w:r>
              <w:rPr>
                <w:rFonts w:ascii="Calibri" w:cs="Calibri" w:eastAsia="Calibri" w:hAnsi="Calibri"/>
                <w:sz w:val="20"/>
                <w:szCs w:val="20"/>
              </w:rPr>
              <w:t xml:space="preserve">Satış ekipleri zamanlarının yaklaşık %30'unu RFP'ler ve bilgi formlarına ayırmaktadır.</w:t>
            </w:r>
          </w:p>
          <w:p>
            <w:pPr>
              <w:spacing w:after="60" w:line="272"/>
              <w:jc w:val="both"/>
            </w:pPr>
            <w:r>
              <w:rPr>
                <w:rFonts w:ascii="Calibri" w:cs="Calibri" w:eastAsia="Calibri" w:hAnsi="Calibri"/>
                <w:sz w:val="20"/>
                <w:szCs w:val="20"/>
              </w:rPr>
              <w:t xml:space="preserve">Her yıl RFP'lerin yaklaşık %20'si tamamlanamadan kalmakta; sektör tahminlerine göre bu, organizasyon başına ortalama önemli miktarda kaçırılmış gelire karşılık gelmektedir.</w:t>
            </w:r>
          </w:p>
          <w:p>
            <w:pPr>
              <w:spacing w:after="0" w:line="272"/>
              <w:jc w:val="both"/>
            </w:pPr>
            <w:r>
              <w:rPr>
                <w:rFonts w:ascii="Calibri" w:cs="Calibri" w:eastAsia="Calibri" w:hAnsi="Calibri"/>
                <w:sz w:val="20"/>
                <w:szCs w:val="20"/>
              </w:rPr>
              <w:t xml:space="preserve">Teklif ekiplerinde üretken yapay zekâ kullanımı bir yılda ikiye katlanmıştır — pazar araç benimsemesine hazır.</w:t>
            </w:r>
          </w:p>
        </w:tc>
      </w:tr>
    </w:tbl>
    <w:p>
      <w:pPr>
        <w:pStyle w:val="Heading2"/>
      </w:pPr>
      <w:r>
        <w:rPr>
          <w:rFonts w:ascii="Calibri" w:cs="Calibri" w:eastAsia="Calibri" w:hAnsi="Calibri"/>
        </w:rPr>
        <w:t xml:space="preserve">2.2 Hedef Pazar Segmentleri</w:t>
      </w:r>
    </w:p>
    <w:p>
      <w:pPr>
        <w:spacing w:after="120" w:before="0" w:line="276"/>
        <w:jc w:val="both"/>
      </w:pPr>
      <w:r>
        <w:rPr>
          <w:rFonts w:ascii="Calibri" w:cs="Calibri" w:eastAsia="Calibri" w:hAnsi="Calibri"/>
          <w:sz w:val="21"/>
          <w:szCs w:val="21"/>
        </w:rPr>
        <w:t xml:space="preserve">Ürünün acısını en keskin hisseden ve ödeme isteği en yüksek segmentler:</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2400"/>
        <w:gridCol w:w="4726"/>
        <w:gridCol w:w="1900"/>
      </w:tblGrid>
      <w:tr>
        <w:trPr>
          <w:tblHeader/>
        </w:trPr>
        <w:tc>
          <w:tcPr>
            <w:tcW w:type="dxa" w:w="24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Segment</w:t>
            </w:r>
          </w:p>
        </w:tc>
        <w:tc>
          <w:tcPr>
            <w:tcW w:type="dxa" w:w="47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Neden acı keskin</w:t>
            </w:r>
          </w:p>
        </w:tc>
        <w:tc>
          <w:tcPr>
            <w:tcW w:type="dxa" w:w="19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Ödeme isteği</w:t>
            </w:r>
          </w:p>
        </w:tc>
      </w:tr>
      <w:tr>
        <w:tc>
          <w:tcPr>
            <w:tcW w:type="dxa" w:w="2400"/>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Yazılım / BT firmaları</w:t>
            </w:r>
          </w:p>
        </w:tc>
        <w:tc>
          <w:tcPr>
            <w:tcW w:type="dxa" w:w="47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Kamu ve kurumsal BT ihalelerine sık girer; teknik şartname yoğun ve karmaşıktır</w:t>
            </w:r>
          </w:p>
        </w:tc>
        <w:tc>
          <w:tcPr>
            <w:tcW w:type="dxa" w:w="19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20"/>
                <w:szCs w:val="20"/>
              </w:rPr>
              <w:t xml:space="preserve">Yüksek</w:t>
            </w:r>
          </w:p>
        </w:tc>
      </w:tr>
      <w:tr>
        <w:tc>
          <w:tcPr>
            <w:tcW w:type="dxa" w:w="24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Savunma sanayi tedarikçileri</w:t>
            </w:r>
          </w:p>
        </w:tc>
        <w:tc>
          <w:tcPr>
            <w:tcW w:type="dxa" w:w="47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Şartnameler çok uzun, teknik ve cezai maddeler ağır; uygunluk kritik</w:t>
            </w:r>
          </w:p>
        </w:tc>
        <w:tc>
          <w:tcPr>
            <w:tcW w:type="dxa" w:w="19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20"/>
                <w:szCs w:val="20"/>
              </w:rPr>
              <w:t xml:space="preserve">Çok yüksek</w:t>
            </w:r>
          </w:p>
        </w:tc>
      </w:tr>
      <w:tr>
        <w:tc>
          <w:tcPr>
            <w:tcW w:type="dxa" w:w="2400"/>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İnşaat / taahhüt firmaları</w:t>
            </w:r>
          </w:p>
        </w:tc>
        <w:tc>
          <w:tcPr>
            <w:tcW w:type="dxa" w:w="47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Metraj, teknik şartname ve belge listeleri kapsamlı; ihale hacmi yüksek</w:t>
            </w:r>
          </w:p>
        </w:tc>
        <w:tc>
          <w:tcPr>
            <w:tcW w:type="dxa" w:w="19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20"/>
                <w:szCs w:val="20"/>
              </w:rPr>
              <w:t xml:space="preserve">Yüksek</w:t>
            </w:r>
          </w:p>
        </w:tc>
      </w:tr>
      <w:tr>
        <w:tc>
          <w:tcPr>
            <w:tcW w:type="dxa" w:w="24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Danışmanlık firmaları</w:t>
            </w:r>
          </w:p>
        </w:tc>
        <w:tc>
          <w:tcPr>
            <w:tcW w:type="dxa" w:w="47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Müşteri adına çok sayıda ihale analiz eder; ölçek problemi yaşar</w:t>
            </w:r>
          </w:p>
        </w:tc>
        <w:tc>
          <w:tcPr>
            <w:tcW w:type="dxa" w:w="19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20"/>
                <w:szCs w:val="20"/>
              </w:rPr>
              <w:t xml:space="preserve">Yüksek</w:t>
            </w:r>
          </w:p>
        </w:tc>
      </w:tr>
      <w:tr>
        <w:tc>
          <w:tcPr>
            <w:tcW w:type="dxa" w:w="2400"/>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Medikal cihaz / sağlık tedarik</w:t>
            </w:r>
          </w:p>
        </w:tc>
        <w:tc>
          <w:tcPr>
            <w:tcW w:type="dxa" w:w="47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Regülasyon yoğun, belge gereksinimleri karmaşık</w:t>
            </w:r>
          </w:p>
        </w:tc>
        <w:tc>
          <w:tcPr>
            <w:tcW w:type="dxa" w:w="19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20"/>
                <w:szCs w:val="20"/>
              </w:rPr>
              <w:t xml:space="preserve">Orta-Yüksek</w:t>
            </w:r>
          </w:p>
        </w:tc>
      </w:tr>
    </w:tbl>
    <w:p>
      <w:pPr>
        <w:pStyle w:val="Heading2"/>
      </w:pPr>
      <w:r>
        <w:rPr>
          <w:rFonts w:ascii="Calibri" w:cs="Calibri" w:eastAsia="Calibri" w:hAnsi="Calibri"/>
        </w:rPr>
        <w:t xml:space="preserve">2.3 Türkiye'ye Özel Fırsat (Kama / Wedge)</w:t>
      </w:r>
    </w:p>
    <w:p>
      <w:pPr>
        <w:spacing w:after="120" w:before="0" w:line="276"/>
        <w:jc w:val="both"/>
      </w:pPr>
      <w:r>
        <w:rPr>
          <w:rFonts w:ascii="Calibri" w:cs="Calibri" w:eastAsia="Calibri" w:hAnsi="Calibri"/>
          <w:sz w:val="21"/>
          <w:szCs w:val="21"/>
        </w:rPr>
        <w:t xml:space="preserve">TenderIQ'nun stratejik avantajı, global oyuncuların zayıf olduğu yerde güçlü olmaktır:</w:t>
      </w:r>
    </w:p>
    <w:p>
      <w:pPr>
        <w:pStyle w:val="ListParagraph"/>
        <w:numPr>
          <w:ilvl w:val="0"/>
          <w:numId w:val="2"/>
        </w:numPr>
        <w:spacing w:after="60" w:line="272"/>
        <w:jc w:val="both"/>
      </w:pPr>
      <w:r>
        <w:rPr>
          <w:rFonts w:ascii="Calibri" w:cs="Calibri" w:eastAsia="Calibri" w:hAnsi="Calibri"/>
          <w:b/>
          <w:bCs/>
          <w:color w:val="1F3A5F"/>
          <w:sz w:val="21"/>
          <w:szCs w:val="21"/>
        </w:rPr>
        <w:t xml:space="preserve">EKAP hacmi: </w:t>
      </w:r>
      <w:r>
        <w:rPr>
          <w:rFonts w:ascii="Calibri" w:cs="Calibri" w:eastAsia="Calibri" w:hAnsi="Calibri"/>
          <w:sz w:val="21"/>
          <w:szCs w:val="21"/>
        </w:rPr>
        <w:t xml:space="preserve">Türkiye'de kamu alımları Elektronik Kamu Alımları Platformu (EKAP) üzerinden yürür ve devasa, sürekli bir ihale akışı üretir. Bu, tekrarlayan ve öngörülebilir bir doküman kaynağıdır.</w:t>
      </w:r>
    </w:p>
    <w:p>
      <w:pPr>
        <w:pStyle w:val="ListParagraph"/>
        <w:numPr>
          <w:ilvl w:val="0"/>
          <w:numId w:val="2"/>
        </w:numPr>
        <w:spacing w:after="60" w:line="272"/>
        <w:jc w:val="both"/>
      </w:pPr>
      <w:r>
        <w:rPr>
          <w:rFonts w:ascii="Calibri" w:cs="Calibri" w:eastAsia="Calibri" w:hAnsi="Calibri"/>
          <w:b/>
          <w:bCs/>
          <w:color w:val="1F3A5F"/>
          <w:sz w:val="21"/>
          <w:szCs w:val="21"/>
        </w:rPr>
        <w:t xml:space="preserve">Türkçe dil boşluğu: </w:t>
      </w:r>
      <w:r>
        <w:rPr>
          <w:rFonts w:ascii="Calibri" w:cs="Calibri" w:eastAsia="Calibri" w:hAnsi="Calibri"/>
          <w:sz w:val="21"/>
          <w:szCs w:val="21"/>
        </w:rPr>
        <w:t xml:space="preserve">Global RFP araçları Türkçe şartname dilinde, yerel terminolojide ve belge tiplerinde zayıftır. Türkçe'de yüksek doğruluk tek başına savunulabilir bir farklılaşmadır.</w:t>
      </w:r>
    </w:p>
    <w:p>
      <w:pPr>
        <w:pStyle w:val="ListParagraph"/>
        <w:numPr>
          <w:ilvl w:val="0"/>
          <w:numId w:val="2"/>
        </w:numPr>
        <w:spacing w:after="60" w:line="272"/>
        <w:jc w:val="both"/>
      </w:pPr>
      <w:r>
        <w:rPr>
          <w:rFonts w:ascii="Calibri" w:cs="Calibri" w:eastAsia="Calibri" w:hAnsi="Calibri"/>
          <w:b/>
          <w:bCs/>
          <w:color w:val="1F3A5F"/>
          <w:sz w:val="21"/>
          <w:szCs w:val="21"/>
        </w:rPr>
        <w:t xml:space="preserve">Yerel mevzuat: </w:t>
      </w:r>
      <w:r>
        <w:rPr>
          <w:rFonts w:ascii="Calibri" w:cs="Calibri" w:eastAsia="Calibri" w:hAnsi="Calibri"/>
          <w:sz w:val="21"/>
          <w:szCs w:val="21"/>
        </w:rPr>
        <w:t xml:space="preserve">4734 sayılı Kamu İhale Kanunu ve 4735 sayılı Kamu İhale Sözleşmeleri Kanunu'na özgü kavramlar (yeterlik kriterleri, iş deneyim belgesi, geçici/kesin teminat, aşırı düşük teklif vb.) yerelleşmiş bir ürün gerektirir.</w:t>
      </w:r>
    </w:p>
    <w:p>
      <w:pPr>
        <w:pStyle w:val="ListParagraph"/>
        <w:numPr>
          <w:ilvl w:val="0"/>
          <w:numId w:val="2"/>
        </w:numPr>
        <w:spacing w:after="60" w:line="272"/>
        <w:jc w:val="both"/>
      </w:pPr>
      <w:r>
        <w:rPr>
          <w:rFonts w:ascii="Calibri" w:cs="Calibri" w:eastAsia="Calibri" w:hAnsi="Calibri"/>
          <w:b/>
          <w:bCs/>
          <w:color w:val="1F3A5F"/>
          <w:sz w:val="21"/>
          <w:szCs w:val="21"/>
        </w:rPr>
        <w:t xml:space="preserve">KVKK yakınlığı: </w:t>
      </w:r>
      <w:r>
        <w:rPr>
          <w:rFonts w:ascii="Calibri" w:cs="Calibri" w:eastAsia="Calibri" w:hAnsi="Calibri"/>
          <w:sz w:val="21"/>
          <w:szCs w:val="21"/>
        </w:rPr>
        <w:t xml:space="preserve">Yerel bir oyuncu olarak KVKK uyumu ve verinin yurt içinde/güvenli işlenmesi, kurumsal alıcıların güven bariyerini aşmada avantaj sağlar.</w:t>
      </w:r>
    </w:p>
    <w:p>
      <w:pPr>
        <w:pStyle w:val="Heading2"/>
      </w:pPr>
      <w:r>
        <w:rPr>
          <w:rFonts w:ascii="Calibri" w:cs="Calibri" w:eastAsia="Calibri" w:hAnsi="Calibri"/>
        </w:rPr>
        <w:t xml:space="preserve">2.4 Rekabet Analizi</w:t>
      </w:r>
    </w:p>
    <w:p>
      <w:pPr>
        <w:spacing w:after="120" w:before="0" w:line="276"/>
        <w:jc w:val="both"/>
      </w:pPr>
      <w:r>
        <w:rPr>
          <w:rFonts w:ascii="Calibri" w:cs="Calibri" w:eastAsia="Calibri" w:hAnsi="Calibri"/>
          <w:sz w:val="21"/>
          <w:szCs w:val="21"/>
        </w:rPr>
        <w:t xml:space="preserve">Küresel araçların büyük kısmı kurumsal ölçek, İngilizce ve yüksek fiyat üzerine kuruludur. Aşağıdaki tablo boşluğu netleştirir:</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2500"/>
        <w:gridCol w:w="3100"/>
        <w:gridCol w:w="3426"/>
      </w:tblGrid>
      <w:tr>
        <w:trPr>
          <w:tblHeader/>
        </w:trPr>
        <w:tc>
          <w:tcPr>
            <w:tcW w:type="dxa" w:w="25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Oyuncu / Kategori</w:t>
            </w:r>
          </w:p>
        </w:tc>
        <w:tc>
          <w:tcPr>
            <w:tcW w:type="dxa" w:w="31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Odak</w:t>
            </w:r>
          </w:p>
        </w:tc>
        <w:tc>
          <w:tcPr>
            <w:tcW w:type="dxa" w:w="34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Boşluk (TenderIQ fırsatı)</w:t>
            </w:r>
          </w:p>
        </w:tc>
      </w:tr>
      <w:tr>
        <w:tc>
          <w:tcPr>
            <w:tcW w:type="dxa" w:w="2500"/>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Loopio, Responsive</w:t>
            </w:r>
          </w:p>
        </w:tc>
        <w:tc>
          <w:tcPr>
            <w:tcW w:type="dxa" w:w="31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İçerik kütüphanesi tabanlı yanıt (retrieval-first), kurumsal</w:t>
            </w:r>
          </w:p>
        </w:tc>
        <w:tc>
          <w:tcPr>
            <w:tcW w:type="dxa" w:w="34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Türkçe yok, KOBİ'ye ağır ve pahalı</w:t>
            </w:r>
          </w:p>
        </w:tc>
      </w:tr>
      <w:tr>
        <w:tc>
          <w:tcPr>
            <w:tcW w:type="dxa" w:w="2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AutogenAI, DeepRFP</w:t>
            </w:r>
          </w:p>
        </w:tc>
        <w:tc>
          <w:tcPr>
            <w:tcW w:type="dxa" w:w="31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Üretim-odaklı yazım, kurumsal, İngilizce</w:t>
            </w:r>
          </w:p>
        </w:tc>
        <w:tc>
          <w:tcPr>
            <w:tcW w:type="dxa" w:w="34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Fiyat segmenti ve dil dışında</w:t>
            </w:r>
          </w:p>
        </w:tc>
      </w:tr>
      <w:tr>
        <w:tc>
          <w:tcPr>
            <w:tcW w:type="dxa" w:w="2500"/>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Civio, GovDash</w:t>
            </w:r>
          </w:p>
        </w:tc>
        <w:tc>
          <w:tcPr>
            <w:tcW w:type="dxa" w:w="31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ABD federal (B2G), tam yaşam döngüsü</w:t>
            </w:r>
          </w:p>
        </w:tc>
        <w:tc>
          <w:tcPr>
            <w:tcW w:type="dxa" w:w="34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ABD mevzuatına gömülü, TR dışı</w:t>
            </w:r>
          </w:p>
        </w:tc>
      </w:tr>
      <w:tr>
        <w:tc>
          <w:tcPr>
            <w:tcW w:type="dxa" w:w="2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Inventive AI</w:t>
            </w:r>
          </w:p>
        </w:tc>
        <w:tc>
          <w:tcPr>
            <w:tcW w:type="dxa" w:w="31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SaaS gelir ekipleri için RFP yanıtı</w:t>
            </w:r>
          </w:p>
        </w:tc>
        <w:tc>
          <w:tcPr>
            <w:tcW w:type="dxa" w:w="34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Outbound/kurumsal, TR ihale dışı</w:t>
            </w:r>
          </w:p>
        </w:tc>
      </w:tr>
      <w:tr>
        <w:tc>
          <w:tcPr>
            <w:tcW w:type="dxa" w:w="2500"/>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Genel LLM (ChatGPT vb.)</w:t>
            </w:r>
          </w:p>
        </w:tc>
        <w:tc>
          <w:tcPr>
            <w:tcW w:type="dxa" w:w="31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Manuel, tek seferlik özetleme</w:t>
            </w:r>
          </w:p>
        </w:tc>
        <w:tc>
          <w:tcPr>
            <w:tcW w:type="dxa" w:w="34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İzlenebilirlik, iş akışı, çok-belge, güvenlik yok</w:t>
            </w:r>
          </w:p>
        </w:tc>
      </w:tr>
    </w:tbl>
    <w:tbl>
      <w:tblPr>
        <w:tblW w:type="dxa" w:w="9026"/>
        <w:tblBorders>
          <w:top w:val="single" w:color="F4F7FA" w:sz="2"/>
          <w:left w:val="single" w:color="2A9D8F" w:sz="18"/>
          <w:bottom w:val="single" w:color="F4F7FA" w:sz="2"/>
          <w:right w:val="single" w:color="F4F7FA" w:sz="2"/>
          <w:insideH w:val="none"/>
          <w:insideV w:val="none"/>
        </w:tblBorders>
      </w:tblPr>
      <w:tblGrid>
        <w:gridCol w:w="9026"/>
      </w:tblGrid>
      <w:tr>
        <w:tc>
          <w:tcPr>
            <w:tcW w:type="dxa" w:w="9026"/>
            <w:shd w:fill="F4F7FA" w:val="clear"/>
            <w:tcMar>
              <w:top w:type="dxa" w:w="120"/>
              <w:left w:type="dxa" w:w="160"/>
              <w:bottom w:type="dxa" w:w="120"/>
              <w:right w:type="dxa" w:w="160"/>
            </w:tcMar>
          </w:tcPr>
          <w:p>
            <w:pPr>
              <w:spacing w:after="60"/>
            </w:pPr>
            <w:r>
              <w:rPr>
                <w:rFonts w:ascii="Calibri" w:cs="Calibri" w:eastAsia="Calibri" w:hAnsi="Calibri"/>
                <w:b/>
                <w:bCs/>
                <w:color w:val="2A9D8F"/>
                <w:sz w:val="21"/>
                <w:szCs w:val="21"/>
              </w:rPr>
              <w:t xml:space="preserve">TenderIQ'nun savunulabilir konumu</w:t>
            </w:r>
          </w:p>
          <w:p>
            <w:pPr>
              <w:spacing w:after="0" w:line="272"/>
              <w:jc w:val="both"/>
            </w:pPr>
            <w:r>
              <w:rPr>
                <w:rFonts w:ascii="Calibri" w:cs="Calibri" w:eastAsia="Calibri" w:hAnsi="Calibri"/>
                <w:b/>
                <w:bCs/>
                <w:color w:val="2A9D8F"/>
                <w:sz w:val="20"/>
                <w:szCs w:val="20"/>
              </w:rPr>
              <w:t xml:space="preserve">Türkçe + yerel mevzuat + KOBİ fiyatı + tek dikeyde derinlik + kaynak izlenebilirliği (citation-first) + KVKK. </w:t>
            </w:r>
            <w:r>
              <w:rPr>
                <w:rFonts w:ascii="Calibri" w:cs="Calibri" w:eastAsia="Calibri" w:hAnsi="Calibri"/>
                <w:sz w:val="20"/>
                <w:szCs w:val="20"/>
              </w:rPr>
              <w:t xml:space="preserve">Dev oyuncuların hiçbiri bu dört boyutun kesişimini aynı anda karşılamıyor; yerelleşme ve güven, ölçek avantajını nötralize eden doğal bir hendektir (moat).</w:t>
            </w:r>
          </w:p>
        </w:tc>
      </w:tr>
    </w:tbl>
    <w:p>
      <w:pPr>
        <w:pStyle w:val="Heading2"/>
      </w:pPr>
      <w:r>
        <w:rPr>
          <w:rFonts w:ascii="Calibri" w:cs="Calibri" w:eastAsia="Calibri" w:hAnsi="Calibri"/>
        </w:rPr>
        <w:t xml:space="preserve">2.5 Pazar Büyüklüğü (Kaba Tahmin)</w:t>
      </w:r>
    </w:p>
    <w:p>
      <w:pPr>
        <w:spacing w:after="120" w:before="0" w:line="276"/>
        <w:jc w:val="both"/>
      </w:pPr>
      <w:r>
        <w:rPr>
          <w:rFonts w:ascii="Calibri" w:cs="Calibri" w:eastAsia="Calibri" w:hAnsi="Calibri"/>
          <w:sz w:val="21"/>
          <w:szCs w:val="21"/>
        </w:rPr>
        <w:t xml:space="preserve">Kesin rakamlar saha doğrulaması gerektirir; buradaki amaç büyüklük mertebesini (order of magnitude) ortaya koymaktır.</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1500"/>
        <w:gridCol w:w="5326"/>
        <w:gridCol w:w="2200"/>
      </w:tblGrid>
      <w:tr>
        <w:trPr>
          <w:tblHeader/>
        </w:trPr>
        <w:tc>
          <w:tcPr>
            <w:tcW w:type="dxa" w:w="15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Katman</w:t>
            </w:r>
          </w:p>
        </w:tc>
        <w:tc>
          <w:tcPr>
            <w:tcW w:type="dxa" w:w="53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Tanım</w:t>
            </w:r>
          </w:p>
        </w:tc>
        <w:tc>
          <w:tcPr>
            <w:tcW w:type="dxa" w:w="22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Yaklaşım</w:t>
            </w:r>
          </w:p>
        </w:tc>
      </w:tr>
      <w:tr>
        <w:tc>
          <w:tcPr>
            <w:tcW w:type="dxa" w:w="1500"/>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TAM</w:t>
            </w:r>
          </w:p>
        </w:tc>
        <w:tc>
          <w:tcPr>
            <w:tcW w:type="dxa" w:w="53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İhaleye giren tüm TR firmaları (kamu + kurumsal, tüm sektörler)</w:t>
            </w:r>
          </w:p>
        </w:tc>
        <w:tc>
          <w:tcPr>
            <w:tcW w:type="dxa" w:w="22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Geniş — on binlerce firma</w:t>
            </w:r>
          </w:p>
        </w:tc>
      </w:tr>
      <w:tr>
        <w:tc>
          <w:tcPr>
            <w:tcW w:type="dxa" w:w="1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SAM</w:t>
            </w:r>
          </w:p>
        </w:tc>
        <w:tc>
          <w:tcPr>
            <w:tcW w:type="dxa" w:w="53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Düzenli olarak orta/büyük ihaleye giren, dijital araç benimseyecek firmalar</w:t>
            </w:r>
          </w:p>
        </w:tc>
        <w:tc>
          <w:tcPr>
            <w:tcW w:type="dxa" w:w="22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Binlerce firma</w:t>
            </w:r>
          </w:p>
        </w:tc>
      </w:tr>
      <w:tr>
        <w:tc>
          <w:tcPr>
            <w:tcW w:type="dxa" w:w="1500"/>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SOM (ilk 12–24 ay)</w:t>
            </w:r>
          </w:p>
        </w:tc>
        <w:tc>
          <w:tcPr>
            <w:tcW w:type="dxa" w:w="53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Beachhead: kamu BT/yazılım + danışmanlık dikeyinde erken benimseyenler</w:t>
            </w:r>
          </w:p>
        </w:tc>
        <w:tc>
          <w:tcPr>
            <w:tcW w:type="dxa" w:w="22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Yüzlerce firma hedeflenebilir</w:t>
            </w:r>
          </w:p>
        </w:tc>
      </w:tr>
    </w:tbl>
    <w:p>
      <w:pPr>
        <w:pStyle w:val="Heading2"/>
      </w:pPr>
      <w:r>
        <w:rPr>
          <w:rFonts w:ascii="Calibri" w:cs="Calibri" w:eastAsia="Calibri" w:hAnsi="Calibri"/>
        </w:rPr>
        <w:t xml:space="preserve">2.6 Neden Bu Ürün Kazanır</w:t>
      </w:r>
    </w:p>
    <w:p>
      <w:pPr>
        <w:pStyle w:val="ListParagraph"/>
        <w:numPr>
          <w:ilvl w:val="0"/>
          <w:numId w:val="2"/>
        </w:numPr>
        <w:spacing w:after="60" w:line="272"/>
        <w:jc w:val="both"/>
      </w:pPr>
      <w:r>
        <w:rPr>
          <w:rFonts w:ascii="Calibri" w:cs="Calibri" w:eastAsia="Calibri" w:hAnsi="Calibri"/>
          <w:sz w:val="21"/>
          <w:szCs w:val="21"/>
        </w:rPr>
        <w:t xml:space="preserve">Acı gerçek ve pahalı: Kaçırılan ihale/gereksinim doğrudan gelir kaybıdır — ROI hesabı müşteri için nettir.</w:t>
      </w:r>
    </w:p>
    <w:p>
      <w:pPr>
        <w:pStyle w:val="ListParagraph"/>
        <w:numPr>
          <w:ilvl w:val="0"/>
          <w:numId w:val="2"/>
        </w:numPr>
        <w:spacing w:after="60" w:line="272"/>
        <w:jc w:val="both"/>
      </w:pPr>
      <w:r>
        <w:rPr>
          <w:rFonts w:ascii="Calibri" w:cs="Calibri" w:eastAsia="Calibri" w:hAnsi="Calibri"/>
          <w:sz w:val="21"/>
          <w:szCs w:val="21"/>
        </w:rPr>
        <w:t xml:space="preserve">Teknoloji olgunlaştı: Uzun bağlam, yapılandırılmış çıktı ve çok dilli parsing artık üretim kalitesinde.</w:t>
      </w:r>
    </w:p>
    <w:p>
      <w:pPr>
        <w:pStyle w:val="ListParagraph"/>
        <w:numPr>
          <w:ilvl w:val="0"/>
          <w:numId w:val="2"/>
        </w:numPr>
        <w:spacing w:after="60" w:line="272"/>
        <w:jc w:val="both"/>
      </w:pPr>
      <w:r>
        <w:rPr>
          <w:rFonts w:ascii="Calibri" w:cs="Calibri" w:eastAsia="Calibri" w:hAnsi="Calibri"/>
          <w:sz w:val="21"/>
          <w:szCs w:val="21"/>
        </w:rPr>
        <w:t xml:space="preserve">Yerel boşluk gerçek: Global araçlar Türkçe/EKAP/mevzuatı karşılamıyor.</w:t>
      </w:r>
    </w:p>
    <w:p>
      <w:pPr>
        <w:pStyle w:val="ListParagraph"/>
        <w:numPr>
          <w:ilvl w:val="0"/>
          <w:numId w:val="2"/>
        </w:numPr>
        <w:spacing w:after="60" w:line="272"/>
        <w:jc w:val="both"/>
      </w:pPr>
      <w:r>
        <w:rPr>
          <w:rFonts w:ascii="Calibri" w:cs="Calibri" w:eastAsia="Calibri" w:hAnsi="Calibri"/>
          <w:sz w:val="21"/>
          <w:szCs w:val="21"/>
        </w:rPr>
        <w:t xml:space="preserve">Tek geliştiriciyle yapılabilir: Çekirdek hat, hazır LLM ve parsing altyapıları üzerine kurulabilir; devasa bir veri tabanı (ör. satış istihbaratındaki gibi) gerektirmez.</w:t>
      </w:r>
    </w:p>
    <w:p>
      <w:r>
        <w:br w:type="page"/>
      </w:r>
    </w:p>
    <w:p>
      <w:pPr>
        <w:pStyle w:val="Heading1"/>
      </w:pPr>
      <w:r>
        <w:rPr>
          <w:rFonts w:ascii="Calibri" w:cs="Calibri" w:eastAsia="Calibri" w:hAnsi="Calibri"/>
        </w:rPr>
        <w:t xml:space="preserve">3. Ürün Vizyonu ve Kapsam</w:t>
      </w:r>
    </w:p>
    <w:p>
      <w:pPr>
        <w:pStyle w:val="Heading2"/>
      </w:pPr>
      <w:r>
        <w:rPr>
          <w:rFonts w:ascii="Calibri" w:cs="Calibri" w:eastAsia="Calibri" w:hAnsi="Calibri"/>
        </w:rPr>
        <w:t xml:space="preserve">3.1 Vizyon ve Misyon</w:t>
      </w:r>
    </w:p>
    <w:tbl>
      <w:tblPr>
        <w:tblW w:type="dxa" w:w="9026"/>
        <w:tblBorders>
          <w:top w:val="single" w:color="F4F7FA" w:sz="2"/>
          <w:left w:val="single" w:color="1F3A5F" w:sz="18"/>
          <w:bottom w:val="single" w:color="F4F7FA" w:sz="2"/>
          <w:right w:val="single" w:color="F4F7FA" w:sz="2"/>
          <w:insideH w:val="none"/>
          <w:insideV w:val="none"/>
        </w:tblBorders>
      </w:tblPr>
      <w:tblGrid>
        <w:gridCol w:w="9026"/>
      </w:tblGrid>
      <w:tr>
        <w:tc>
          <w:tcPr>
            <w:tcW w:type="dxa" w:w="9026"/>
            <w:shd w:fill="F4F7FA" w:val="clear"/>
            <w:tcMar>
              <w:top w:type="dxa" w:w="120"/>
              <w:left w:type="dxa" w:w="160"/>
              <w:bottom w:type="dxa" w:w="120"/>
              <w:right w:type="dxa" w:w="160"/>
            </w:tcMar>
          </w:tcPr>
          <w:p>
            <w:pPr>
              <w:spacing w:after="60" w:line="272"/>
              <w:jc w:val="both"/>
            </w:pPr>
            <w:r>
              <w:rPr>
                <w:rFonts w:ascii="Calibri" w:cs="Calibri" w:eastAsia="Calibri" w:hAnsi="Calibri"/>
                <w:b/>
                <w:bCs/>
                <w:color w:val="1F3A5F"/>
                <w:sz w:val="20"/>
                <w:szCs w:val="20"/>
              </w:rPr>
              <w:t xml:space="preserve">Vizyon — </w:t>
            </w:r>
            <w:r>
              <w:rPr>
                <w:rFonts w:ascii="Calibri" w:cs="Calibri" w:eastAsia="Calibri" w:hAnsi="Calibri"/>
                <w:sz w:val="20"/>
                <w:szCs w:val="20"/>
              </w:rPr>
              <w:t xml:space="preserve">Bir firmanın "bu ihaleye girmeli miyiz ve neyi taahhüt ediyoruz?" sorusunu dakikalar içinde, kaynağına kadar izlenebilir biçimde yanıtlayan standart araç olmak.</w:t>
            </w:r>
          </w:p>
          <w:p>
            <w:pPr>
              <w:spacing w:after="0" w:line="272"/>
              <w:jc w:val="both"/>
            </w:pPr>
            <w:r>
              <w:rPr>
                <w:rFonts w:ascii="Calibri" w:cs="Calibri" w:eastAsia="Calibri" w:hAnsi="Calibri"/>
                <w:b/>
                <w:bCs/>
                <w:color w:val="1F3A5F"/>
                <w:sz w:val="20"/>
                <w:szCs w:val="20"/>
              </w:rPr>
              <w:t xml:space="preserve">Misyon — </w:t>
            </w:r>
            <w:r>
              <w:rPr>
                <w:rFonts w:ascii="Calibri" w:cs="Calibri" w:eastAsia="Calibri" w:hAnsi="Calibri"/>
                <w:sz w:val="20"/>
                <w:szCs w:val="20"/>
              </w:rPr>
              <w:t xml:space="preserve">İhale ve RFP analizindeki manuel, hataya açık ve yavaş emeği; güvenilir, denetlenebilir ve yerel mevzuata duyarlı bir yapay zekâ katmanıyla ortadan kaldırmak.</w:t>
            </w:r>
          </w:p>
        </w:tc>
      </w:tr>
    </w:tbl>
    <w:p>
      <w:pPr>
        <w:pStyle w:val="Heading2"/>
      </w:pPr>
      <w:r>
        <w:rPr>
          <w:rFonts w:ascii="Calibri" w:cs="Calibri" w:eastAsia="Calibri" w:hAnsi="Calibri"/>
        </w:rPr>
        <w:t xml:space="preserve">3.2 Değer Önerisi</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1700"/>
        <w:gridCol w:w="3663"/>
        <w:gridCol w:w="3663"/>
      </w:tblGrid>
      <w:tr>
        <w:trPr>
          <w:tblHeader/>
        </w:trPr>
        <w:tc>
          <w:tcPr>
            <w:tcW w:type="dxa" w:w="17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Boyut</w:t>
            </w:r>
          </w:p>
        </w:tc>
        <w:tc>
          <w:tcPr>
            <w:tcW w:type="dxa" w:w="3663"/>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Bugün (manuel)</w:t>
            </w:r>
          </w:p>
        </w:tc>
        <w:tc>
          <w:tcPr>
            <w:tcW w:type="dxa" w:w="3663"/>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TenderIQ ile</w:t>
            </w:r>
          </w:p>
        </w:tc>
      </w:tr>
      <w:tr>
        <w:tc>
          <w:tcPr>
            <w:tcW w:type="dxa" w:w="1700"/>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Süre</w:t>
            </w:r>
          </w:p>
        </w:tc>
        <w:tc>
          <w:tcPr>
            <w:tcW w:type="dxa" w:w="3663"/>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Bir uzmanın günleri</w:t>
            </w:r>
          </w:p>
        </w:tc>
        <w:tc>
          <w:tcPr>
            <w:tcW w:type="dxa" w:w="3663"/>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Dakikalar</w:t>
            </w:r>
          </w:p>
        </w:tc>
      </w:tr>
      <w:tr>
        <w:tc>
          <w:tcPr>
            <w:tcW w:type="dxa" w:w="17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Kapsam</w:t>
            </w:r>
          </w:p>
        </w:tc>
        <w:tc>
          <w:tcPr>
            <w:tcW w:type="dxa" w:w="3663"/>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İnsan dikkatiyle sınırlı, kaçırma riski</w:t>
            </w:r>
          </w:p>
        </w:tc>
        <w:tc>
          <w:tcPr>
            <w:tcW w:type="dxa" w:w="3663"/>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Tüm doküman sistematik taranır</w:t>
            </w:r>
          </w:p>
        </w:tc>
      </w:tr>
      <w:tr>
        <w:tc>
          <w:tcPr>
            <w:tcW w:type="dxa" w:w="1700"/>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Güven</w:t>
            </w:r>
          </w:p>
        </w:tc>
        <w:tc>
          <w:tcPr>
            <w:tcW w:type="dxa" w:w="3663"/>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"Neye göre?" cevabı zahmetli</w:t>
            </w:r>
          </w:p>
        </w:tc>
        <w:tc>
          <w:tcPr>
            <w:tcW w:type="dxa" w:w="3663"/>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Her bulgu kaynağa (sayfa/madde) bağlı</w:t>
            </w:r>
          </w:p>
        </w:tc>
      </w:tr>
      <w:tr>
        <w:tc>
          <w:tcPr>
            <w:tcW w:type="dxa" w:w="17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Karar</w:t>
            </w:r>
          </w:p>
        </w:tc>
        <w:tc>
          <w:tcPr>
            <w:tcW w:type="dxa" w:w="3663"/>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Analiz bitmeden belirsiz</w:t>
            </w:r>
          </w:p>
        </w:tc>
        <w:tc>
          <w:tcPr>
            <w:tcW w:type="dxa" w:w="3663"/>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Erken git/gitme kararı</w:t>
            </w:r>
          </w:p>
        </w:tc>
      </w:tr>
      <w:tr>
        <w:tc>
          <w:tcPr>
            <w:tcW w:type="dxa" w:w="1700"/>
            <w:tcMar>
              <w:top w:type="dxa" w:w="40"/>
              <w:left w:type="dxa" w:w="90"/>
              <w:bottom w:type="dxa" w:w="40"/>
              <w:right w:type="dxa" w:w="90"/>
            </w:tcMar>
            <w:vAlign w:val="center"/>
          </w:tcPr>
          <w:p>
            <w:pPr>
              <w:spacing w:after="20" w:before="20" w:line="260"/>
              <w:jc w:val="left"/>
            </w:pPr>
            <w:r>
              <w:rPr>
                <w:rFonts w:ascii="Calibri" w:cs="Calibri" w:eastAsia="Calibri" w:hAnsi="Calibri"/>
                <w:b/>
                <w:bCs/>
                <w:sz w:val="20"/>
                <w:szCs w:val="20"/>
              </w:rPr>
              <w:t xml:space="preserve">Çıktı</w:t>
            </w:r>
          </w:p>
        </w:tc>
        <w:tc>
          <w:tcPr>
            <w:tcW w:type="dxa" w:w="3663"/>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Elle hazırlanan tablolar</w:t>
            </w:r>
          </w:p>
        </w:tc>
        <w:tc>
          <w:tcPr>
            <w:tcW w:type="dxa" w:w="3663"/>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20"/>
                <w:szCs w:val="20"/>
              </w:rPr>
              <w:t xml:space="preserve">Yapılandırılmış, dışa aktarılabilir rapor</w:t>
            </w:r>
          </w:p>
        </w:tc>
      </w:tr>
    </w:tbl>
    <w:p>
      <w:pPr>
        <w:pStyle w:val="Heading2"/>
      </w:pPr>
      <w:r>
        <w:rPr>
          <w:rFonts w:ascii="Calibri" w:cs="Calibri" w:eastAsia="Calibri" w:hAnsi="Calibri"/>
        </w:rPr>
        <w:t xml:space="preserve">3.3 Kullanıcı Personaları</w:t>
      </w:r>
    </w:p>
    <w:p>
      <w:pPr>
        <w:pStyle w:val="Heading3"/>
      </w:pPr>
      <w:r>
        <w:rPr>
          <w:rFonts w:ascii="Calibri" w:cs="Calibri" w:eastAsia="Calibri" w:hAnsi="Calibri"/>
        </w:rPr>
        <w:t xml:space="preserve">Persona 1 — Teklif/İhale Yöneticisi ("Deniz")</w:t>
      </w:r>
    </w:p>
    <w:p>
      <w:pPr>
        <w:pStyle w:val="ListParagraph"/>
        <w:numPr>
          <w:ilvl w:val="0"/>
          <w:numId w:val="2"/>
        </w:numPr>
        <w:spacing w:after="60" w:line="272"/>
        <w:jc w:val="both"/>
      </w:pPr>
      <w:r>
        <w:rPr>
          <w:rFonts w:ascii="Calibri" w:cs="Calibri" w:eastAsia="Calibri" w:hAnsi="Calibri"/>
          <w:sz w:val="21"/>
          <w:szCs w:val="21"/>
        </w:rPr>
        <w:t xml:space="preserve">Rol: Firmada ihale dosyalarını hazırlayan ve koordine eden kişi.</w:t>
      </w:r>
    </w:p>
    <w:p>
      <w:pPr>
        <w:pStyle w:val="ListParagraph"/>
        <w:numPr>
          <w:ilvl w:val="0"/>
          <w:numId w:val="2"/>
        </w:numPr>
        <w:spacing w:after="60" w:line="272"/>
        <w:jc w:val="both"/>
      </w:pPr>
      <w:r>
        <w:rPr>
          <w:rFonts w:ascii="Calibri" w:cs="Calibri" w:eastAsia="Calibri" w:hAnsi="Calibri"/>
          <w:sz w:val="21"/>
          <w:szCs w:val="21"/>
        </w:rPr>
        <w:t xml:space="preserve">Acı: Zaman baskısı, çok sayıda eş zamanlı ihale, kaçırma korkusu.</w:t>
      </w:r>
    </w:p>
    <w:p>
      <w:pPr>
        <w:pStyle w:val="ListParagraph"/>
        <w:numPr>
          <w:ilvl w:val="0"/>
          <w:numId w:val="2"/>
        </w:numPr>
        <w:spacing w:after="60" w:line="272"/>
        <w:jc w:val="both"/>
      </w:pPr>
      <w:r>
        <w:rPr>
          <w:rFonts w:ascii="Calibri" w:cs="Calibri" w:eastAsia="Calibri" w:hAnsi="Calibri"/>
          <w:sz w:val="21"/>
          <w:szCs w:val="21"/>
        </w:rPr>
        <w:t xml:space="preserve">Kazanç: Analizi otomatikleştirip inceleme ve stratejiye odaklanmak.</w:t>
      </w:r>
    </w:p>
    <w:p>
      <w:pPr>
        <w:pStyle w:val="Heading3"/>
      </w:pPr>
      <w:r>
        <w:rPr>
          <w:rFonts w:ascii="Calibri" w:cs="Calibri" w:eastAsia="Calibri" w:hAnsi="Calibri"/>
        </w:rPr>
        <w:t xml:space="preserve">Persona 2 — İş Geliştirme / Satış Öncesi ("Kerem")</w:t>
      </w:r>
    </w:p>
    <w:p>
      <w:pPr>
        <w:pStyle w:val="ListParagraph"/>
        <w:numPr>
          <w:ilvl w:val="0"/>
          <w:numId w:val="2"/>
        </w:numPr>
        <w:spacing w:after="60" w:line="272"/>
        <w:jc w:val="both"/>
      </w:pPr>
      <w:r>
        <w:rPr>
          <w:rFonts w:ascii="Calibri" w:cs="Calibri" w:eastAsia="Calibri" w:hAnsi="Calibri"/>
          <w:sz w:val="21"/>
          <w:szCs w:val="21"/>
        </w:rPr>
        <w:t xml:space="preserve">Rol: Hangi ihaleye girileceğine karar veren, teklif kaynağını yöneten kişi.</w:t>
      </w:r>
    </w:p>
    <w:p>
      <w:pPr>
        <w:pStyle w:val="ListParagraph"/>
        <w:numPr>
          <w:ilvl w:val="0"/>
          <w:numId w:val="2"/>
        </w:numPr>
        <w:spacing w:after="60" w:line="272"/>
        <w:jc w:val="both"/>
      </w:pPr>
      <w:r>
        <w:rPr>
          <w:rFonts w:ascii="Calibri" w:cs="Calibri" w:eastAsia="Calibri" w:hAnsi="Calibri"/>
          <w:sz w:val="21"/>
          <w:szCs w:val="21"/>
        </w:rPr>
        <w:t xml:space="preserve">Acı: Yanlış ihaleye harcanan efor; git/gitme kararının geç verilmesi.</w:t>
      </w:r>
    </w:p>
    <w:p>
      <w:pPr>
        <w:pStyle w:val="ListParagraph"/>
        <w:numPr>
          <w:ilvl w:val="0"/>
          <w:numId w:val="2"/>
        </w:numPr>
        <w:spacing w:after="60" w:line="272"/>
        <w:jc w:val="both"/>
      </w:pPr>
      <w:r>
        <w:rPr>
          <w:rFonts w:ascii="Calibri" w:cs="Calibri" w:eastAsia="Calibri" w:hAnsi="Calibri"/>
          <w:sz w:val="21"/>
          <w:szCs w:val="21"/>
        </w:rPr>
        <w:t xml:space="preserve">Kazanç: Hızlı uygunluk ve risk özeti ile isabetli önceliklendirme.</w:t>
      </w:r>
    </w:p>
    <w:p>
      <w:pPr>
        <w:pStyle w:val="Heading3"/>
      </w:pPr>
      <w:r>
        <w:rPr>
          <w:rFonts w:ascii="Calibri" w:cs="Calibri" w:eastAsia="Calibri" w:hAnsi="Calibri"/>
        </w:rPr>
        <w:t xml:space="preserve">Persona 3 — KOBİ Sahibi / Danışman ("Elif")</w:t>
      </w:r>
    </w:p>
    <w:p>
      <w:pPr>
        <w:pStyle w:val="ListParagraph"/>
        <w:numPr>
          <w:ilvl w:val="0"/>
          <w:numId w:val="2"/>
        </w:numPr>
        <w:spacing w:after="60" w:line="272"/>
        <w:jc w:val="both"/>
      </w:pPr>
      <w:r>
        <w:rPr>
          <w:rFonts w:ascii="Calibri" w:cs="Calibri" w:eastAsia="Calibri" w:hAnsi="Calibri"/>
          <w:sz w:val="21"/>
          <w:szCs w:val="21"/>
        </w:rPr>
        <w:t xml:space="preserve">Rol: Kendi firması veya müşterileri için ihale analiz eden, ayrı bir teklif ekibi olmayan kişi.</w:t>
      </w:r>
    </w:p>
    <w:p>
      <w:pPr>
        <w:pStyle w:val="ListParagraph"/>
        <w:numPr>
          <w:ilvl w:val="0"/>
          <w:numId w:val="2"/>
        </w:numPr>
        <w:spacing w:after="60" w:line="272"/>
        <w:jc w:val="both"/>
      </w:pPr>
      <w:r>
        <w:rPr>
          <w:rFonts w:ascii="Calibri" w:cs="Calibri" w:eastAsia="Calibri" w:hAnsi="Calibri"/>
          <w:sz w:val="21"/>
          <w:szCs w:val="21"/>
        </w:rPr>
        <w:t xml:space="preserve">Acı: Kaynak kısıtı; her şeyi tek başına yapma zorunluluğu.</w:t>
      </w:r>
    </w:p>
    <w:p>
      <w:pPr>
        <w:pStyle w:val="ListParagraph"/>
        <w:numPr>
          <w:ilvl w:val="0"/>
          <w:numId w:val="2"/>
        </w:numPr>
        <w:spacing w:after="60" w:line="272"/>
        <w:jc w:val="both"/>
      </w:pPr>
      <w:r>
        <w:rPr>
          <w:rFonts w:ascii="Calibri" w:cs="Calibri" w:eastAsia="Calibri" w:hAnsi="Calibri"/>
          <w:sz w:val="21"/>
          <w:szCs w:val="21"/>
        </w:rPr>
        <w:t xml:space="preserve">Kazanç: Bir uzman ekibin çıktısını tek kişilik operasyonla üretmek.</w:t>
      </w:r>
    </w:p>
    <w:p>
      <w:pPr>
        <w:pStyle w:val="Heading2"/>
      </w:pPr>
      <w:r>
        <w:rPr>
          <w:rFonts w:ascii="Calibri" w:cs="Calibri" w:eastAsia="Calibri" w:hAnsi="Calibri"/>
        </w:rPr>
        <w:t xml:space="preserve">3.4 MVP Kapsamı (v1)</w:t>
      </w:r>
    </w:p>
    <w:p>
      <w:pPr>
        <w:spacing w:after="120" w:before="0" w:line="276"/>
        <w:jc w:val="both"/>
      </w:pPr>
      <w:r>
        <w:rPr>
          <w:rFonts w:ascii="Calibri" w:cs="Calibri" w:eastAsia="Calibri" w:hAnsi="Calibri"/>
          <w:sz w:val="21"/>
          <w:szCs w:val="21"/>
        </w:rPr>
        <w:t xml:space="preserve">MVP, tek bir işi kusursuz yapacak biçimde bilinçli olarak dardır: bir şartnameyi yükle, güvenilir ve izlenebilir bir analiz al.</w:t>
      </w:r>
    </w:p>
    <w:p>
      <w:pPr>
        <w:pStyle w:val="ListParagraph"/>
        <w:numPr>
          <w:ilvl w:val="0"/>
          <w:numId w:val="2"/>
        </w:numPr>
        <w:spacing w:after="60" w:line="272"/>
        <w:jc w:val="both"/>
      </w:pPr>
      <w:r>
        <w:rPr>
          <w:rFonts w:ascii="Calibri" w:cs="Calibri" w:eastAsia="Calibri" w:hAnsi="Calibri"/>
          <w:b/>
          <w:bCs/>
          <w:color w:val="1F3A5F"/>
          <w:sz w:val="21"/>
          <w:szCs w:val="21"/>
        </w:rPr>
        <w:t xml:space="preserve">Belge yükleme ve işleme: </w:t>
      </w:r>
      <w:r>
        <w:rPr>
          <w:rFonts w:ascii="Calibri" w:cs="Calibri" w:eastAsia="Calibri" w:hAnsi="Calibri"/>
          <w:sz w:val="21"/>
          <w:szCs w:val="21"/>
        </w:rPr>
        <w:t xml:space="preserve">PDF (dijital ve taranmış), Word ve tercihen Excel eklerinin yüklenmesi; OCR dâhil ayrıştırma.</w:t>
      </w:r>
    </w:p>
    <w:p>
      <w:pPr>
        <w:pStyle w:val="ListParagraph"/>
        <w:numPr>
          <w:ilvl w:val="0"/>
          <w:numId w:val="2"/>
        </w:numPr>
        <w:spacing w:after="60" w:line="272"/>
        <w:jc w:val="both"/>
      </w:pPr>
      <w:r>
        <w:rPr>
          <w:rFonts w:ascii="Calibri" w:cs="Calibri" w:eastAsia="Calibri" w:hAnsi="Calibri"/>
          <w:b/>
          <w:bCs/>
          <w:color w:val="1F3A5F"/>
          <w:sz w:val="21"/>
          <w:szCs w:val="21"/>
        </w:rPr>
        <w:t xml:space="preserve">Gereksinim çıkarımı: </w:t>
      </w:r>
      <w:r>
        <w:rPr>
          <w:rFonts w:ascii="Calibri" w:cs="Calibri" w:eastAsia="Calibri" w:hAnsi="Calibri"/>
          <w:sz w:val="21"/>
          <w:szCs w:val="21"/>
        </w:rPr>
        <w:t xml:space="preserve">Zorunlu/opsiyonel ve teknik/idari/mali ayrımıyla yapılandırılmış gereksinim listesi.</w:t>
      </w:r>
    </w:p>
    <w:p>
      <w:pPr>
        <w:pStyle w:val="ListParagraph"/>
        <w:numPr>
          <w:ilvl w:val="0"/>
          <w:numId w:val="2"/>
        </w:numPr>
        <w:spacing w:after="60" w:line="272"/>
        <w:jc w:val="both"/>
      </w:pPr>
      <w:r>
        <w:rPr>
          <w:rFonts w:ascii="Calibri" w:cs="Calibri" w:eastAsia="Calibri" w:hAnsi="Calibri"/>
          <w:b/>
          <w:bCs/>
          <w:color w:val="1F3A5F"/>
          <w:sz w:val="21"/>
          <w:szCs w:val="21"/>
        </w:rPr>
        <w:t xml:space="preserve">Teslim-belge kontrol listesi: </w:t>
      </w:r>
      <w:r>
        <w:rPr>
          <w:rFonts w:ascii="Calibri" w:cs="Calibri" w:eastAsia="Calibri" w:hAnsi="Calibri"/>
          <w:sz w:val="21"/>
          <w:szCs w:val="21"/>
        </w:rPr>
        <w:t xml:space="preserve">İstenen tüm belge ve sertifikaların çıkarılması.</w:t>
      </w:r>
    </w:p>
    <w:p>
      <w:pPr>
        <w:pStyle w:val="ListParagraph"/>
        <w:numPr>
          <w:ilvl w:val="0"/>
          <w:numId w:val="2"/>
        </w:numPr>
        <w:spacing w:after="60" w:line="272"/>
        <w:jc w:val="both"/>
      </w:pPr>
      <w:r>
        <w:rPr>
          <w:rFonts w:ascii="Calibri" w:cs="Calibri" w:eastAsia="Calibri" w:hAnsi="Calibri"/>
          <w:b/>
          <w:bCs/>
          <w:color w:val="1F3A5F"/>
          <w:sz w:val="21"/>
          <w:szCs w:val="21"/>
        </w:rPr>
        <w:t xml:space="preserve">Risk ve cezai madde tespiti: </w:t>
      </w:r>
      <w:r>
        <w:rPr>
          <w:rFonts w:ascii="Calibri" w:cs="Calibri" w:eastAsia="Calibri" w:hAnsi="Calibri"/>
          <w:sz w:val="21"/>
          <w:szCs w:val="21"/>
        </w:rPr>
        <w:t xml:space="preserve">Cezai şart, olağandışı/riskli maddeler ve kritik son tarihlerin işaretlenmesi.</w:t>
      </w:r>
    </w:p>
    <w:p>
      <w:pPr>
        <w:pStyle w:val="ListParagraph"/>
        <w:numPr>
          <w:ilvl w:val="0"/>
          <w:numId w:val="2"/>
        </w:numPr>
        <w:spacing w:after="60" w:line="272"/>
        <w:jc w:val="both"/>
      </w:pPr>
      <w:r>
        <w:rPr>
          <w:rFonts w:ascii="Calibri" w:cs="Calibri" w:eastAsia="Calibri" w:hAnsi="Calibri"/>
          <w:b/>
          <w:bCs/>
          <w:color w:val="1F3A5F"/>
          <w:sz w:val="21"/>
          <w:szCs w:val="21"/>
        </w:rPr>
        <w:t xml:space="preserve">Uygunluk (gap) analizi — temel: </w:t>
      </w:r>
      <w:r>
        <w:rPr>
          <w:rFonts w:ascii="Calibri" w:cs="Calibri" w:eastAsia="Calibri" w:hAnsi="Calibri"/>
          <w:sz w:val="21"/>
          <w:szCs w:val="21"/>
        </w:rPr>
        <w:t xml:space="preserve">Firma yetkinlik profiline karşı karşılanamayacak maddelerin işaretlenmesi.</w:t>
      </w:r>
    </w:p>
    <w:p>
      <w:pPr>
        <w:pStyle w:val="ListParagraph"/>
        <w:numPr>
          <w:ilvl w:val="0"/>
          <w:numId w:val="2"/>
        </w:numPr>
        <w:spacing w:after="60" w:line="272"/>
        <w:jc w:val="both"/>
      </w:pPr>
      <w:r>
        <w:rPr>
          <w:rFonts w:ascii="Calibri" w:cs="Calibri" w:eastAsia="Calibri" w:hAnsi="Calibri"/>
          <w:b/>
          <w:bCs/>
          <w:color w:val="1F3A5F"/>
          <w:sz w:val="21"/>
          <w:szCs w:val="21"/>
        </w:rPr>
        <w:t xml:space="preserve">Kaynak izlenebilirliği: </w:t>
      </w:r>
      <w:r>
        <w:rPr>
          <w:rFonts w:ascii="Calibri" w:cs="Calibri" w:eastAsia="Calibri" w:hAnsi="Calibri"/>
          <w:sz w:val="21"/>
          <w:szCs w:val="21"/>
        </w:rPr>
        <w:t xml:space="preserve">Her bulgunun dokümandaki tam konumuna (sayfa + madde) bağlanması ve önizlemede vurgulanması.</w:t>
      </w:r>
    </w:p>
    <w:p>
      <w:pPr>
        <w:pStyle w:val="ListParagraph"/>
        <w:numPr>
          <w:ilvl w:val="0"/>
          <w:numId w:val="2"/>
        </w:numPr>
        <w:spacing w:after="60" w:line="272"/>
        <w:jc w:val="both"/>
      </w:pPr>
      <w:r>
        <w:rPr>
          <w:rFonts w:ascii="Calibri" w:cs="Calibri" w:eastAsia="Calibri" w:hAnsi="Calibri"/>
          <w:b/>
          <w:bCs/>
          <w:color w:val="1F3A5F"/>
          <w:sz w:val="21"/>
          <w:szCs w:val="21"/>
        </w:rPr>
        <w:t xml:space="preserve">İnceleme ekranı: </w:t>
      </w:r>
      <w:r>
        <w:rPr>
          <w:rFonts w:ascii="Calibri" w:cs="Calibri" w:eastAsia="Calibri" w:hAnsi="Calibri"/>
          <w:sz w:val="21"/>
          <w:szCs w:val="21"/>
        </w:rPr>
        <w:t xml:space="preserve">İnsan-döngüde doğrulama; kullanıcı her bulguyu onaylar/düzeltir.</w:t>
      </w:r>
    </w:p>
    <w:p>
      <w:pPr>
        <w:pStyle w:val="ListParagraph"/>
        <w:numPr>
          <w:ilvl w:val="0"/>
          <w:numId w:val="2"/>
        </w:numPr>
        <w:spacing w:after="60" w:line="272"/>
        <w:jc w:val="both"/>
      </w:pPr>
      <w:r>
        <w:rPr>
          <w:rFonts w:ascii="Calibri" w:cs="Calibri" w:eastAsia="Calibri" w:hAnsi="Calibri"/>
          <w:b/>
          <w:bCs/>
          <w:color w:val="1F3A5F"/>
          <w:sz w:val="21"/>
          <w:szCs w:val="21"/>
        </w:rPr>
        <w:t xml:space="preserve">Dışa aktarım: </w:t>
      </w:r>
      <w:r>
        <w:rPr>
          <w:rFonts w:ascii="Calibri" w:cs="Calibri" w:eastAsia="Calibri" w:hAnsi="Calibri"/>
          <w:sz w:val="21"/>
          <w:szCs w:val="21"/>
        </w:rPr>
        <w:t xml:space="preserve">Word ve Excel formatında yapılandırılmış rapor.</w:t>
      </w:r>
    </w:p>
    <w:p>
      <w:pPr>
        <w:pStyle w:val="ListParagraph"/>
        <w:numPr>
          <w:ilvl w:val="0"/>
          <w:numId w:val="2"/>
        </w:numPr>
        <w:spacing w:after="60" w:line="272"/>
        <w:jc w:val="both"/>
      </w:pPr>
      <w:r>
        <w:rPr>
          <w:rFonts w:ascii="Calibri" w:cs="Calibri" w:eastAsia="Calibri" w:hAnsi="Calibri"/>
          <w:b/>
          <w:bCs/>
          <w:color w:val="1F3A5F"/>
          <w:sz w:val="21"/>
          <w:szCs w:val="21"/>
        </w:rPr>
        <w:t xml:space="preserve">Çok kiracılı hesaplar: </w:t>
      </w:r>
      <w:r>
        <w:rPr>
          <w:rFonts w:ascii="Calibri" w:cs="Calibri" w:eastAsia="Calibri" w:hAnsi="Calibri"/>
          <w:sz w:val="21"/>
          <w:szCs w:val="21"/>
        </w:rPr>
        <w:t xml:space="preserve">Kurumsal hesap, kullanıcılar ve rol tabanlı erişim (temel).</w:t>
      </w:r>
    </w:p>
    <w:p>
      <w:pPr>
        <w:pStyle w:val="Heading2"/>
      </w:pPr>
      <w:r>
        <w:rPr>
          <w:rFonts w:ascii="Calibri" w:cs="Calibri" w:eastAsia="Calibri" w:hAnsi="Calibri"/>
        </w:rPr>
        <w:t xml:space="preserve">3.5 Kapsam Dışı (v1'de Yok)</w:t>
      </w:r>
    </w:p>
    <w:p>
      <w:pPr>
        <w:pStyle w:val="ListParagraph"/>
        <w:numPr>
          <w:ilvl w:val="0"/>
          <w:numId w:val="2"/>
        </w:numPr>
        <w:spacing w:after="60" w:line="272"/>
        <w:jc w:val="both"/>
      </w:pPr>
      <w:r>
        <w:rPr>
          <w:rFonts w:ascii="Calibri" w:cs="Calibri" w:eastAsia="Calibri" w:hAnsi="Calibri"/>
          <w:sz w:val="21"/>
          <w:szCs w:val="21"/>
        </w:rPr>
        <w:t xml:space="preserve">Tam otomatik teklif dosyası üretimi (v2+'da derinleştirilecek).</w:t>
      </w:r>
    </w:p>
    <w:p>
      <w:pPr>
        <w:pStyle w:val="ListParagraph"/>
        <w:numPr>
          <w:ilvl w:val="0"/>
          <w:numId w:val="2"/>
        </w:numPr>
        <w:spacing w:after="60" w:line="272"/>
        <w:jc w:val="both"/>
      </w:pPr>
      <w:r>
        <w:rPr>
          <w:rFonts w:ascii="Calibri" w:cs="Calibri" w:eastAsia="Calibri" w:hAnsi="Calibri"/>
          <w:sz w:val="21"/>
          <w:szCs w:val="21"/>
        </w:rPr>
        <w:t xml:space="preserve">Detaylı maliyet/fiyatlandırma motoru (v1'de yalnızca kaba tahmin, opsiyonel).</w:t>
      </w:r>
    </w:p>
    <w:p>
      <w:pPr>
        <w:pStyle w:val="ListParagraph"/>
        <w:numPr>
          <w:ilvl w:val="0"/>
          <w:numId w:val="2"/>
        </w:numPr>
        <w:spacing w:after="60" w:line="272"/>
        <w:jc w:val="both"/>
      </w:pPr>
      <w:r>
        <w:rPr>
          <w:rFonts w:ascii="Calibri" w:cs="Calibri" w:eastAsia="Calibri" w:hAnsi="Calibri"/>
          <w:sz w:val="21"/>
          <w:szCs w:val="21"/>
        </w:rPr>
        <w:t xml:space="preserve">EKAP ile canlı entegrasyon / otomatik ihale çekme (sonraki faz).</w:t>
      </w:r>
    </w:p>
    <w:p>
      <w:pPr>
        <w:pStyle w:val="ListParagraph"/>
        <w:numPr>
          <w:ilvl w:val="0"/>
          <w:numId w:val="2"/>
        </w:numPr>
        <w:spacing w:after="60" w:line="272"/>
        <w:jc w:val="both"/>
      </w:pPr>
      <w:r>
        <w:rPr>
          <w:rFonts w:ascii="Calibri" w:cs="Calibri" w:eastAsia="Calibri" w:hAnsi="Calibri"/>
          <w:sz w:val="21"/>
          <w:szCs w:val="21"/>
        </w:rPr>
        <w:t xml:space="preserve">CRM entegrasyonları ve gelişmiş iş akışı otomasyonu.</w:t>
      </w:r>
    </w:p>
    <w:p>
      <w:pPr>
        <w:pStyle w:val="ListParagraph"/>
        <w:numPr>
          <w:ilvl w:val="0"/>
          <w:numId w:val="2"/>
        </w:numPr>
        <w:spacing w:after="60" w:line="272"/>
        <w:jc w:val="both"/>
      </w:pPr>
      <w:r>
        <w:rPr>
          <w:rFonts w:ascii="Calibri" w:cs="Calibri" w:eastAsia="Calibri" w:hAnsi="Calibri"/>
          <w:sz w:val="21"/>
          <w:szCs w:val="21"/>
        </w:rPr>
        <w:t xml:space="preserve">Çok dilli arayüz (v1 Türkçe öncelikli; İngilizce sonra).</w:t>
      </w:r>
    </w:p>
    <w:p>
      <w:pPr>
        <w:pStyle w:val="Heading2"/>
      </w:pPr>
      <w:r>
        <w:rPr>
          <w:rFonts w:ascii="Calibri" w:cs="Calibri" w:eastAsia="Calibri" w:hAnsi="Calibri"/>
        </w:rPr>
        <w:t xml:space="preserve">3.6 Ürün İlkeleri</w:t>
      </w:r>
    </w:p>
    <w:p>
      <w:pPr>
        <w:pStyle w:val="ListParagraph"/>
        <w:numPr>
          <w:ilvl w:val="0"/>
          <w:numId w:val="2"/>
        </w:numPr>
        <w:spacing w:after="60" w:line="272"/>
        <w:jc w:val="both"/>
      </w:pPr>
      <w:r>
        <w:rPr>
          <w:rFonts w:ascii="Calibri" w:cs="Calibri" w:eastAsia="Calibri" w:hAnsi="Calibri"/>
          <w:b/>
          <w:bCs/>
          <w:color w:val="1F3A5F"/>
          <w:sz w:val="21"/>
          <w:szCs w:val="21"/>
        </w:rPr>
        <w:t xml:space="preserve">Güven her şeyden önce (citation-first): </w:t>
      </w:r>
      <w:r>
        <w:rPr>
          <w:rFonts w:ascii="Calibri" w:cs="Calibri" w:eastAsia="Calibri" w:hAnsi="Calibri"/>
          <w:sz w:val="21"/>
          <w:szCs w:val="21"/>
        </w:rPr>
        <w:t xml:space="preserve">Kaynağa bağlanamayan hiçbir iddia gösterilmez. Güven, üründeki tek en önemli özelliktir.</w:t>
      </w:r>
    </w:p>
    <w:p>
      <w:pPr>
        <w:pStyle w:val="ListParagraph"/>
        <w:numPr>
          <w:ilvl w:val="0"/>
          <w:numId w:val="2"/>
        </w:numPr>
        <w:spacing w:after="60" w:line="272"/>
        <w:jc w:val="both"/>
      </w:pPr>
      <w:r>
        <w:rPr>
          <w:rFonts w:ascii="Calibri" w:cs="Calibri" w:eastAsia="Calibri" w:hAnsi="Calibri"/>
          <w:b/>
          <w:bCs/>
          <w:color w:val="1F3A5F"/>
          <w:sz w:val="21"/>
          <w:szCs w:val="21"/>
        </w:rPr>
        <w:t xml:space="preserve">İnsan-döngüde: </w:t>
      </w:r>
      <w:r>
        <w:rPr>
          <w:rFonts w:ascii="Calibri" w:cs="Calibri" w:eastAsia="Calibri" w:hAnsi="Calibri"/>
          <w:sz w:val="21"/>
          <w:szCs w:val="21"/>
        </w:rPr>
        <w:t xml:space="preserve">Sistem karar vermez; uzmanı hızlandırır. Nihai onay her zaman kullanıcıdadır.</w:t>
      </w:r>
    </w:p>
    <w:p>
      <w:pPr>
        <w:pStyle w:val="ListParagraph"/>
        <w:numPr>
          <w:ilvl w:val="0"/>
          <w:numId w:val="2"/>
        </w:numPr>
        <w:spacing w:after="60" w:line="272"/>
        <w:jc w:val="both"/>
      </w:pPr>
      <w:r>
        <w:rPr>
          <w:rFonts w:ascii="Calibri" w:cs="Calibri" w:eastAsia="Calibri" w:hAnsi="Calibri"/>
          <w:b/>
          <w:bCs/>
          <w:color w:val="1F3A5F"/>
          <w:sz w:val="21"/>
          <w:szCs w:val="21"/>
        </w:rPr>
        <w:t xml:space="preserve">Gizlilik varsayılan: </w:t>
      </w:r>
      <w:r>
        <w:rPr>
          <w:rFonts w:ascii="Calibri" w:cs="Calibri" w:eastAsia="Calibri" w:hAnsi="Calibri"/>
          <w:sz w:val="21"/>
          <w:szCs w:val="21"/>
        </w:rPr>
        <w:t xml:space="preserve">İhale dokümanları hassas kabul edilir; veri saklamayan LLM erişimi ve kiracı izolasyonu esastır.</w:t>
      </w:r>
    </w:p>
    <w:p>
      <w:pPr>
        <w:pStyle w:val="ListParagraph"/>
        <w:numPr>
          <w:ilvl w:val="0"/>
          <w:numId w:val="2"/>
        </w:numPr>
        <w:spacing w:after="60" w:line="272"/>
        <w:jc w:val="both"/>
      </w:pPr>
      <w:r>
        <w:rPr>
          <w:rFonts w:ascii="Calibri" w:cs="Calibri" w:eastAsia="Calibri" w:hAnsi="Calibri"/>
          <w:b/>
          <w:bCs/>
          <w:color w:val="1F3A5F"/>
          <w:sz w:val="21"/>
          <w:szCs w:val="21"/>
        </w:rPr>
        <w:t xml:space="preserve">Dar ama derin: </w:t>
      </w:r>
      <w:r>
        <w:rPr>
          <w:rFonts w:ascii="Calibri" w:cs="Calibri" w:eastAsia="Calibri" w:hAnsi="Calibri"/>
          <w:sz w:val="21"/>
          <w:szCs w:val="21"/>
        </w:rPr>
        <w:t xml:space="preserve">Tek dikeyde en iyi olmak, her yerde vasat olmaya yeğlenir.</w:t>
      </w:r>
    </w:p>
    <w:p>
      <w:r>
        <w:br w:type="page"/>
      </w:r>
    </w:p>
    <w:p>
      <w:pPr>
        <w:pStyle w:val="Heading1"/>
      </w:pPr>
      <w:r>
        <w:rPr>
          <w:rFonts w:ascii="Calibri" w:cs="Calibri" w:eastAsia="Calibri" w:hAnsi="Calibri"/>
        </w:rPr>
        <w:t xml:space="preserve">4. Özellik Seti ve Kullanıcı Akışları</w:t>
      </w:r>
    </w:p>
    <w:p>
      <w:pPr>
        <w:pStyle w:val="Heading2"/>
      </w:pPr>
      <w:r>
        <w:rPr>
          <w:rFonts w:ascii="Calibri" w:cs="Calibri" w:eastAsia="Calibri" w:hAnsi="Calibri"/>
        </w:rPr>
        <w:t xml:space="preserve">4.1 Çekirdek Özellikler</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2350"/>
        <w:gridCol w:w="5276"/>
        <w:gridCol w:w="1400"/>
      </w:tblGrid>
      <w:tr>
        <w:trPr>
          <w:tblHeader/>
        </w:trPr>
        <w:tc>
          <w:tcPr>
            <w:tcW w:type="dxa" w:w="235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Özellik</w:t>
            </w:r>
          </w:p>
        </w:tc>
        <w:tc>
          <w:tcPr>
            <w:tcW w:type="dxa" w:w="527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Açıklama</w:t>
            </w:r>
          </w:p>
        </w:tc>
        <w:tc>
          <w:tcPr>
            <w:tcW w:type="dxa" w:w="14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MVP</w:t>
            </w:r>
          </w:p>
        </w:tc>
      </w:tr>
      <w:tr>
        <w:tc>
          <w:tcPr>
            <w:tcW w:type="dxa" w:w="235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Belge yükleme &amp; OCR</w:t>
            </w:r>
          </w:p>
        </w:tc>
        <w:tc>
          <w:tcPr>
            <w:tcW w:type="dxa" w:w="527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PDF (dijital/taranmış), Word, Excel eklerinin yüklenmesi; taranmış sayfalar için OCR</w:t>
            </w:r>
          </w:p>
        </w:tc>
        <w:tc>
          <w:tcPr>
            <w:tcW w:type="dxa" w:w="14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9"/>
                <w:szCs w:val="19"/>
              </w:rPr>
              <w:t xml:space="preserve">✓</w:t>
            </w:r>
          </w:p>
        </w:tc>
      </w:tr>
      <w:tr>
        <w:tc>
          <w:tcPr>
            <w:tcW w:type="dxa" w:w="23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Otomatik ayrıştırma</w:t>
            </w:r>
          </w:p>
        </w:tc>
        <w:tc>
          <w:tcPr>
            <w:tcW w:type="dxa" w:w="527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Doküman yapısının (başlık, madde, tablo) çıkarılması ve normalize edilmesi</w:t>
            </w:r>
          </w:p>
        </w:tc>
        <w:tc>
          <w:tcPr>
            <w:tcW w:type="dxa" w:w="14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9"/>
                <w:szCs w:val="19"/>
              </w:rPr>
              <w:t xml:space="preserve">✓</w:t>
            </w:r>
          </w:p>
        </w:tc>
      </w:tr>
      <w:tr>
        <w:tc>
          <w:tcPr>
            <w:tcW w:type="dxa" w:w="235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Gereksinim çıkarımı</w:t>
            </w:r>
          </w:p>
        </w:tc>
        <w:tc>
          <w:tcPr>
            <w:tcW w:type="dxa" w:w="527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Zorunlu/opsiyonel; teknik/idari/mali sınıflandırmasıyla gereksinim listesi</w:t>
            </w:r>
          </w:p>
        </w:tc>
        <w:tc>
          <w:tcPr>
            <w:tcW w:type="dxa" w:w="14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9"/>
                <w:szCs w:val="19"/>
              </w:rPr>
              <w:t xml:space="preserve">✓</w:t>
            </w:r>
          </w:p>
        </w:tc>
      </w:tr>
      <w:tr>
        <w:tc>
          <w:tcPr>
            <w:tcW w:type="dxa" w:w="23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Teslim-belge listesi</w:t>
            </w:r>
          </w:p>
        </w:tc>
        <w:tc>
          <w:tcPr>
            <w:tcW w:type="dxa" w:w="527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İstenen tüm belge, sertifika ve teminatların çıkarılması</w:t>
            </w:r>
          </w:p>
        </w:tc>
        <w:tc>
          <w:tcPr>
            <w:tcW w:type="dxa" w:w="14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9"/>
                <w:szCs w:val="19"/>
              </w:rPr>
              <w:t xml:space="preserve">✓</w:t>
            </w:r>
          </w:p>
        </w:tc>
      </w:tr>
      <w:tr>
        <w:tc>
          <w:tcPr>
            <w:tcW w:type="dxa" w:w="235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Risk &amp; ceza tespiti</w:t>
            </w:r>
          </w:p>
        </w:tc>
        <w:tc>
          <w:tcPr>
            <w:tcW w:type="dxa" w:w="527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Cezai şart, olağandışı madde, kritik son tarih işaretleme</w:t>
            </w:r>
          </w:p>
        </w:tc>
        <w:tc>
          <w:tcPr>
            <w:tcW w:type="dxa" w:w="14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9"/>
                <w:szCs w:val="19"/>
              </w:rPr>
              <w:t xml:space="preserve">✓</w:t>
            </w:r>
          </w:p>
        </w:tc>
      </w:tr>
      <w:tr>
        <w:tc>
          <w:tcPr>
            <w:tcW w:type="dxa" w:w="23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Uygunluk (gap) analizi</w:t>
            </w:r>
          </w:p>
        </w:tc>
        <w:tc>
          <w:tcPr>
            <w:tcW w:type="dxa" w:w="527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Firma yetkinlik profiline karşı karşılanamayan maddelerin işaretlenmesi</w:t>
            </w:r>
          </w:p>
        </w:tc>
        <w:tc>
          <w:tcPr>
            <w:tcW w:type="dxa" w:w="14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9"/>
                <w:szCs w:val="19"/>
              </w:rPr>
              <w:t xml:space="preserve">✓ (temel)</w:t>
            </w:r>
          </w:p>
        </w:tc>
      </w:tr>
      <w:tr>
        <w:tc>
          <w:tcPr>
            <w:tcW w:type="dxa" w:w="235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Kaynak izlenebilirliği</w:t>
            </w:r>
          </w:p>
        </w:tc>
        <w:tc>
          <w:tcPr>
            <w:tcW w:type="dxa" w:w="527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Her bulgunun sayfa + madde konumuna bağlanması, önizlemede vurgu</w:t>
            </w:r>
          </w:p>
        </w:tc>
        <w:tc>
          <w:tcPr>
            <w:tcW w:type="dxa" w:w="14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9"/>
                <w:szCs w:val="19"/>
              </w:rPr>
              <w:t xml:space="preserve">✓</w:t>
            </w:r>
          </w:p>
        </w:tc>
      </w:tr>
      <w:tr>
        <w:tc>
          <w:tcPr>
            <w:tcW w:type="dxa" w:w="23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Zeyilname / çok-belge</w:t>
            </w:r>
          </w:p>
        </w:tc>
        <w:tc>
          <w:tcPr>
            <w:tcW w:type="dxa" w:w="527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İdari + teknik + sözleşme + zeyilnamelerin birlikte analizi</w:t>
            </w:r>
          </w:p>
        </w:tc>
        <w:tc>
          <w:tcPr>
            <w:tcW w:type="dxa" w:w="14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9"/>
                <w:szCs w:val="19"/>
              </w:rPr>
              <w:t xml:space="preserve">Kısmi</w:t>
            </w:r>
          </w:p>
        </w:tc>
      </w:tr>
      <w:tr>
        <w:tc>
          <w:tcPr>
            <w:tcW w:type="dxa" w:w="235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Takvim çıkarımı</w:t>
            </w:r>
          </w:p>
        </w:tc>
        <w:tc>
          <w:tcPr>
            <w:tcW w:type="dxa" w:w="527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İhale tarihi, teklif son tarihi, teslim ve garanti sürelerinin çıkarılması</w:t>
            </w:r>
          </w:p>
        </w:tc>
        <w:tc>
          <w:tcPr>
            <w:tcW w:type="dxa" w:w="14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9"/>
                <w:szCs w:val="19"/>
              </w:rPr>
              <w:t xml:space="preserve">✓</w:t>
            </w:r>
          </w:p>
        </w:tc>
      </w:tr>
      <w:tr>
        <w:tc>
          <w:tcPr>
            <w:tcW w:type="dxa" w:w="23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Maliyet tahmini</w:t>
            </w:r>
          </w:p>
        </w:tc>
        <w:tc>
          <w:tcPr>
            <w:tcW w:type="dxa" w:w="527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Kaba, opsiyonel maliyet göstergesi</w:t>
            </w:r>
          </w:p>
        </w:tc>
        <w:tc>
          <w:tcPr>
            <w:tcW w:type="dxa" w:w="14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9"/>
                <w:szCs w:val="19"/>
              </w:rPr>
              <w:t xml:space="preserve">Opsiyonel</w:t>
            </w:r>
          </w:p>
        </w:tc>
      </w:tr>
      <w:tr>
        <w:tc>
          <w:tcPr>
            <w:tcW w:type="dxa" w:w="235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Teklif taslağı</w:t>
            </w:r>
          </w:p>
        </w:tc>
        <w:tc>
          <w:tcPr>
            <w:tcW w:type="dxa" w:w="527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Analize dayalı ön teklif iskeleti üretimi</w:t>
            </w:r>
          </w:p>
        </w:tc>
        <w:tc>
          <w:tcPr>
            <w:tcW w:type="dxa" w:w="14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9"/>
                <w:szCs w:val="19"/>
              </w:rPr>
              <w:t xml:space="preserve">v2</w:t>
            </w:r>
          </w:p>
        </w:tc>
      </w:tr>
      <w:tr>
        <w:tc>
          <w:tcPr>
            <w:tcW w:type="dxa" w:w="23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İşbirliği &amp; yorum</w:t>
            </w:r>
          </w:p>
        </w:tc>
        <w:tc>
          <w:tcPr>
            <w:tcW w:type="dxa" w:w="527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Ekip üyelerinin bulgulara not düşmesi, onay iş akışı</w:t>
            </w:r>
          </w:p>
        </w:tc>
        <w:tc>
          <w:tcPr>
            <w:tcW w:type="dxa" w:w="14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9"/>
                <w:szCs w:val="19"/>
              </w:rPr>
              <w:t xml:space="preserve">Temel</w:t>
            </w:r>
          </w:p>
        </w:tc>
      </w:tr>
      <w:tr>
        <w:tc>
          <w:tcPr>
            <w:tcW w:type="dxa" w:w="235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Dışa aktarım</w:t>
            </w:r>
          </w:p>
        </w:tc>
        <w:tc>
          <w:tcPr>
            <w:tcW w:type="dxa" w:w="527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Word / Excel / PDF formatında yapılandırılmış rapor</w:t>
            </w:r>
          </w:p>
        </w:tc>
        <w:tc>
          <w:tcPr>
            <w:tcW w:type="dxa" w:w="14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9"/>
                <w:szCs w:val="19"/>
              </w:rPr>
              <w:t xml:space="preserve">✓</w:t>
            </w:r>
          </w:p>
        </w:tc>
      </w:tr>
    </w:tbl>
    <w:p>
      <w:pPr>
        <w:pStyle w:val="Heading2"/>
      </w:pPr>
      <w:r>
        <w:rPr>
          <w:rFonts w:ascii="Calibri" w:cs="Calibri" w:eastAsia="Calibri" w:hAnsi="Calibri"/>
        </w:rPr>
        <w:t xml:space="preserve">4.2 Ana Kullanıcı Akışı</w:t>
      </w:r>
    </w:p>
    <w:p>
      <w:pPr>
        <w:spacing w:after="120" w:before="0" w:line="276"/>
        <w:jc w:val="both"/>
      </w:pPr>
      <w:r>
        <w:rPr>
          <w:rFonts w:ascii="Calibri" w:cs="Calibri" w:eastAsia="Calibri" w:hAnsi="Calibri"/>
          <w:sz w:val="21"/>
          <w:szCs w:val="21"/>
        </w:rPr>
        <w:t xml:space="preserve">Kullanıcının uçtan uca deneyimi beş adımdan oluşur; sistem "kara kutu" değildir, her adım şeffaf ve denetlenebilirdir.</w:t>
      </w:r>
    </w:p>
    <w:p>
      <w:pPr>
        <w:pStyle w:val="ListParagraph"/>
        <w:numPr>
          <w:ilvl w:val="0"/>
          <w:numId w:val="2"/>
        </w:numPr>
        <w:spacing w:after="60" w:line="272"/>
        <w:jc w:val="both"/>
      </w:pPr>
      <w:r>
        <w:rPr>
          <w:rFonts w:ascii="Calibri" w:cs="Calibri" w:eastAsia="Calibri" w:hAnsi="Calibri"/>
          <w:b/>
          <w:bCs/>
          <w:color w:val="1F3A5F"/>
          <w:sz w:val="21"/>
          <w:szCs w:val="21"/>
        </w:rPr>
        <w:t xml:space="preserve">1) Yükleme: </w:t>
      </w:r>
      <w:r>
        <w:rPr>
          <w:rFonts w:ascii="Calibri" w:cs="Calibri" w:eastAsia="Calibri" w:hAnsi="Calibri"/>
          <w:sz w:val="21"/>
          <w:szCs w:val="21"/>
        </w:rPr>
        <w:t xml:space="preserve">Kullanıcı ihale dokümanını (ve eklerini) sürükle-bırak ile yükler; sistem dosya türünü ve sayfa sayısını tespit eder.</w:t>
      </w:r>
    </w:p>
    <w:p>
      <w:pPr>
        <w:pStyle w:val="ListParagraph"/>
        <w:numPr>
          <w:ilvl w:val="0"/>
          <w:numId w:val="2"/>
        </w:numPr>
        <w:spacing w:after="60" w:line="272"/>
        <w:jc w:val="both"/>
      </w:pPr>
      <w:r>
        <w:rPr>
          <w:rFonts w:ascii="Calibri" w:cs="Calibri" w:eastAsia="Calibri" w:hAnsi="Calibri"/>
          <w:b/>
          <w:bCs/>
          <w:color w:val="1F3A5F"/>
          <w:sz w:val="21"/>
          <w:szCs w:val="21"/>
        </w:rPr>
        <w:t xml:space="preserve">2) İşleme: </w:t>
      </w:r>
      <w:r>
        <w:rPr>
          <w:rFonts w:ascii="Calibri" w:cs="Calibri" w:eastAsia="Calibri" w:hAnsi="Calibri"/>
          <w:sz w:val="21"/>
          <w:szCs w:val="21"/>
        </w:rPr>
        <w:t xml:space="preserve">Doküman asenkron olarak ayrıştırılır, parçalanır (chunk) ve indekslenir. Kullanıcı ilerleme durumunu canlı görür.</w:t>
      </w:r>
    </w:p>
    <w:p>
      <w:pPr>
        <w:pStyle w:val="ListParagraph"/>
        <w:numPr>
          <w:ilvl w:val="0"/>
          <w:numId w:val="2"/>
        </w:numPr>
        <w:spacing w:after="60" w:line="272"/>
        <w:jc w:val="both"/>
      </w:pPr>
      <w:r>
        <w:rPr>
          <w:rFonts w:ascii="Calibri" w:cs="Calibri" w:eastAsia="Calibri" w:hAnsi="Calibri"/>
          <w:b/>
          <w:bCs/>
          <w:color w:val="1F3A5F"/>
          <w:sz w:val="21"/>
          <w:szCs w:val="21"/>
        </w:rPr>
        <w:t xml:space="preserve">3) Analiz: </w:t>
      </w:r>
      <w:r>
        <w:rPr>
          <w:rFonts w:ascii="Calibri" w:cs="Calibri" w:eastAsia="Calibri" w:hAnsi="Calibri"/>
          <w:sz w:val="21"/>
          <w:szCs w:val="21"/>
        </w:rPr>
        <w:t xml:space="preserve">Yapay zekâ ajanları gereksinimleri, belgeleri, riskleri ve takvimi çıkarır; her bulgu kaynağa bağlanır.</w:t>
      </w:r>
    </w:p>
    <w:p>
      <w:pPr>
        <w:pStyle w:val="ListParagraph"/>
        <w:numPr>
          <w:ilvl w:val="0"/>
          <w:numId w:val="2"/>
        </w:numPr>
        <w:spacing w:after="60" w:line="272"/>
        <w:jc w:val="both"/>
      </w:pPr>
      <w:r>
        <w:rPr>
          <w:rFonts w:ascii="Calibri" w:cs="Calibri" w:eastAsia="Calibri" w:hAnsi="Calibri"/>
          <w:b/>
          <w:bCs/>
          <w:color w:val="1F3A5F"/>
          <w:sz w:val="21"/>
          <w:szCs w:val="21"/>
        </w:rPr>
        <w:t xml:space="preserve">4) İnceleme: </w:t>
      </w:r>
      <w:r>
        <w:rPr>
          <w:rFonts w:ascii="Calibri" w:cs="Calibri" w:eastAsia="Calibri" w:hAnsi="Calibri"/>
          <w:sz w:val="21"/>
          <w:szCs w:val="21"/>
        </w:rPr>
        <w:t xml:space="preserve">Kullanıcı bulguları doküman önizlemesiyle yan yana görür; onaylar, düzeltir veya işaretler (insan-döngüde).</w:t>
      </w:r>
    </w:p>
    <w:p>
      <w:pPr>
        <w:pStyle w:val="ListParagraph"/>
        <w:numPr>
          <w:ilvl w:val="0"/>
          <w:numId w:val="2"/>
        </w:numPr>
        <w:spacing w:after="60" w:line="272"/>
        <w:jc w:val="both"/>
      </w:pPr>
      <w:r>
        <w:rPr>
          <w:rFonts w:ascii="Calibri" w:cs="Calibri" w:eastAsia="Calibri" w:hAnsi="Calibri"/>
          <w:b/>
          <w:bCs/>
          <w:color w:val="1F3A5F"/>
          <w:sz w:val="21"/>
          <w:szCs w:val="21"/>
        </w:rPr>
        <w:t xml:space="preserve">5) Dışa aktarım: </w:t>
      </w:r>
      <w:r>
        <w:rPr>
          <w:rFonts w:ascii="Calibri" w:cs="Calibri" w:eastAsia="Calibri" w:hAnsi="Calibri"/>
          <w:sz w:val="21"/>
          <w:szCs w:val="21"/>
        </w:rPr>
        <w:t xml:space="preserve">Onaylanan analiz Word/Excel raporu olarak indirilir veya ekip ile paylaşılır.</w:t>
      </w:r>
    </w:p>
    <w:tbl>
      <w:tblPr>
        <w:tblW w:type="dxa" w:w="9026"/>
        <w:tblBorders>
          <w:top w:val="single" w:color="F4F7FA" w:sz="2"/>
          <w:left w:val="single" w:color="2A9D8F" w:sz="18"/>
          <w:bottom w:val="single" w:color="F4F7FA" w:sz="2"/>
          <w:right w:val="single" w:color="F4F7FA" w:sz="2"/>
          <w:insideH w:val="none"/>
          <w:insideV w:val="none"/>
        </w:tblBorders>
      </w:tblPr>
      <w:tblGrid>
        <w:gridCol w:w="9026"/>
      </w:tblGrid>
      <w:tr>
        <w:tc>
          <w:tcPr>
            <w:tcW w:type="dxa" w:w="9026"/>
            <w:shd w:fill="F4F7FA" w:val="clear"/>
            <w:tcMar>
              <w:top w:type="dxa" w:w="120"/>
              <w:left w:type="dxa" w:w="160"/>
              <w:bottom w:type="dxa" w:w="120"/>
              <w:right w:type="dxa" w:w="160"/>
            </w:tcMar>
          </w:tcPr>
          <w:p>
            <w:pPr>
              <w:spacing w:after="60"/>
            </w:pPr>
            <w:r>
              <w:rPr>
                <w:rFonts w:ascii="Calibri" w:cs="Calibri" w:eastAsia="Calibri" w:hAnsi="Calibri"/>
                <w:b/>
                <w:bCs/>
                <w:color w:val="2A9D8F"/>
                <w:sz w:val="21"/>
                <w:szCs w:val="21"/>
              </w:rPr>
              <w:t xml:space="preserve">İzlenebilirlik akışının kritikliği</w:t>
            </w:r>
          </w:p>
          <w:p>
            <w:pPr>
              <w:spacing w:after="0" w:line="272"/>
              <w:jc w:val="both"/>
            </w:pPr>
            <w:r>
              <w:rPr>
                <w:rFonts w:ascii="Calibri" w:cs="Calibri" w:eastAsia="Calibri" w:hAnsi="Calibri"/>
                <w:b/>
                <w:bCs/>
                <w:color w:val="2A9D8F"/>
                <w:sz w:val="20"/>
                <w:szCs w:val="20"/>
              </w:rPr>
              <w:t xml:space="preserve">Ürünün güven temeli buradadır: </w:t>
            </w:r>
            <w:r>
              <w:rPr>
                <w:rFonts w:ascii="Calibri" w:cs="Calibri" w:eastAsia="Calibri" w:hAnsi="Calibri"/>
                <w:sz w:val="20"/>
                <w:szCs w:val="20"/>
              </w:rPr>
              <w:t xml:space="preserve">Kullanıcı bir gereksinime tıkladığında, dokümanın tam ilgili maddesi vurgulanmış biçimde açılır. Yapay zekânın "uydurma" (hallucination) riskine karşı en güçlü savunma, her iddiayı kaynağa zorunlu biçimde bağlamaktır (grounding). Kaynağı olmayan çıktı gösterilmez.</w:t>
            </w:r>
          </w:p>
        </w:tc>
      </w:tr>
    </w:tbl>
    <w:p>
      <w:pPr>
        <w:pStyle w:val="Heading2"/>
      </w:pPr>
      <w:r>
        <w:rPr>
          <w:rFonts w:ascii="Calibri" w:cs="Calibri" w:eastAsia="Calibri" w:hAnsi="Calibri"/>
        </w:rPr>
        <w:t xml:space="preserve">4.3 İnsan-Döngüde Doğrulama</w:t>
      </w:r>
    </w:p>
    <w:p>
      <w:pPr>
        <w:spacing w:after="120" w:before="0" w:line="276"/>
        <w:jc w:val="both"/>
      </w:pPr>
      <w:r>
        <w:rPr>
          <w:rFonts w:ascii="Calibri" w:cs="Calibri" w:eastAsia="Calibri" w:hAnsi="Calibri"/>
          <w:sz w:val="21"/>
          <w:szCs w:val="21"/>
        </w:rPr>
        <w:t xml:space="preserve">Sistem otomatik ama otonom değildir. Her çıkarılan öğe üç durumdan birine sahiptir: onay bekliyor, kullanıcı onayladı, kullanıcı düzeltti. Bu; hem doğruluğu artırır hem de kullanıcıyı yasal/ticari sorumluluk açısından kontrolde tutar. Düzeltmeler ayrıca zaman içinde model çıktısını iyileştirmek için değerli geri bildirim verisi üretir.</w:t>
      </w:r>
    </w:p>
    <w:p>
      <w:r>
        <w:br w:type="page"/>
      </w:r>
    </w:p>
    <w:p>
      <w:pPr>
        <w:pStyle w:val="Heading1"/>
      </w:pPr>
      <w:r>
        <w:rPr>
          <w:rFonts w:ascii="Calibri" w:cs="Calibri" w:eastAsia="Calibri" w:hAnsi="Calibri"/>
        </w:rPr>
        <w:t xml:space="preserve">5. Sistem Mimarisi</w:t>
      </w:r>
    </w:p>
    <w:p>
      <w:pPr>
        <w:pStyle w:val="Heading2"/>
      </w:pPr>
      <w:r>
        <w:rPr>
          <w:rFonts w:ascii="Calibri" w:cs="Calibri" w:eastAsia="Calibri" w:hAnsi="Calibri"/>
        </w:rPr>
        <w:t xml:space="preserve">5.1 Genel Mimari Yaklaşımı</w:t>
      </w:r>
    </w:p>
    <w:p>
      <w:pPr>
        <w:spacing w:after="120" w:before="0" w:line="276"/>
        <w:jc w:val="both"/>
      </w:pPr>
      <w:r>
        <w:rPr>
          <w:rFonts w:ascii="Calibri" w:cs="Calibri" w:eastAsia="Calibri" w:hAnsi="Calibri"/>
          <w:sz w:val="21"/>
          <w:szCs w:val="21"/>
        </w:rPr>
        <w:t xml:space="preserve">TenderIQ; API-öncelikli, asenkron işleme ağırlıklı ve çok kiracılı bir bulut uygulamasıdır. Mimari beş mantıksal katmana ayrılır. Doküman işleme uzun sürebildiğinden (yüzlerce sayfa), sistem senkron istek/yanıt yerine kuyruk tabanlı arka plan işlemeye dayanır.</w:t>
      </w:r>
    </w:p>
    <w:p>
      <w:pPr>
        <w:pStyle w:val="Heading3"/>
      </w:pPr>
      <w:r>
        <w:rPr>
          <w:rFonts w:ascii="Calibri" w:cs="Calibri" w:eastAsia="Calibri" w:hAnsi="Calibri"/>
        </w:rPr>
        <w:t xml:space="preserve">Katmanlı mimari</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2050"/>
        <w:gridCol w:w="3376"/>
        <w:gridCol w:w="3600"/>
      </w:tblGrid>
      <w:tr>
        <w:trPr>
          <w:tblHeader/>
        </w:trPr>
        <w:tc>
          <w:tcPr>
            <w:tcW w:type="dxa" w:w="205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Katman</w:t>
            </w:r>
          </w:p>
        </w:tc>
        <w:tc>
          <w:tcPr>
            <w:tcW w:type="dxa" w:w="337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Bileşenler</w:t>
            </w:r>
          </w:p>
        </w:tc>
        <w:tc>
          <w:tcPr>
            <w:tcW w:type="dxa" w:w="36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Sorumluluk</w:t>
            </w:r>
          </w:p>
        </w:tc>
      </w:tr>
      <w:tr>
        <w:tc>
          <w:tcPr>
            <w:tcW w:type="dxa" w:w="205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1. İstemci (Client)</w:t>
            </w:r>
          </w:p>
        </w:tc>
        <w:tc>
          <w:tcPr>
            <w:tcW w:type="dxa" w:w="337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Next.js web uygulaması (React + TypeScript)</w:t>
            </w:r>
          </w:p>
        </w:tc>
        <w:tc>
          <w:tcPr>
            <w:tcW w:type="dxa" w:w="36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Yükleme, inceleme ekranı, doküman önizleme/vurgu, dışa aktarım</w:t>
            </w:r>
          </w:p>
        </w:tc>
      </w:tr>
      <w:tr>
        <w:tc>
          <w:tcPr>
            <w:tcW w:type="dxa" w:w="20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2. API / Uygulama</w:t>
            </w:r>
          </w:p>
        </w:tc>
        <w:tc>
          <w:tcPr>
            <w:tcW w:type="dxa" w:w="337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FastAPI (Python), kimlik &amp; yetki, iş kuralları</w:t>
            </w:r>
          </w:p>
        </w:tc>
        <w:tc>
          <w:tcPr>
            <w:tcW w:type="dxa" w:w="36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İstek doğrulama, kiracı izolasyonu, iş orkestrasyon tetikleme</w:t>
            </w:r>
          </w:p>
        </w:tc>
      </w:tr>
      <w:tr>
        <w:tc>
          <w:tcPr>
            <w:tcW w:type="dxa" w:w="205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3. İşleme / Worker</w:t>
            </w:r>
          </w:p>
        </w:tc>
        <w:tc>
          <w:tcPr>
            <w:tcW w:type="dxa" w:w="337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Celery worker'ları + Redis kuyruk</w:t>
            </w:r>
          </w:p>
        </w:tc>
        <w:tc>
          <w:tcPr>
            <w:tcW w:type="dxa" w:w="36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Ayrıştırma, embedding, çıkarım ajanlarının asenkron yürütülmesi</w:t>
            </w:r>
          </w:p>
        </w:tc>
      </w:tr>
      <w:tr>
        <w:tc>
          <w:tcPr>
            <w:tcW w:type="dxa" w:w="20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4. AI Servisleri</w:t>
            </w:r>
          </w:p>
        </w:tc>
        <w:tc>
          <w:tcPr>
            <w:tcW w:type="dxa" w:w="337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Parsing (Docling/VLM), LLM API'leri, embedding, vektör arama</w:t>
            </w:r>
          </w:p>
        </w:tc>
        <w:tc>
          <w:tcPr>
            <w:tcW w:type="dxa" w:w="36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Doküman anlama, gereksinim/risk çıkarımı, RAG</w:t>
            </w:r>
          </w:p>
        </w:tc>
      </w:tr>
      <w:tr>
        <w:tc>
          <w:tcPr>
            <w:tcW w:type="dxa" w:w="205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5. Veri &amp; Depolama</w:t>
            </w:r>
          </w:p>
        </w:tc>
        <w:tc>
          <w:tcPr>
            <w:tcW w:type="dxa" w:w="337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PostgreSQL + pgvector, nesne depolama (R2/S3), Redis</w:t>
            </w:r>
          </w:p>
        </w:tc>
        <w:tc>
          <w:tcPr>
            <w:tcW w:type="dxa" w:w="36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Yapısal veri, vektörler, ham dosyalar, önbellek</w:t>
            </w:r>
          </w:p>
        </w:tc>
      </w:tr>
    </w:tbl>
    <w:p>
      <w:pPr>
        <w:pStyle w:val="Heading2"/>
      </w:pPr>
      <w:r>
        <w:rPr>
          <w:rFonts w:ascii="Calibri" w:cs="Calibri" w:eastAsia="Calibri" w:hAnsi="Calibri"/>
        </w:rPr>
        <w:t xml:space="preserve">5.2 Bileşen Sorumlulukları</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2800"/>
        <w:gridCol w:w="6226"/>
      </w:tblGrid>
      <w:tr>
        <w:trPr>
          <w:tblHeader/>
        </w:trPr>
        <w:tc>
          <w:tcPr>
            <w:tcW w:type="dxa" w:w="28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Bileşen</w:t>
            </w:r>
          </w:p>
        </w:tc>
        <w:tc>
          <w:tcPr>
            <w:tcW w:type="dxa" w:w="62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Görev</w:t>
            </w:r>
          </w:p>
        </w:tc>
      </w:tr>
      <w:tr>
        <w:tc>
          <w:tcPr>
            <w:tcW w:type="dxa" w:w="28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API Gateway (FastAPI)</w:t>
            </w:r>
          </w:p>
        </w:tc>
        <w:tc>
          <w:tcPr>
            <w:tcW w:type="dxa" w:w="62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Tüm istemci taleplerinin giriş noktası; auth, doğrulama, hız sınırı, iş kaydı</w:t>
            </w:r>
          </w:p>
        </w:tc>
      </w:tr>
      <w:tr>
        <w:tc>
          <w:tcPr>
            <w:tcW w:type="dxa" w:w="28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Auth &amp; Tenant Servisi</w:t>
            </w:r>
          </w:p>
        </w:tc>
        <w:tc>
          <w:tcPr>
            <w:tcW w:type="dxa" w:w="62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Kimlik doğrulama, RBAC, kiracı (organizasyon) izolasyonu</w:t>
            </w:r>
          </w:p>
        </w:tc>
      </w:tr>
      <w:tr>
        <w:tc>
          <w:tcPr>
            <w:tcW w:type="dxa" w:w="28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Document Service</w:t>
            </w:r>
          </w:p>
        </w:tc>
        <w:tc>
          <w:tcPr>
            <w:tcW w:type="dxa" w:w="62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Dosya yükleme, nesne depolamaya yazma, metadata ve durum yönetimi</w:t>
            </w:r>
          </w:p>
        </w:tc>
      </w:tr>
      <w:tr>
        <w:tc>
          <w:tcPr>
            <w:tcW w:type="dxa" w:w="28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Ingestion Worker</w:t>
            </w:r>
          </w:p>
        </w:tc>
        <w:tc>
          <w:tcPr>
            <w:tcW w:type="dxa" w:w="62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Ayrıştırma (parsing) + OCR yönlendirme + yapı normalizasyonu</w:t>
            </w:r>
          </w:p>
        </w:tc>
      </w:tr>
      <w:tr>
        <w:tc>
          <w:tcPr>
            <w:tcW w:type="dxa" w:w="28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Indexing Worker</w:t>
            </w:r>
          </w:p>
        </w:tc>
        <w:tc>
          <w:tcPr>
            <w:tcW w:type="dxa" w:w="62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Chunking + embedding + pgvector'a yazma</w:t>
            </w:r>
          </w:p>
        </w:tc>
      </w:tr>
      <w:tr>
        <w:tc>
          <w:tcPr>
            <w:tcW w:type="dxa" w:w="28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Extraction Orchestrator</w:t>
            </w:r>
          </w:p>
        </w:tc>
        <w:tc>
          <w:tcPr>
            <w:tcW w:type="dxa" w:w="62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Ajan hattını (gereksinim, risk, belge, takvim) yürütme (LangGraph)</w:t>
            </w:r>
          </w:p>
        </w:tc>
      </w:tr>
      <w:tr>
        <w:tc>
          <w:tcPr>
            <w:tcW w:type="dxa" w:w="28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LLM Gateway</w:t>
            </w:r>
          </w:p>
        </w:tc>
        <w:tc>
          <w:tcPr>
            <w:tcW w:type="dxa" w:w="62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Model yönlendirme, prompt yönetimi, yeniden deneme, maliyet/iz kaydı (Langfuse)</w:t>
            </w:r>
          </w:p>
        </w:tc>
      </w:tr>
      <w:tr>
        <w:tc>
          <w:tcPr>
            <w:tcW w:type="dxa" w:w="28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Export Service</w:t>
            </w:r>
          </w:p>
        </w:tc>
        <w:tc>
          <w:tcPr>
            <w:tcW w:type="dxa" w:w="62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Onaylı analizden Word/Excel/PDF üretimi</w:t>
            </w:r>
          </w:p>
        </w:tc>
      </w:tr>
      <w:tr>
        <w:tc>
          <w:tcPr>
            <w:tcW w:type="dxa" w:w="28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Notification/Status</w:t>
            </w:r>
          </w:p>
        </w:tc>
        <w:tc>
          <w:tcPr>
            <w:tcW w:type="dxa" w:w="62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SSE/WebSocket ile canlı iş durumu bildirimi</w:t>
            </w:r>
          </w:p>
        </w:tc>
      </w:tr>
      <w:tr>
        <w:tc>
          <w:tcPr>
            <w:tcW w:type="dxa" w:w="28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Billing Service</w:t>
            </w:r>
          </w:p>
        </w:tc>
        <w:tc>
          <w:tcPr>
            <w:tcW w:type="dxa" w:w="62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Abonelik, kota takibi, ödeme sağlayıcı entegrasyonu</w:t>
            </w:r>
          </w:p>
        </w:tc>
      </w:tr>
    </w:tbl>
    <w:p>
      <w:pPr>
        <w:pStyle w:val="Heading2"/>
      </w:pPr>
      <w:r>
        <w:rPr>
          <w:rFonts w:ascii="Calibri" w:cs="Calibri" w:eastAsia="Calibri" w:hAnsi="Calibri"/>
        </w:rPr>
        <w:t xml:space="preserve">5.3 Veri Akışı (Belge İşleme Hattı)</w:t>
      </w:r>
    </w:p>
    <w:p>
      <w:pPr>
        <w:spacing w:after="120" w:before="0" w:line="276"/>
        <w:jc w:val="both"/>
      </w:pPr>
      <w:r>
        <w:rPr>
          <w:rFonts w:ascii="Calibri" w:cs="Calibri" w:eastAsia="Calibri" w:hAnsi="Calibri"/>
          <w:sz w:val="21"/>
          <w:szCs w:val="21"/>
        </w:rPr>
        <w:t xml:space="preserve">Bir doküman yüklendiğinde izlediği yol:</w:t>
      </w:r>
    </w:p>
    <w:p>
      <w:pPr>
        <w:pStyle w:val="ListParagraph"/>
        <w:numPr>
          <w:ilvl w:val="0"/>
          <w:numId w:val="2"/>
        </w:numPr>
        <w:spacing w:after="60" w:line="272"/>
        <w:jc w:val="both"/>
      </w:pPr>
      <w:r>
        <w:rPr>
          <w:rFonts w:ascii="Calibri" w:cs="Calibri" w:eastAsia="Calibri" w:hAnsi="Calibri"/>
          <w:b/>
          <w:bCs/>
          <w:color w:val="1F3A5F"/>
          <w:sz w:val="21"/>
          <w:szCs w:val="21"/>
        </w:rPr>
        <w:t xml:space="preserve">Adım 1 — Alım: </w:t>
      </w:r>
      <w:r>
        <w:rPr>
          <w:rFonts w:ascii="Calibri" w:cs="Calibri" w:eastAsia="Calibri" w:hAnsi="Calibri"/>
          <w:sz w:val="21"/>
          <w:szCs w:val="21"/>
        </w:rPr>
        <w:t xml:space="preserve">Dosya nesne depolamaya (R2/S3) yazılır; veritabanında "işleniyor" durumunda kayıt açılır ve bir işleme işi kuyruğa eklenir.</w:t>
      </w:r>
    </w:p>
    <w:p>
      <w:pPr>
        <w:pStyle w:val="ListParagraph"/>
        <w:numPr>
          <w:ilvl w:val="0"/>
          <w:numId w:val="2"/>
        </w:numPr>
        <w:spacing w:after="60" w:line="272"/>
        <w:jc w:val="both"/>
      </w:pPr>
      <w:r>
        <w:rPr>
          <w:rFonts w:ascii="Calibri" w:cs="Calibri" w:eastAsia="Calibri" w:hAnsi="Calibri"/>
          <w:b/>
          <w:bCs/>
          <w:color w:val="1F3A5F"/>
          <w:sz w:val="21"/>
          <w:szCs w:val="21"/>
        </w:rPr>
        <w:t xml:space="preserve">Adım 2 — Ayrıştırma: </w:t>
      </w:r>
      <w:r>
        <w:rPr>
          <w:rFonts w:ascii="Calibri" w:cs="Calibri" w:eastAsia="Calibri" w:hAnsi="Calibri"/>
          <w:sz w:val="21"/>
          <w:szCs w:val="21"/>
        </w:rPr>
        <w:t xml:space="preserve">Ingestion worker dokümanı ayrıştırır; dijital PDF ise hızlı metin çıkarımı, taranmış/karmaşık ise VLM/OCR yoluna yönlendirir. Çıktı: yapı bilgisi + her öğenin sayfa/konum koordinatları (izlenebilirlik için).</w:t>
      </w:r>
    </w:p>
    <w:p>
      <w:pPr>
        <w:pStyle w:val="ListParagraph"/>
        <w:numPr>
          <w:ilvl w:val="0"/>
          <w:numId w:val="2"/>
        </w:numPr>
        <w:spacing w:after="60" w:line="272"/>
        <w:jc w:val="both"/>
      </w:pPr>
      <w:r>
        <w:rPr>
          <w:rFonts w:ascii="Calibri" w:cs="Calibri" w:eastAsia="Calibri" w:hAnsi="Calibri"/>
          <w:b/>
          <w:bCs/>
          <w:color w:val="1F3A5F"/>
          <w:sz w:val="21"/>
          <w:szCs w:val="21"/>
        </w:rPr>
        <w:t xml:space="preserve">Adım 3 — İndeksleme: </w:t>
      </w:r>
      <w:r>
        <w:rPr>
          <w:rFonts w:ascii="Calibri" w:cs="Calibri" w:eastAsia="Calibri" w:hAnsi="Calibri"/>
          <w:sz w:val="21"/>
          <w:szCs w:val="21"/>
        </w:rPr>
        <w:t xml:space="preserve">Yapı-farkında chunking uygulanır; her parça embedding'e dönüştürülür ve pgvector'a yazılır.</w:t>
      </w:r>
    </w:p>
    <w:p>
      <w:pPr>
        <w:pStyle w:val="ListParagraph"/>
        <w:numPr>
          <w:ilvl w:val="0"/>
          <w:numId w:val="2"/>
        </w:numPr>
        <w:spacing w:after="60" w:line="272"/>
        <w:jc w:val="both"/>
      </w:pPr>
      <w:r>
        <w:rPr>
          <w:rFonts w:ascii="Calibri" w:cs="Calibri" w:eastAsia="Calibri" w:hAnsi="Calibri"/>
          <w:b/>
          <w:bCs/>
          <w:color w:val="1F3A5F"/>
          <w:sz w:val="21"/>
          <w:szCs w:val="21"/>
        </w:rPr>
        <w:t xml:space="preserve">Adım 4 — Çıkarım: </w:t>
      </w:r>
      <w:r>
        <w:rPr>
          <w:rFonts w:ascii="Calibri" w:cs="Calibri" w:eastAsia="Calibri" w:hAnsi="Calibri"/>
          <w:sz w:val="21"/>
          <w:szCs w:val="21"/>
        </w:rPr>
        <w:t xml:space="preserve">Orchestrator, ilgili bağlamı getirir (RAG) ve çıkarım ajanlarını çalıştırır; her ajan yapılandırılmış (JSON) çıktı üretir ve her bulguyu kaynak konuma bağlar.</w:t>
      </w:r>
    </w:p>
    <w:p>
      <w:pPr>
        <w:pStyle w:val="ListParagraph"/>
        <w:numPr>
          <w:ilvl w:val="0"/>
          <w:numId w:val="2"/>
        </w:numPr>
        <w:spacing w:after="60" w:line="272"/>
        <w:jc w:val="both"/>
      </w:pPr>
      <w:r>
        <w:rPr>
          <w:rFonts w:ascii="Calibri" w:cs="Calibri" w:eastAsia="Calibri" w:hAnsi="Calibri"/>
          <w:b/>
          <w:bCs/>
          <w:color w:val="1F3A5F"/>
          <w:sz w:val="21"/>
          <w:szCs w:val="21"/>
        </w:rPr>
        <w:t xml:space="preserve">Adım 5 — Doğrulama &amp; kayıt: </w:t>
      </w:r>
      <w:r>
        <w:rPr>
          <w:rFonts w:ascii="Calibri" w:cs="Calibri" w:eastAsia="Calibri" w:hAnsi="Calibri"/>
          <w:sz w:val="21"/>
          <w:szCs w:val="21"/>
        </w:rPr>
        <w:t xml:space="preserve">Şema doğrulaması ve grounding kontrolünden geçen sonuçlar veritabanına yazılır; iş "tamamlandı" olarak işaretlenir ve kullanıcıya bildirilir.</w:t>
      </w:r>
    </w:p>
    <w:p>
      <w:pPr>
        <w:pStyle w:val="Heading2"/>
      </w:pPr>
      <w:r>
        <w:rPr>
          <w:rFonts w:ascii="Calibri" w:cs="Calibri" w:eastAsia="Calibri" w:hAnsi="Calibri"/>
        </w:rPr>
        <w:t xml:space="preserve">5.4 Çok Kiracılılık (Multi-Tenancy) Modeli</w:t>
      </w:r>
    </w:p>
    <w:p>
      <w:pPr>
        <w:spacing w:after="120" w:before="0" w:line="276"/>
        <w:jc w:val="both"/>
      </w:pPr>
      <w:r>
        <w:rPr>
          <w:rFonts w:ascii="Calibri" w:cs="Calibri" w:eastAsia="Calibri" w:hAnsi="Calibri"/>
          <w:sz w:val="21"/>
          <w:szCs w:val="21"/>
        </w:rPr>
        <w:t xml:space="preserve">Scryne'ın FabrikaOS'ta uyguladığı çok kiracılı SaaS deneyimi doğrudan uygulanabilir. TenderIQ için önerilen model, PostgreSQL Row-Level Security (RLS) ile satır bazlı izolasyondur:</w:t>
      </w:r>
    </w:p>
    <w:p>
      <w:pPr>
        <w:pStyle w:val="ListParagraph"/>
        <w:numPr>
          <w:ilvl w:val="0"/>
          <w:numId w:val="2"/>
        </w:numPr>
        <w:spacing w:after="60" w:line="272"/>
        <w:jc w:val="both"/>
      </w:pPr>
      <w:r>
        <w:rPr>
          <w:rFonts w:ascii="Calibri" w:cs="Calibri" w:eastAsia="Calibri" w:hAnsi="Calibri"/>
          <w:b/>
          <w:bCs/>
          <w:color w:val="1F3A5F"/>
          <w:sz w:val="21"/>
          <w:szCs w:val="21"/>
        </w:rPr>
        <w:t xml:space="preserve">tenant_id kolonu: </w:t>
      </w:r>
      <w:r>
        <w:rPr>
          <w:rFonts w:ascii="Calibri" w:cs="Calibri" w:eastAsia="Calibri" w:hAnsi="Calibri"/>
          <w:sz w:val="21"/>
          <w:szCs w:val="21"/>
        </w:rPr>
        <w:t xml:space="preserve">Tüm kiracıya özel tablolar bir tenant_id taşır; RLS politikaları her sorguyu otomatik olarak aktif kiracıyla sınırlar.</w:t>
      </w:r>
    </w:p>
    <w:p>
      <w:pPr>
        <w:pStyle w:val="ListParagraph"/>
        <w:numPr>
          <w:ilvl w:val="0"/>
          <w:numId w:val="2"/>
        </w:numPr>
        <w:spacing w:after="60" w:line="272"/>
        <w:jc w:val="both"/>
      </w:pPr>
      <w:r>
        <w:rPr>
          <w:rFonts w:ascii="Calibri" w:cs="Calibri" w:eastAsia="Calibri" w:hAnsi="Calibri"/>
          <w:b/>
          <w:bCs/>
          <w:color w:val="1F3A5F"/>
          <w:sz w:val="21"/>
          <w:szCs w:val="21"/>
        </w:rPr>
        <w:t xml:space="preserve">Avantaj: </w:t>
      </w:r>
      <w:r>
        <w:rPr>
          <w:rFonts w:ascii="Calibri" w:cs="Calibri" w:eastAsia="Calibri" w:hAnsi="Calibri"/>
          <w:sz w:val="21"/>
          <w:szCs w:val="21"/>
        </w:rPr>
        <w:t xml:space="preserve">Tek şema, düşük operasyonel yük (tek geliştirici için ideal), yine de güçlü izolasyon.</w:t>
      </w:r>
    </w:p>
    <w:p>
      <w:pPr>
        <w:pStyle w:val="ListParagraph"/>
        <w:numPr>
          <w:ilvl w:val="0"/>
          <w:numId w:val="2"/>
        </w:numPr>
        <w:spacing w:after="60" w:line="272"/>
        <w:jc w:val="both"/>
      </w:pPr>
      <w:r>
        <w:rPr>
          <w:rFonts w:ascii="Calibri" w:cs="Calibri" w:eastAsia="Calibri" w:hAnsi="Calibri"/>
          <w:b/>
          <w:bCs/>
          <w:color w:val="1F3A5F"/>
          <w:sz w:val="21"/>
          <w:szCs w:val="21"/>
        </w:rPr>
        <w:t xml:space="preserve">Yükseltme yolu: </w:t>
      </w:r>
      <w:r>
        <w:rPr>
          <w:rFonts w:ascii="Calibri" w:cs="Calibri" w:eastAsia="Calibri" w:hAnsi="Calibri"/>
          <w:sz w:val="21"/>
          <w:szCs w:val="21"/>
        </w:rPr>
        <w:t xml:space="preserve">Büyük/duyarlı müşteriler için ileride şema-per-tenant veya ayrı veritabanı seçeneği eklenebilir.</w:t>
      </w:r>
    </w:p>
    <w:p>
      <w:pPr>
        <w:pStyle w:val="ListParagraph"/>
        <w:numPr>
          <w:ilvl w:val="0"/>
          <w:numId w:val="2"/>
        </w:numPr>
        <w:spacing w:after="60" w:line="272"/>
        <w:jc w:val="both"/>
      </w:pPr>
      <w:r>
        <w:rPr>
          <w:rFonts w:ascii="Calibri" w:cs="Calibri" w:eastAsia="Calibri" w:hAnsi="Calibri"/>
          <w:b/>
          <w:bCs/>
          <w:color w:val="1F3A5F"/>
          <w:sz w:val="21"/>
          <w:szCs w:val="21"/>
        </w:rPr>
        <w:t xml:space="preserve">Nesne depolama izolasyonu: </w:t>
      </w:r>
      <w:r>
        <w:rPr>
          <w:rFonts w:ascii="Calibri" w:cs="Calibri" w:eastAsia="Calibri" w:hAnsi="Calibri"/>
          <w:sz w:val="21"/>
          <w:szCs w:val="21"/>
        </w:rPr>
        <w:t xml:space="preserve">Dosyalar kiracı bazlı ön ekli (prefixed) yollarda saklanır; erişim imzalı URL'lerle sınırlandırılır.</w:t>
      </w:r>
    </w:p>
    <w:p>
      <w:pPr>
        <w:pStyle w:val="Heading2"/>
      </w:pPr>
      <w:r>
        <w:rPr>
          <w:rFonts w:ascii="Calibri" w:cs="Calibri" w:eastAsia="Calibri" w:hAnsi="Calibri"/>
        </w:rPr>
        <w:t xml:space="preserve">5.5 Asenkron İşleme Mimarisi</w:t>
      </w:r>
    </w:p>
    <w:p>
      <w:pPr>
        <w:spacing w:after="120" w:before="0" w:line="276"/>
        <w:jc w:val="both"/>
      </w:pPr>
      <w:r>
        <w:rPr>
          <w:rFonts w:ascii="Calibri" w:cs="Calibri" w:eastAsia="Calibri" w:hAnsi="Calibri"/>
          <w:sz w:val="21"/>
          <w:szCs w:val="21"/>
        </w:rPr>
        <w:t xml:space="preserve">Doküman işleme dakikalarca sürebildiğinden, kullanıcı isteği anında döner ve iş arka planda yürür. İş durumu makinesi:</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2200"/>
        <w:gridCol w:w="6826"/>
      </w:tblGrid>
      <w:tr>
        <w:trPr>
          <w:tblHeader/>
        </w:trPr>
        <w:tc>
          <w:tcPr>
            <w:tcW w:type="dxa" w:w="22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Durum</w:t>
            </w:r>
          </w:p>
        </w:tc>
        <w:tc>
          <w:tcPr>
            <w:tcW w:type="dxa" w:w="68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Anlam</w:t>
            </w:r>
          </w:p>
        </w:tc>
      </w:tr>
      <w:tr>
        <w:tc>
          <w:tcPr>
            <w:tcW w:type="dxa" w:w="22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queued</w:t>
            </w:r>
          </w:p>
        </w:tc>
        <w:tc>
          <w:tcPr>
            <w:tcW w:type="dxa" w:w="68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İş kuyruğa alındı, worker bekliyor</w:t>
            </w:r>
          </w:p>
        </w:tc>
      </w:tr>
      <w:tr>
        <w:tc>
          <w:tcPr>
            <w:tcW w:type="dxa" w:w="22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parsing</w:t>
            </w:r>
          </w:p>
        </w:tc>
        <w:tc>
          <w:tcPr>
            <w:tcW w:type="dxa" w:w="68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Doküman ayrıştırılıyor / OCR</w:t>
            </w:r>
          </w:p>
        </w:tc>
      </w:tr>
      <w:tr>
        <w:tc>
          <w:tcPr>
            <w:tcW w:type="dxa" w:w="22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indexing</w:t>
            </w:r>
          </w:p>
        </w:tc>
        <w:tc>
          <w:tcPr>
            <w:tcW w:type="dxa" w:w="68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Chunk + embedding oluşturuluyor</w:t>
            </w:r>
          </w:p>
        </w:tc>
      </w:tr>
      <w:tr>
        <w:tc>
          <w:tcPr>
            <w:tcW w:type="dxa" w:w="22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extracting</w:t>
            </w:r>
          </w:p>
        </w:tc>
        <w:tc>
          <w:tcPr>
            <w:tcW w:type="dxa" w:w="68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Çıkarım ajanları çalışıyor</w:t>
            </w:r>
          </w:p>
        </w:tc>
      </w:tr>
      <w:tr>
        <w:tc>
          <w:tcPr>
            <w:tcW w:type="dxa" w:w="22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review_ready</w:t>
            </w:r>
          </w:p>
        </w:tc>
        <w:tc>
          <w:tcPr>
            <w:tcW w:type="dxa" w:w="68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Analiz hazır, kullanıcı incelemesi bekliyor</w:t>
            </w:r>
          </w:p>
        </w:tc>
      </w:tr>
      <w:tr>
        <w:tc>
          <w:tcPr>
            <w:tcW w:type="dxa" w:w="22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failed</w:t>
            </w:r>
          </w:p>
        </w:tc>
        <w:tc>
          <w:tcPr>
            <w:tcW w:type="dxa" w:w="68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Hata — yeniden deneme veya kullanıcıya bildirim</w:t>
            </w:r>
          </w:p>
        </w:tc>
      </w:tr>
    </w:tbl>
    <w:p>
      <w:pPr>
        <w:spacing w:after="120" w:before="60" w:line="276"/>
        <w:jc w:val="both"/>
      </w:pPr>
      <w:r>
        <w:rPr>
          <w:rFonts w:ascii="Calibri" w:cs="Calibri" w:eastAsia="Calibri" w:hAnsi="Calibri"/>
          <w:sz w:val="21"/>
          <w:szCs w:val="21"/>
        </w:rPr>
        <w:t xml:space="preserve">Her durum değişimi kullanıcıya canlı (SSE/WebSocket) yansıtılır. Uzun işler idempotent tasarlanır; bir adım hata alırsa baştan tüm işi tekrarlamadan yeniden denenebilir.</w:t>
      </w:r>
    </w:p>
    <w:p>
      <w:r>
        <w:br w:type="page"/>
      </w:r>
    </w:p>
    <w:p>
      <w:pPr>
        <w:pStyle w:val="Heading1"/>
      </w:pPr>
      <w:r>
        <w:rPr>
          <w:rFonts w:ascii="Calibri" w:cs="Calibri" w:eastAsia="Calibri" w:hAnsi="Calibri"/>
        </w:rPr>
        <w:t xml:space="preserve">6. Yapay Zekâ / ML İşleme Hattı (Çekirdek)</w:t>
      </w:r>
    </w:p>
    <w:p>
      <w:pPr>
        <w:spacing w:after="120" w:before="0" w:line="276"/>
        <w:jc w:val="both"/>
      </w:pPr>
      <w:r>
        <w:rPr>
          <w:rFonts w:ascii="Calibri" w:cs="Calibri" w:eastAsia="Calibri" w:hAnsi="Calibri"/>
          <w:sz w:val="21"/>
          <w:szCs w:val="21"/>
        </w:rPr>
        <w:t xml:space="preserve">Bu bölüm ürünün teknik kalbidir. Rekabet avantajı; hangi LLM'in kullanıldığından çok, dokümanın ne kadar temiz ayrıştırıldığı, çıkarımın ne kadar güvenilir olduğu ve her sonucun ne kadar iyi kaynağa bağlandığıyla belirlenir.</w:t>
      </w:r>
    </w:p>
    <w:p>
      <w:pPr>
        <w:pStyle w:val="Heading2"/>
      </w:pPr>
      <w:r>
        <w:rPr>
          <w:rFonts w:ascii="Calibri" w:cs="Calibri" w:eastAsia="Calibri" w:hAnsi="Calibri"/>
        </w:rPr>
        <w:t xml:space="preserve">6.1 Genel Bakış</w:t>
      </w:r>
    </w:p>
    <w:p>
      <w:pPr>
        <w:spacing w:after="120" w:before="0" w:line="276"/>
        <w:jc w:val="both"/>
      </w:pPr>
      <w:r>
        <w:rPr>
          <w:rFonts w:ascii="Calibri" w:cs="Calibri" w:eastAsia="Calibri" w:hAnsi="Calibri"/>
          <w:sz w:val="21"/>
          <w:szCs w:val="21"/>
        </w:rPr>
        <w:t xml:space="preserve">İşleme hattı şu zinciri izler: ayrıştır → parçala → gömül (embed) → getir (retrieve) → çıkar (extract) → doğrula (validate). Her aşama bir sonrakinin kalitesini belirler; özellikle ayrıştırma, tüm hattın kalite darboğazıdır — bozuk ayrıştırma, sonraki her adımı zehirler.</w:t>
      </w:r>
    </w:p>
    <w:p>
      <w:pPr>
        <w:pStyle w:val="Heading2"/>
      </w:pPr>
      <w:r>
        <w:rPr>
          <w:rFonts w:ascii="Calibri" w:cs="Calibri" w:eastAsia="Calibri" w:hAnsi="Calibri"/>
        </w:rPr>
        <w:t xml:space="preserve">6.2 Doküman Ayrıştırma (Parsing) — Hibrit Strateji</w:t>
      </w:r>
    </w:p>
    <w:p>
      <w:pPr>
        <w:spacing w:after="120" w:before="0" w:line="276"/>
        <w:jc w:val="both"/>
      </w:pPr>
      <w:r>
        <w:rPr>
          <w:rFonts w:ascii="Calibri" w:cs="Calibri" w:eastAsia="Calibri" w:hAnsi="Calibri"/>
          <w:sz w:val="21"/>
          <w:szCs w:val="21"/>
        </w:rPr>
        <w:t xml:space="preserve">İhale dokümanları hem temiz dijital PDF'ler hem de taranmış, tablo yoğun, çok sütunlu belgeler içerir. Tek bir araç her ikisinde de optimal değildir; bu yüzden hibrit yönlendirme kullanılır:</w:t>
      </w:r>
    </w:p>
    <w:p>
      <w:pPr>
        <w:pStyle w:val="ListParagraph"/>
        <w:numPr>
          <w:ilvl w:val="0"/>
          <w:numId w:val="2"/>
        </w:numPr>
        <w:spacing w:after="60" w:line="272"/>
        <w:jc w:val="both"/>
      </w:pPr>
      <w:r>
        <w:rPr>
          <w:rFonts w:ascii="Calibri" w:cs="Calibri" w:eastAsia="Calibri" w:hAnsi="Calibri"/>
          <w:b/>
          <w:bCs/>
          <w:color w:val="1F3A5F"/>
          <w:sz w:val="21"/>
          <w:szCs w:val="21"/>
        </w:rPr>
        <w:t xml:space="preserve">Birincil (dijital PDF): </w:t>
      </w:r>
      <w:r>
        <w:rPr>
          <w:rFonts w:ascii="Calibri" w:cs="Calibri" w:eastAsia="Calibri" w:hAnsi="Calibri"/>
          <w:sz w:val="21"/>
          <w:szCs w:val="21"/>
        </w:rPr>
        <w:t xml:space="preserve">Docling (IBM Research, açık kaynak) — yapay zekâ tabanlı düzen tespiti, ücretsiz, kendi altyapısında çalışır. Maliyet-hassas tek geliştirici için ideal başlangıç. Temiz dijital dokümanların büyük kısmını karşılar.</w:t>
      </w:r>
    </w:p>
    <w:p>
      <w:pPr>
        <w:pStyle w:val="ListParagraph"/>
        <w:numPr>
          <w:ilvl w:val="0"/>
          <w:numId w:val="2"/>
        </w:numPr>
        <w:spacing w:after="60" w:line="272"/>
        <w:jc w:val="both"/>
      </w:pPr>
      <w:r>
        <w:rPr>
          <w:rFonts w:ascii="Calibri" w:cs="Calibri" w:eastAsia="Calibri" w:hAnsi="Calibri"/>
          <w:b/>
          <w:bCs/>
          <w:color w:val="1F3A5F"/>
          <w:sz w:val="21"/>
          <w:szCs w:val="21"/>
        </w:rPr>
        <w:t xml:space="preserve">İkincil (taranmış/karmaşık): </w:t>
      </w:r>
      <w:r>
        <w:rPr>
          <w:rFonts w:ascii="Calibri" w:cs="Calibri" w:eastAsia="Calibri" w:hAnsi="Calibri"/>
          <w:sz w:val="21"/>
          <w:szCs w:val="21"/>
        </w:rPr>
        <w:t xml:space="preserve">Taranmış veya çok karmaşık tablolu sayfalar bir Görüntü-Dil Modeli (VLM) yoluna yönlendirilir — LlamaParse veya çok-modlu LLM (Claude/GPT vision). Bu yol daha pahalı ama zor girdilerde belirgin şekilde daha doğrudur.</w:t>
      </w:r>
    </w:p>
    <w:p>
      <w:pPr>
        <w:pStyle w:val="ListParagraph"/>
        <w:numPr>
          <w:ilvl w:val="0"/>
          <w:numId w:val="2"/>
        </w:numPr>
        <w:spacing w:after="60" w:line="272"/>
        <w:jc w:val="both"/>
      </w:pPr>
      <w:r>
        <w:rPr>
          <w:rFonts w:ascii="Calibri" w:cs="Calibri" w:eastAsia="Calibri" w:hAnsi="Calibri"/>
          <w:b/>
          <w:bCs/>
          <w:color w:val="1F3A5F"/>
          <w:sz w:val="21"/>
          <w:szCs w:val="21"/>
        </w:rPr>
        <w:t xml:space="preserve">Otomatik yönlendirme: </w:t>
      </w:r>
      <w:r>
        <w:rPr>
          <w:rFonts w:ascii="Calibri" w:cs="Calibri" w:eastAsia="Calibri" w:hAnsi="Calibri"/>
          <w:sz w:val="21"/>
          <w:szCs w:val="21"/>
        </w:rPr>
        <w:t xml:space="preserve">Sistem sayfa bazında dijital metin var mı yok mu tespit eder; taranmış sayfaları otomatik olarak neural/VLM OCR'a gönderir. Böylece maliyet ve doğruluk optimize edilir.</w:t>
      </w:r>
    </w:p>
    <w:p>
      <w:pPr>
        <w:pStyle w:val="ListParagraph"/>
        <w:numPr>
          <w:ilvl w:val="0"/>
          <w:numId w:val="2"/>
        </w:numPr>
        <w:spacing w:after="60" w:line="272"/>
        <w:jc w:val="both"/>
      </w:pPr>
      <w:r>
        <w:rPr>
          <w:rFonts w:ascii="Calibri" w:cs="Calibri" w:eastAsia="Calibri" w:hAnsi="Calibri"/>
          <w:b/>
          <w:bCs/>
          <w:color w:val="1F3A5F"/>
          <w:sz w:val="21"/>
          <w:szCs w:val="21"/>
        </w:rPr>
        <w:t xml:space="preserve">Konum koordinatları (kritik): </w:t>
      </w:r>
      <w:r>
        <w:rPr>
          <w:rFonts w:ascii="Calibri" w:cs="Calibri" w:eastAsia="Calibri" w:hAnsi="Calibri"/>
          <w:sz w:val="21"/>
          <w:szCs w:val="21"/>
        </w:rPr>
        <w:t xml:space="preserve">Ayrıştırıcı, her metin öğesinin sayfa ve sınırlayıcı kutu (bounding box) bilgisini döndürür. Bu, ürünün kaynak izlenebilirliği özelliğinin temelidir — bulgu → dokümandaki tam yer eşlemesi buradan gelir.</w:t>
      </w:r>
    </w:p>
    <w:tbl>
      <w:tblPr>
        <w:tblW w:type="dxa" w:w="9026"/>
        <w:tblBorders>
          <w:top w:val="single" w:color="F4F7FA" w:sz="2"/>
          <w:left w:val="single" w:color="2A9D8F" w:sz="18"/>
          <w:bottom w:val="single" w:color="F4F7FA" w:sz="2"/>
          <w:right w:val="single" w:color="F4F7FA" w:sz="2"/>
          <w:insideH w:val="none"/>
          <w:insideV w:val="none"/>
        </w:tblBorders>
      </w:tblPr>
      <w:tblGrid>
        <w:gridCol w:w="9026"/>
      </w:tblGrid>
      <w:tr>
        <w:tc>
          <w:tcPr>
            <w:tcW w:type="dxa" w:w="9026"/>
            <w:shd w:fill="F4F7FA" w:val="clear"/>
            <w:tcMar>
              <w:top w:type="dxa" w:w="120"/>
              <w:left w:type="dxa" w:w="160"/>
              <w:bottom w:type="dxa" w:w="120"/>
              <w:right w:type="dxa" w:w="160"/>
            </w:tcMar>
          </w:tcPr>
          <w:p>
            <w:pPr>
              <w:spacing w:after="60"/>
            </w:pPr>
            <w:r>
              <w:rPr>
                <w:rFonts w:ascii="Calibri" w:cs="Calibri" w:eastAsia="Calibri" w:hAnsi="Calibri"/>
                <w:b/>
                <w:bCs/>
                <w:color w:val="2A9D8F"/>
                <w:sz w:val="21"/>
                <w:szCs w:val="21"/>
              </w:rPr>
              <w:t xml:space="preserve">Neden bu önemli</w:t>
            </w:r>
          </w:p>
          <w:p>
            <w:pPr>
              <w:spacing w:after="0" w:line="272"/>
              <w:jc w:val="both"/>
            </w:pPr>
            <w:r>
              <w:rPr>
                <w:rFonts w:ascii="Calibri" w:cs="Calibri" w:eastAsia="Calibri" w:hAnsi="Calibri"/>
                <w:b/>
                <w:bCs/>
                <w:color w:val="2A6F97"/>
                <w:sz w:val="20"/>
                <w:szCs w:val="20"/>
              </w:rPr>
              <w:t xml:space="preserve">Sektör konsensüsü net: </w:t>
            </w:r>
            <w:r>
              <w:rPr>
                <w:rFonts w:ascii="Calibri" w:cs="Calibri" w:eastAsia="Calibri" w:hAnsi="Calibri"/>
                <w:sz w:val="20"/>
                <w:szCs w:val="20"/>
              </w:rPr>
              <w:t xml:space="preserve">Doküman ayrıştırma, RAG kalitesinin bir numaralı darboğazıdır; birleştirilmiş bir tablo sütunu veya bozuk bir madde, kendisinden sonraki her embedding'i ve her çıkarımı zehirler. Bu yüzden ayrıştırmaya en çok yatırım yapılır.</w:t>
            </w:r>
          </w:p>
        </w:tc>
      </w:tr>
    </w:tbl>
    <w:p>
      <w:pPr>
        <w:pStyle w:val="Heading2"/>
      </w:pPr>
      <w:r>
        <w:rPr>
          <w:rFonts w:ascii="Calibri" w:cs="Calibri" w:eastAsia="Calibri" w:hAnsi="Calibri"/>
        </w:rPr>
        <w:t xml:space="preserve">6.3 Parçalama (Chunking)</w:t>
      </w:r>
    </w:p>
    <w:p>
      <w:pPr>
        <w:spacing w:after="120" w:before="0" w:line="276"/>
        <w:jc w:val="both"/>
      </w:pPr>
      <w:r>
        <w:rPr>
          <w:rFonts w:ascii="Calibri" w:cs="Calibri" w:eastAsia="Calibri" w:hAnsi="Calibri"/>
          <w:sz w:val="21"/>
          <w:szCs w:val="21"/>
        </w:rPr>
        <w:t xml:space="preserve">Naif sabit-boyutlu parçalama, bir gereksinimi cümlenin ortasından bölerek anlamı bozar. Bunun yerine yapı-farkında parçalama kullanılır: doküman; başlık, madde ve tablo sınırlarına göre bölünür. Her parça, ait olduğu bölüm başlığı ve konum bilgisiyle zenginleştirilir (metadata). Bu, hem getirim (retrieval) isabetini hem de izlenebilirliği artırır.</w:t>
      </w:r>
    </w:p>
    <w:p>
      <w:pPr>
        <w:pStyle w:val="Heading2"/>
      </w:pPr>
      <w:r>
        <w:rPr>
          <w:rFonts w:ascii="Calibri" w:cs="Calibri" w:eastAsia="Calibri" w:hAnsi="Calibri"/>
        </w:rPr>
        <w:t xml:space="preserve">6.4 Gömme (Embedding) — Çok Dilli</w:t>
      </w:r>
    </w:p>
    <w:p>
      <w:pPr>
        <w:spacing w:after="120" w:before="0" w:line="276"/>
        <w:jc w:val="both"/>
      </w:pPr>
      <w:r>
        <w:rPr>
          <w:rFonts w:ascii="Calibri" w:cs="Calibri" w:eastAsia="Calibri" w:hAnsi="Calibri"/>
          <w:sz w:val="21"/>
          <w:szCs w:val="21"/>
        </w:rPr>
        <w:t xml:space="preserve">Türkçe performansı burada belirleyicidir. Değerlendirilen seçenekler:</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2900"/>
        <w:gridCol w:w="3826"/>
        <w:gridCol w:w="2300"/>
      </w:tblGrid>
      <w:tr>
        <w:trPr>
          <w:tblHeader/>
        </w:trPr>
        <w:tc>
          <w:tcPr>
            <w:tcW w:type="dxa" w:w="29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Model</w:t>
            </w:r>
          </w:p>
        </w:tc>
        <w:tc>
          <w:tcPr>
            <w:tcW w:type="dxa" w:w="38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Özellik</w:t>
            </w:r>
          </w:p>
        </w:tc>
        <w:tc>
          <w:tcPr>
            <w:tcW w:type="dxa" w:w="23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Not</w:t>
            </w:r>
          </w:p>
        </w:tc>
      </w:tr>
      <w:tr>
        <w:tc>
          <w:tcPr>
            <w:tcW w:type="dxa" w:w="29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BGE-M3 (açık kaynak)</w:t>
            </w:r>
          </w:p>
        </w:tc>
        <w:tc>
          <w:tcPr>
            <w:tcW w:type="dxa" w:w="38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Güçlü çok dilli, kendi altyapısında ücretsiz çalışır</w:t>
            </w:r>
          </w:p>
        </w:tc>
        <w:tc>
          <w:tcPr>
            <w:tcW w:type="dxa" w:w="23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Maliyet avantajı; Türkçe iyi</w:t>
            </w:r>
          </w:p>
        </w:tc>
      </w:tr>
      <w:tr>
        <w:tc>
          <w:tcPr>
            <w:tcW w:type="dxa" w:w="29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OpenAI text-embedding-3-large</w:t>
            </w:r>
          </w:p>
        </w:tc>
        <w:tc>
          <w:tcPr>
            <w:tcW w:type="dxa" w:w="38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Yüksek kalite, yönetilen API</w:t>
            </w:r>
          </w:p>
        </w:tc>
        <w:tc>
          <w:tcPr>
            <w:tcW w:type="dxa" w:w="23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Kolay; kullanım başı ücret</w:t>
            </w:r>
          </w:p>
        </w:tc>
      </w:tr>
      <w:tr>
        <w:tc>
          <w:tcPr>
            <w:tcW w:type="dxa" w:w="29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Cohere embed-multilingual-v3</w:t>
            </w:r>
          </w:p>
        </w:tc>
        <w:tc>
          <w:tcPr>
            <w:tcW w:type="dxa" w:w="38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Çok dilli odaklı, yönetilen</w:t>
            </w:r>
          </w:p>
        </w:tc>
        <w:tc>
          <w:tcPr>
            <w:tcW w:type="dxa" w:w="23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Türkçe için güçlü alternatif</w:t>
            </w:r>
          </w:p>
        </w:tc>
      </w:tr>
    </w:tbl>
    <w:p>
      <w:pPr>
        <w:spacing w:after="120" w:before="60" w:line="276"/>
        <w:jc w:val="both"/>
      </w:pPr>
      <w:r>
        <w:rPr>
          <w:rFonts w:ascii="Calibri" w:cs="Calibri" w:eastAsia="Calibri" w:hAnsi="Calibri"/>
          <w:sz w:val="21"/>
          <w:szCs w:val="21"/>
        </w:rPr>
        <w:t xml:space="preserve">Başlangıç önerisi: maliyet ve gizlilik için BGE-M3 (kendi altyapısında), doğruluk ölçümüne göre yönetilen bir modele geçiş opsiyonu açık tutulur.</w:t>
      </w:r>
    </w:p>
    <w:p>
      <w:pPr>
        <w:pStyle w:val="Heading2"/>
      </w:pPr>
      <w:r>
        <w:rPr>
          <w:rFonts w:ascii="Calibri" w:cs="Calibri" w:eastAsia="Calibri" w:hAnsi="Calibri"/>
        </w:rPr>
        <w:t xml:space="preserve">6.5 Vektör Deposu</w:t>
      </w:r>
    </w:p>
    <w:p>
      <w:pPr>
        <w:spacing w:after="120" w:before="0" w:line="276"/>
        <w:jc w:val="both"/>
      </w:pPr>
      <w:r>
        <w:rPr>
          <w:rFonts w:ascii="Calibri" w:cs="Calibri" w:eastAsia="Calibri" w:hAnsi="Calibri"/>
          <w:sz w:val="21"/>
          <w:szCs w:val="21"/>
        </w:rPr>
        <w:t xml:space="preserve">Başlangıçta ayrı bir vektör veritabanı (Qdrant/Weaviate/Pinecone) yerine pgvector (PostgreSQL eklentisi) önerilir:</w:t>
      </w:r>
    </w:p>
    <w:p>
      <w:pPr>
        <w:pStyle w:val="ListParagraph"/>
        <w:numPr>
          <w:ilvl w:val="0"/>
          <w:numId w:val="2"/>
        </w:numPr>
        <w:spacing w:after="60" w:line="272"/>
        <w:jc w:val="both"/>
      </w:pPr>
      <w:r>
        <w:rPr>
          <w:rFonts w:ascii="Calibri" w:cs="Calibri" w:eastAsia="Calibri" w:hAnsi="Calibri"/>
          <w:b/>
          <w:bCs/>
          <w:color w:val="1F3A5F"/>
          <w:sz w:val="21"/>
          <w:szCs w:val="21"/>
        </w:rPr>
        <w:t xml:space="preserve">Birleşik yığın: </w:t>
      </w:r>
      <w:r>
        <w:rPr>
          <w:rFonts w:ascii="Calibri" w:cs="Calibri" w:eastAsia="Calibri" w:hAnsi="Calibri"/>
          <w:sz w:val="21"/>
          <w:szCs w:val="21"/>
        </w:rPr>
        <w:t xml:space="preserve">Yapısal veri ve vektörler aynı veritabanında; tek geliştirici için operasyonel yük minimum.</w:t>
      </w:r>
    </w:p>
    <w:p>
      <w:pPr>
        <w:pStyle w:val="ListParagraph"/>
        <w:numPr>
          <w:ilvl w:val="0"/>
          <w:numId w:val="2"/>
        </w:numPr>
        <w:spacing w:after="60" w:line="272"/>
        <w:jc w:val="both"/>
      </w:pPr>
      <w:r>
        <w:rPr>
          <w:rFonts w:ascii="Calibri" w:cs="Calibri" w:eastAsia="Calibri" w:hAnsi="Calibri"/>
          <w:b/>
          <w:bCs/>
          <w:color w:val="1F3A5F"/>
          <w:sz w:val="21"/>
          <w:szCs w:val="21"/>
        </w:rPr>
        <w:t xml:space="preserve">Yeterli ölçek: </w:t>
      </w:r>
      <w:r>
        <w:rPr>
          <w:rFonts w:ascii="Calibri" w:cs="Calibri" w:eastAsia="Calibri" w:hAnsi="Calibri"/>
          <w:sz w:val="21"/>
          <w:szCs w:val="21"/>
        </w:rPr>
        <w:t xml:space="preserve">MVP ve erken ölçek için pgvector fazlasıyla yeterlidir.</w:t>
      </w:r>
    </w:p>
    <w:p>
      <w:pPr>
        <w:pStyle w:val="ListParagraph"/>
        <w:numPr>
          <w:ilvl w:val="0"/>
          <w:numId w:val="2"/>
        </w:numPr>
        <w:spacing w:after="60" w:line="272"/>
        <w:jc w:val="both"/>
      </w:pPr>
      <w:r>
        <w:rPr>
          <w:rFonts w:ascii="Calibri" w:cs="Calibri" w:eastAsia="Calibri" w:hAnsi="Calibri"/>
          <w:b/>
          <w:bCs/>
          <w:color w:val="1F3A5F"/>
          <w:sz w:val="21"/>
          <w:szCs w:val="21"/>
        </w:rPr>
        <w:t xml:space="preserve">Yükseltme yolu: </w:t>
      </w:r>
      <w:r>
        <w:rPr>
          <w:rFonts w:ascii="Calibri" w:cs="Calibri" w:eastAsia="Calibri" w:hAnsi="Calibri"/>
          <w:sz w:val="21"/>
          <w:szCs w:val="21"/>
        </w:rPr>
        <w:t xml:space="preserve">Ölçek büyüdüğünde Qdrant gibi özel bir çözüme taşınabilir; mimari buna hazır tutulur.</w:t>
      </w:r>
    </w:p>
    <w:p>
      <w:pPr>
        <w:pStyle w:val="Heading2"/>
      </w:pPr>
      <w:r>
        <w:rPr>
          <w:rFonts w:ascii="Calibri" w:cs="Calibri" w:eastAsia="Calibri" w:hAnsi="Calibri"/>
        </w:rPr>
        <w:t xml:space="preserve">6.6 Getirim (Retrieval) ve Yeniden Sıralama</w:t>
      </w:r>
    </w:p>
    <w:p>
      <w:pPr>
        <w:spacing w:after="120" w:before="0" w:line="276"/>
        <w:jc w:val="both"/>
      </w:pPr>
      <w:r>
        <w:rPr>
          <w:rFonts w:ascii="Calibri" w:cs="Calibri" w:eastAsia="Calibri" w:hAnsi="Calibri"/>
          <w:sz w:val="21"/>
          <w:szCs w:val="21"/>
        </w:rPr>
        <w:t xml:space="preserve">Sadece anlamsal (semantic) arama, tam terim eşleşmelerini (ör. spesifik bir standart numarası, madde kodu) kaçırabilir. Bu yüzden hibrit getirim kullanılır: anlamsal arama + anahtar kelime (BM25) araması birleştirilir, ardından bir yeniden sıralayıcı (reranker) en ilgili parçaları öne çıkarır. Bu, özellikle mevzuat ve teknik şartname gibi terim-hassas metinlerde isabeti artırır.</w:t>
      </w:r>
    </w:p>
    <w:p>
      <w:pPr>
        <w:pStyle w:val="Heading2"/>
      </w:pPr>
      <w:r>
        <w:rPr>
          <w:rFonts w:ascii="Calibri" w:cs="Calibri" w:eastAsia="Calibri" w:hAnsi="Calibri"/>
        </w:rPr>
        <w:t xml:space="preserve">6.7 Çıkarım Ajanları (Extraction Agents)</w:t>
      </w:r>
    </w:p>
    <w:p>
      <w:pPr>
        <w:spacing w:after="120" w:before="0" w:line="276"/>
        <w:jc w:val="both"/>
      </w:pPr>
      <w:r>
        <w:rPr>
          <w:rFonts w:ascii="Calibri" w:cs="Calibri" w:eastAsia="Calibri" w:hAnsi="Calibri"/>
          <w:sz w:val="21"/>
          <w:szCs w:val="21"/>
        </w:rPr>
        <w:t xml:space="preserve">Çıkarım tek bir dev prompt yerine, her biri tek bir işten sorumlu ve yapılandırılmış çıktı üreten uzmanlaşmış ajanlarla yapılır. Orkestrasyon LangGraph ile yönetilir (durumlu, yeniden denenebilir, dallanabilir iş akışı).</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2350"/>
        <w:gridCol w:w="2900"/>
        <w:gridCol w:w="3776"/>
      </w:tblGrid>
      <w:tr>
        <w:trPr>
          <w:tblHeader/>
        </w:trPr>
        <w:tc>
          <w:tcPr>
            <w:tcW w:type="dxa" w:w="235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Ajan</w:t>
            </w:r>
          </w:p>
        </w:tc>
        <w:tc>
          <w:tcPr>
            <w:tcW w:type="dxa" w:w="29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Girdi</w:t>
            </w:r>
          </w:p>
        </w:tc>
        <w:tc>
          <w:tcPr>
            <w:tcW w:type="dxa" w:w="377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Yapılandırılmış Çıktı</w:t>
            </w:r>
          </w:p>
        </w:tc>
      </w:tr>
      <w:tr>
        <w:tc>
          <w:tcPr>
            <w:tcW w:type="dxa" w:w="235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Requirement Extractor</w:t>
            </w:r>
          </w:p>
        </w:tc>
        <w:tc>
          <w:tcPr>
            <w:tcW w:type="dxa" w:w="29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İlgili bölümler (RAG)</w:t>
            </w:r>
          </w:p>
        </w:tc>
        <w:tc>
          <w:tcPr>
            <w:tcW w:type="dxa" w:w="377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Gereksinim listesi: metin, tip (teknik/idari/mali), zorunluluk, kaynak konum</w:t>
            </w:r>
          </w:p>
        </w:tc>
      </w:tr>
      <w:tr>
        <w:tc>
          <w:tcPr>
            <w:tcW w:type="dxa" w:w="23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Deliverables Extractor</w:t>
            </w:r>
          </w:p>
        </w:tc>
        <w:tc>
          <w:tcPr>
            <w:tcW w:type="dxa" w:w="29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İdari/yeterlik bölümleri</w:t>
            </w:r>
          </w:p>
        </w:tc>
        <w:tc>
          <w:tcPr>
            <w:tcW w:type="dxa" w:w="377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Belge/sertifika/teminat listesi + kaynak</w:t>
            </w:r>
          </w:p>
        </w:tc>
      </w:tr>
      <w:tr>
        <w:tc>
          <w:tcPr>
            <w:tcW w:type="dxa" w:w="235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Risk Detector</w:t>
            </w:r>
          </w:p>
        </w:tc>
        <w:tc>
          <w:tcPr>
            <w:tcW w:type="dxa" w:w="29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Sözleşme/ceza bölümleri</w:t>
            </w:r>
          </w:p>
        </w:tc>
        <w:tc>
          <w:tcPr>
            <w:tcW w:type="dxa" w:w="377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Riskli maddeler, cezai şartlar, olağandışı koşullar + önem derecesi</w:t>
            </w:r>
          </w:p>
        </w:tc>
      </w:tr>
      <w:tr>
        <w:tc>
          <w:tcPr>
            <w:tcW w:type="dxa" w:w="23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Timeline Extractor</w:t>
            </w:r>
          </w:p>
        </w:tc>
        <w:tc>
          <w:tcPr>
            <w:tcW w:type="dxa" w:w="29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İlan/süre bölümleri</w:t>
            </w:r>
          </w:p>
        </w:tc>
        <w:tc>
          <w:tcPr>
            <w:tcW w:type="dxa" w:w="377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İhale tarihi, teklif son tarihi, teslim/garanti süreleri</w:t>
            </w:r>
          </w:p>
        </w:tc>
      </w:tr>
      <w:tr>
        <w:tc>
          <w:tcPr>
            <w:tcW w:type="dxa" w:w="235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Compliance Checker</w:t>
            </w:r>
          </w:p>
        </w:tc>
        <w:tc>
          <w:tcPr>
            <w:tcW w:type="dxa" w:w="29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Gereksinimler + firma profili</w:t>
            </w:r>
          </w:p>
        </w:tc>
        <w:tc>
          <w:tcPr>
            <w:tcW w:type="dxa" w:w="377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Karşılanıyor / kısmen / karşılanmıyor işaretleri + gerekçe</w:t>
            </w:r>
          </w:p>
        </w:tc>
      </w:tr>
      <w:tr>
        <w:tc>
          <w:tcPr>
            <w:tcW w:type="dxa" w:w="23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Cost Estimator (ops.)</w:t>
            </w:r>
          </w:p>
        </w:tc>
        <w:tc>
          <w:tcPr>
            <w:tcW w:type="dxa" w:w="29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Kapsam + gereksinimler</w:t>
            </w:r>
          </w:p>
        </w:tc>
        <w:tc>
          <w:tcPr>
            <w:tcW w:type="dxa" w:w="377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Kaba maliyet göstergesi ve varsayımlar</w:t>
            </w:r>
          </w:p>
        </w:tc>
      </w:tr>
      <w:tr>
        <w:tc>
          <w:tcPr>
            <w:tcW w:type="dxa" w:w="235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Proposal Drafter (v2)</w:t>
            </w:r>
          </w:p>
        </w:tc>
        <w:tc>
          <w:tcPr>
            <w:tcW w:type="dxa" w:w="29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Onaylı analiz</w:t>
            </w:r>
          </w:p>
        </w:tc>
        <w:tc>
          <w:tcPr>
            <w:tcW w:type="dxa" w:w="377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Ön teklif iskeleti</w:t>
            </w:r>
          </w:p>
        </w:tc>
      </w:tr>
    </w:tbl>
    <w:p>
      <w:pPr>
        <w:pStyle w:val="Heading2"/>
      </w:pPr>
      <w:r>
        <w:rPr>
          <w:rFonts w:ascii="Calibri" w:cs="Calibri" w:eastAsia="Calibri" w:hAnsi="Calibri"/>
        </w:rPr>
        <w:t xml:space="preserve">6.8 LLM Seçimi ve Model Yönlendirme</w:t>
      </w:r>
    </w:p>
    <w:p>
      <w:pPr>
        <w:pStyle w:val="ListParagraph"/>
        <w:numPr>
          <w:ilvl w:val="0"/>
          <w:numId w:val="2"/>
        </w:numPr>
        <w:spacing w:after="60" w:line="272"/>
        <w:jc w:val="both"/>
      </w:pPr>
      <w:r>
        <w:rPr>
          <w:rFonts w:ascii="Calibri" w:cs="Calibri" w:eastAsia="Calibri" w:hAnsi="Calibri"/>
          <w:b/>
          <w:bCs/>
          <w:color w:val="1F3A5F"/>
          <w:sz w:val="21"/>
          <w:szCs w:val="21"/>
        </w:rPr>
        <w:t xml:space="preserve">Birincil model: </w:t>
      </w:r>
      <w:r>
        <w:rPr>
          <w:rFonts w:ascii="Calibri" w:cs="Calibri" w:eastAsia="Calibri" w:hAnsi="Calibri"/>
          <w:sz w:val="21"/>
          <w:szCs w:val="21"/>
        </w:rPr>
        <w:t xml:space="preserve">Claude (Anthropic) — güçlü Türkçe, uzun bağlam ve güvenilir araç kullanımı (tool use) / yapılandırılmış çıktı. Karmaşık çıkarım ve analiz için.</w:t>
      </w:r>
    </w:p>
    <w:p>
      <w:pPr>
        <w:pStyle w:val="ListParagraph"/>
        <w:numPr>
          <w:ilvl w:val="0"/>
          <w:numId w:val="2"/>
        </w:numPr>
        <w:spacing w:after="60" w:line="272"/>
        <w:jc w:val="both"/>
      </w:pPr>
      <w:r>
        <w:rPr>
          <w:rFonts w:ascii="Calibri" w:cs="Calibri" w:eastAsia="Calibri" w:hAnsi="Calibri"/>
          <w:b/>
          <w:bCs/>
          <w:color w:val="1F3A5F"/>
          <w:sz w:val="21"/>
          <w:szCs w:val="21"/>
        </w:rPr>
        <w:t xml:space="preserve">İkincil / yedek: </w:t>
      </w:r>
      <w:r>
        <w:rPr>
          <w:rFonts w:ascii="Calibri" w:cs="Calibri" w:eastAsia="Calibri" w:hAnsi="Calibri"/>
          <w:sz w:val="21"/>
          <w:szCs w:val="21"/>
        </w:rPr>
        <w:t xml:space="preserve">GPT ailesi — dayanıklılık (failover) ve belirli görevlerde karşılaştırma için.</w:t>
      </w:r>
    </w:p>
    <w:p>
      <w:pPr>
        <w:pStyle w:val="ListParagraph"/>
        <w:numPr>
          <w:ilvl w:val="0"/>
          <w:numId w:val="2"/>
        </w:numPr>
        <w:spacing w:after="60" w:line="272"/>
        <w:jc w:val="both"/>
      </w:pPr>
      <w:r>
        <w:rPr>
          <w:rFonts w:ascii="Calibri" w:cs="Calibri" w:eastAsia="Calibri" w:hAnsi="Calibri"/>
          <w:b/>
          <w:bCs/>
          <w:color w:val="1F3A5F"/>
          <w:sz w:val="21"/>
          <w:szCs w:val="21"/>
        </w:rPr>
        <w:t xml:space="preserve">Model yönlendirme (maliyet optimizasyonu): </w:t>
      </w:r>
      <w:r>
        <w:rPr>
          <w:rFonts w:ascii="Calibri" w:cs="Calibri" w:eastAsia="Calibri" w:hAnsi="Calibri"/>
          <w:sz w:val="21"/>
          <w:szCs w:val="21"/>
        </w:rPr>
        <w:t xml:space="preserve">Basit sınıflandırma/triyaj işleri daha küçük/ucuz modele, derin analiz pahalı modele yönlendirilir. Bu, belge başına maliyeti ciddi biçimde düşürür.</w:t>
      </w:r>
    </w:p>
    <w:p>
      <w:pPr>
        <w:pStyle w:val="ListParagraph"/>
        <w:numPr>
          <w:ilvl w:val="0"/>
          <w:numId w:val="2"/>
        </w:numPr>
        <w:spacing w:after="60" w:line="272"/>
        <w:jc w:val="both"/>
      </w:pPr>
      <w:r>
        <w:rPr>
          <w:rFonts w:ascii="Calibri" w:cs="Calibri" w:eastAsia="Calibri" w:hAnsi="Calibri"/>
          <w:b/>
          <w:bCs/>
          <w:color w:val="1F3A5F"/>
          <w:sz w:val="21"/>
          <w:szCs w:val="21"/>
        </w:rPr>
        <w:t xml:space="preserve">Prompt önbellekleme (caching): </w:t>
      </w:r>
      <w:r>
        <w:rPr>
          <w:rFonts w:ascii="Calibri" w:cs="Calibri" w:eastAsia="Calibri" w:hAnsi="Calibri"/>
          <w:sz w:val="21"/>
          <w:szCs w:val="21"/>
        </w:rPr>
        <w:t xml:space="preserve">Tekrarlayan sistem promptları ve doküman bağlamı için prompt caching kullanılarak token maliyeti azaltılır.</w:t>
      </w:r>
    </w:p>
    <w:p>
      <w:pPr>
        <w:pStyle w:val="Heading2"/>
      </w:pPr>
      <w:r>
        <w:rPr>
          <w:rFonts w:ascii="Calibri" w:cs="Calibri" w:eastAsia="Calibri" w:hAnsi="Calibri"/>
        </w:rPr>
        <w:t xml:space="preserve">6.9 Yapılandırılmış Çıktı ve Güvenilirlik (Grounding)</w:t>
      </w:r>
    </w:p>
    <w:p>
      <w:pPr>
        <w:spacing w:after="120" w:before="0" w:line="276"/>
        <w:jc w:val="both"/>
      </w:pPr>
      <w:r>
        <w:rPr>
          <w:rFonts w:ascii="Calibri" w:cs="Calibri" w:eastAsia="Calibri" w:hAnsi="Calibri"/>
          <w:sz w:val="21"/>
          <w:szCs w:val="21"/>
        </w:rPr>
        <w:t xml:space="preserve">Ürünün güvenilirliği bu bölüme dayanır. İki mekanizma zorunludur:</w:t>
      </w:r>
    </w:p>
    <w:p>
      <w:pPr>
        <w:pStyle w:val="ListParagraph"/>
        <w:numPr>
          <w:ilvl w:val="0"/>
          <w:numId w:val="2"/>
        </w:numPr>
        <w:spacing w:after="60" w:line="272"/>
        <w:jc w:val="both"/>
      </w:pPr>
      <w:r>
        <w:rPr>
          <w:rFonts w:ascii="Calibri" w:cs="Calibri" w:eastAsia="Calibri" w:hAnsi="Calibri"/>
          <w:b/>
          <w:bCs/>
          <w:color w:val="1F3A5F"/>
          <w:sz w:val="21"/>
          <w:szCs w:val="21"/>
        </w:rPr>
        <w:t xml:space="preserve">Şema zorlaması: </w:t>
      </w:r>
      <w:r>
        <w:rPr>
          <w:rFonts w:ascii="Calibri" w:cs="Calibri" w:eastAsia="Calibri" w:hAnsi="Calibri"/>
          <w:sz w:val="21"/>
          <w:szCs w:val="21"/>
        </w:rPr>
        <w:t xml:space="preserve">Her ajan çıktısı önceden tanımlı bir JSON şemasına (tool use / structured outputs) uymak zorundadır; şemaya uymayan çıktı reddedilir ve yeniden istenir.</w:t>
      </w:r>
    </w:p>
    <w:p>
      <w:pPr>
        <w:pStyle w:val="ListParagraph"/>
        <w:numPr>
          <w:ilvl w:val="0"/>
          <w:numId w:val="2"/>
        </w:numPr>
        <w:spacing w:after="60" w:line="272"/>
        <w:jc w:val="both"/>
      </w:pPr>
      <w:r>
        <w:rPr>
          <w:rFonts w:ascii="Calibri" w:cs="Calibri" w:eastAsia="Calibri" w:hAnsi="Calibri"/>
          <w:b/>
          <w:bCs/>
          <w:color w:val="1F3A5F"/>
          <w:sz w:val="21"/>
          <w:szCs w:val="21"/>
        </w:rPr>
        <w:t xml:space="preserve">Zorunlu kaynak bağlama (grounding): </w:t>
      </w:r>
      <w:r>
        <w:rPr>
          <w:rFonts w:ascii="Calibri" w:cs="Calibri" w:eastAsia="Calibri" w:hAnsi="Calibri"/>
          <w:sz w:val="21"/>
          <w:szCs w:val="21"/>
        </w:rPr>
        <w:t xml:space="preserve">Her çıkarılan öğe, dokümandaki bir kaynak konuma bağlanmak zorundadır. Kaynağa bağlanamayan iddia "düşük güven" olarak işaretlenir veya gösterilmez. Bu, uydurma (hallucination) riskini üründe yapısal olarak sınırlar.</w:t>
      </w:r>
    </w:p>
    <w:p>
      <w:pPr>
        <w:pStyle w:val="Heading2"/>
      </w:pPr>
      <w:r>
        <w:rPr>
          <w:rFonts w:ascii="Calibri" w:cs="Calibri" w:eastAsia="Calibri" w:hAnsi="Calibri"/>
        </w:rPr>
        <w:t xml:space="preserve">6.10 Değerlendirme (Evaluation)</w:t>
      </w:r>
    </w:p>
    <w:p>
      <w:pPr>
        <w:spacing w:after="120" w:before="0" w:line="276"/>
        <w:jc w:val="both"/>
      </w:pPr>
      <w:r>
        <w:rPr>
          <w:rFonts w:ascii="Calibri" w:cs="Calibri" w:eastAsia="Calibri" w:hAnsi="Calibri"/>
          <w:sz w:val="21"/>
          <w:szCs w:val="21"/>
        </w:rPr>
        <w:t xml:space="preserve">"AI çalışıyor mu?" sorusu ölçülebilir olmalıdır. Değerlendirme çerçevesi:</w:t>
      </w:r>
    </w:p>
    <w:p>
      <w:pPr>
        <w:pStyle w:val="ListParagraph"/>
        <w:numPr>
          <w:ilvl w:val="0"/>
          <w:numId w:val="2"/>
        </w:numPr>
        <w:spacing w:after="60" w:line="272"/>
        <w:jc w:val="both"/>
      </w:pPr>
      <w:r>
        <w:rPr>
          <w:rFonts w:ascii="Calibri" w:cs="Calibri" w:eastAsia="Calibri" w:hAnsi="Calibri"/>
          <w:b/>
          <w:bCs/>
          <w:color w:val="1F3A5F"/>
          <w:sz w:val="21"/>
          <w:szCs w:val="21"/>
        </w:rPr>
        <w:t xml:space="preserve">Altın set (golden set): </w:t>
      </w:r>
      <w:r>
        <w:rPr>
          <w:rFonts w:ascii="Calibri" w:cs="Calibri" w:eastAsia="Calibri" w:hAnsi="Calibri"/>
          <w:sz w:val="21"/>
          <w:szCs w:val="21"/>
        </w:rPr>
        <w:t xml:space="preserve">El ile etiketlenmiş gerçek şartname örnekleri; beklenen gereksinim/belge/risk çıktılarıyla.</w:t>
      </w:r>
    </w:p>
    <w:p>
      <w:pPr>
        <w:pStyle w:val="ListParagraph"/>
        <w:numPr>
          <w:ilvl w:val="0"/>
          <w:numId w:val="2"/>
        </w:numPr>
        <w:spacing w:after="60" w:line="272"/>
        <w:jc w:val="both"/>
      </w:pPr>
      <w:r>
        <w:rPr>
          <w:rFonts w:ascii="Calibri" w:cs="Calibri" w:eastAsia="Calibri" w:hAnsi="Calibri"/>
          <w:b/>
          <w:bCs/>
          <w:color w:val="1F3A5F"/>
          <w:sz w:val="21"/>
          <w:szCs w:val="21"/>
        </w:rPr>
        <w:t xml:space="preserve">Metrikler: </w:t>
      </w:r>
      <w:r>
        <w:rPr>
          <w:rFonts w:ascii="Calibri" w:cs="Calibri" w:eastAsia="Calibri" w:hAnsi="Calibri"/>
          <w:sz w:val="21"/>
          <w:szCs w:val="21"/>
        </w:rPr>
        <w:t xml:space="preserve">Çıkarım doğruluğu (precision/recall), kaçırılan zorunlu belge oranı (kritik metrik), kaynak eşleme doğruluğu.</w:t>
      </w:r>
    </w:p>
    <w:p>
      <w:pPr>
        <w:pStyle w:val="ListParagraph"/>
        <w:numPr>
          <w:ilvl w:val="0"/>
          <w:numId w:val="2"/>
        </w:numPr>
        <w:spacing w:after="60" w:line="272"/>
        <w:jc w:val="both"/>
      </w:pPr>
      <w:r>
        <w:rPr>
          <w:rFonts w:ascii="Calibri" w:cs="Calibri" w:eastAsia="Calibri" w:hAnsi="Calibri"/>
          <w:b/>
          <w:bCs/>
          <w:color w:val="1F3A5F"/>
          <w:sz w:val="21"/>
          <w:szCs w:val="21"/>
        </w:rPr>
        <w:t xml:space="preserve">LLM-as-judge: </w:t>
      </w:r>
      <w:r>
        <w:rPr>
          <w:rFonts w:ascii="Calibri" w:cs="Calibri" w:eastAsia="Calibri" w:hAnsi="Calibri"/>
          <w:sz w:val="21"/>
          <w:szCs w:val="21"/>
        </w:rPr>
        <w:t xml:space="preserve">Ölçeklenebilir otomatik değerlendirme için ikinci bir modelle çıktı kalitesi puanlama.</w:t>
      </w:r>
    </w:p>
    <w:p>
      <w:pPr>
        <w:pStyle w:val="ListParagraph"/>
        <w:numPr>
          <w:ilvl w:val="0"/>
          <w:numId w:val="2"/>
        </w:numPr>
        <w:spacing w:after="60" w:line="272"/>
        <w:jc w:val="both"/>
      </w:pPr>
      <w:r>
        <w:rPr>
          <w:rFonts w:ascii="Calibri" w:cs="Calibri" w:eastAsia="Calibri" w:hAnsi="Calibri"/>
          <w:b/>
          <w:bCs/>
          <w:color w:val="1F3A5F"/>
          <w:sz w:val="21"/>
          <w:szCs w:val="21"/>
        </w:rPr>
        <w:t xml:space="preserve">Regresyon testleri: </w:t>
      </w:r>
      <w:r>
        <w:rPr>
          <w:rFonts w:ascii="Calibri" w:cs="Calibri" w:eastAsia="Calibri" w:hAnsi="Calibri"/>
          <w:sz w:val="21"/>
          <w:szCs w:val="21"/>
        </w:rPr>
        <w:t xml:space="preserve">Prompt/model değişikliği kaliteyi düşürmesin diye her değişiklikte altın sette otomatik test.</w:t>
      </w:r>
    </w:p>
    <w:p>
      <w:pPr>
        <w:pStyle w:val="Heading2"/>
      </w:pPr>
      <w:r>
        <w:rPr>
          <w:rFonts w:ascii="Calibri" w:cs="Calibri" w:eastAsia="Calibri" w:hAnsi="Calibri"/>
        </w:rPr>
        <w:t xml:space="preserve">6.11 LLM Gözlemlenebilirliği ve Prompt Yönetimi</w:t>
      </w:r>
    </w:p>
    <w:p>
      <w:pPr>
        <w:pStyle w:val="ListParagraph"/>
        <w:numPr>
          <w:ilvl w:val="0"/>
          <w:numId w:val="2"/>
        </w:numPr>
        <w:spacing w:after="60" w:line="272"/>
        <w:jc w:val="both"/>
      </w:pPr>
      <w:r>
        <w:rPr>
          <w:rFonts w:ascii="Calibri" w:cs="Calibri" w:eastAsia="Calibri" w:hAnsi="Calibri"/>
          <w:b/>
          <w:bCs/>
          <w:color w:val="1F3A5F"/>
          <w:sz w:val="21"/>
          <w:szCs w:val="21"/>
        </w:rPr>
        <w:t xml:space="preserve">Langfuse: </w:t>
      </w:r>
      <w:r>
        <w:rPr>
          <w:rFonts w:ascii="Calibri" w:cs="Calibri" w:eastAsia="Calibri" w:hAnsi="Calibri"/>
          <w:sz w:val="21"/>
          <w:szCs w:val="21"/>
        </w:rPr>
        <w:t xml:space="preserve">Her LLM çağrısının izi (trace), token maliyeti, gecikme ve çıktı kalitesi izlenir. Maliyet ve performans kör noktası bırakılmaz.</w:t>
      </w:r>
    </w:p>
    <w:p>
      <w:pPr>
        <w:pStyle w:val="ListParagraph"/>
        <w:numPr>
          <w:ilvl w:val="0"/>
          <w:numId w:val="2"/>
        </w:numPr>
        <w:spacing w:after="60" w:line="272"/>
        <w:jc w:val="both"/>
      </w:pPr>
      <w:r>
        <w:rPr>
          <w:rFonts w:ascii="Calibri" w:cs="Calibri" w:eastAsia="Calibri" w:hAnsi="Calibri"/>
          <w:b/>
          <w:bCs/>
          <w:color w:val="1F3A5F"/>
          <w:sz w:val="21"/>
          <w:szCs w:val="21"/>
        </w:rPr>
        <w:t xml:space="preserve">Prompt versiyonlama: </w:t>
      </w:r>
      <w:r>
        <w:rPr>
          <w:rFonts w:ascii="Calibri" w:cs="Calibri" w:eastAsia="Calibri" w:hAnsi="Calibri"/>
          <w:sz w:val="21"/>
          <w:szCs w:val="21"/>
        </w:rPr>
        <w:t xml:space="preserve">Promptlar koddan ayrı, versiyonlanmış biçimde yönetilir; A/B karşılaştırması ve geri alma mümkün olur.</w:t>
      </w:r>
    </w:p>
    <w:p>
      <w:r>
        <w:br w:type="page"/>
      </w:r>
    </w:p>
    <w:p>
      <w:pPr>
        <w:pStyle w:val="Heading1"/>
      </w:pPr>
      <w:r>
        <w:rPr>
          <w:rFonts w:ascii="Calibri" w:cs="Calibri" w:eastAsia="Calibri" w:hAnsi="Calibri"/>
        </w:rPr>
        <w:t xml:space="preserve">7. Teknoloji Yığını (Gerekçeli)</w:t>
      </w:r>
    </w:p>
    <w:p>
      <w:pPr>
        <w:spacing w:after="120" w:before="0" w:line="276"/>
        <w:jc w:val="both"/>
      </w:pPr>
      <w:r>
        <w:rPr>
          <w:rFonts w:ascii="Calibri" w:cs="Calibri" w:eastAsia="Calibri" w:hAnsi="Calibri"/>
          <w:sz w:val="21"/>
          <w:szCs w:val="21"/>
        </w:rPr>
        <w:t xml:space="preserve">Seçimler iki ilkeye göre yapılmıştır: (1) 2026 için en güncel ve en iyi olanı seçmek, (2) tek geliştiricinin verimli ve mevcut deneyimiyle uyumlu ilerleyebilmesi. Scryne'ın Python, React/TypeScript, Redis, Celery, GitHub Actions ve çok kiracılı SaaS deneyimi doğrudan değerlendirilmiştir.</w:t>
      </w:r>
    </w:p>
    <w:p>
      <w:pPr>
        <w:pStyle w:val="Heading2"/>
      </w:pPr>
      <w:r>
        <w:rPr>
          <w:rFonts w:ascii="Calibri" w:cs="Calibri" w:eastAsia="Calibri" w:hAnsi="Calibri"/>
        </w:rPr>
        <w:t xml:space="preserve">7.1 Frontend</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2000"/>
        <w:gridCol w:w="3400"/>
        <w:gridCol w:w="3626"/>
      </w:tblGrid>
      <w:tr>
        <w:trPr>
          <w:tblHeader/>
        </w:trPr>
        <w:tc>
          <w:tcPr>
            <w:tcW w:type="dxa" w:w="20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Bileşen</w:t>
            </w:r>
          </w:p>
        </w:tc>
        <w:tc>
          <w:tcPr>
            <w:tcW w:type="dxa" w:w="34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Seçim</w:t>
            </w:r>
          </w:p>
        </w:tc>
        <w:tc>
          <w:tcPr>
            <w:tcW w:type="dxa" w:w="36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Gerekçe / Alternatif</w:t>
            </w:r>
          </w:p>
        </w:tc>
      </w:tr>
      <w:tr>
        <w:tc>
          <w:tcPr>
            <w:tcW w:type="dxa" w:w="20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Framework</w:t>
            </w:r>
          </w:p>
        </w:tc>
        <w:tc>
          <w:tcPr>
            <w:tcW w:type="dxa" w:w="34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Next.js (App Router) + React + TypeScript</w:t>
            </w:r>
          </w:p>
        </w:tc>
        <w:tc>
          <w:tcPr>
            <w:tcW w:type="dxa" w:w="36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Scryne'ın React/TS deneyimi; SSR/rota yapısı, olgun ekosistem</w:t>
            </w:r>
          </w:p>
        </w:tc>
      </w:tr>
      <w:tr>
        <w:tc>
          <w:tcPr>
            <w:tcW w:type="dxa" w:w="20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UI / Stil</w:t>
            </w:r>
          </w:p>
        </w:tc>
        <w:tc>
          <w:tcPr>
            <w:tcW w:type="dxa" w:w="34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Tailwind CSS + shadcn/ui</w:t>
            </w:r>
          </w:p>
        </w:tc>
        <w:tc>
          <w:tcPr>
            <w:tcW w:type="dxa" w:w="36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Hızlı, tutarlı, modern; sıfırdan CSS'e göre çok daha verimli</w:t>
            </w:r>
          </w:p>
        </w:tc>
      </w:tr>
      <w:tr>
        <w:tc>
          <w:tcPr>
            <w:tcW w:type="dxa" w:w="20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Veri getirme</w:t>
            </w:r>
          </w:p>
        </w:tc>
        <w:tc>
          <w:tcPr>
            <w:tcW w:type="dxa" w:w="34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TanStack Query</w:t>
            </w:r>
          </w:p>
        </w:tc>
        <w:tc>
          <w:tcPr>
            <w:tcW w:type="dxa" w:w="36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Sunucu durumu, önbellek, canlı yenileme</w:t>
            </w:r>
          </w:p>
        </w:tc>
      </w:tr>
      <w:tr>
        <w:tc>
          <w:tcPr>
            <w:tcW w:type="dxa" w:w="20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Doküman önizleme</w:t>
            </w:r>
          </w:p>
        </w:tc>
        <w:tc>
          <w:tcPr>
            <w:tcW w:type="dxa" w:w="34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PDF.js / react-pdf + vurgu katmanı</w:t>
            </w:r>
          </w:p>
        </w:tc>
        <w:tc>
          <w:tcPr>
            <w:tcW w:type="dxa" w:w="36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İzlenebilirlik için sayfa üzerinde madde vurgulama</w:t>
            </w:r>
          </w:p>
        </w:tc>
      </w:tr>
      <w:tr>
        <w:tc>
          <w:tcPr>
            <w:tcW w:type="dxa" w:w="20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Canlı durum</w:t>
            </w:r>
          </w:p>
        </w:tc>
        <w:tc>
          <w:tcPr>
            <w:tcW w:type="dxa" w:w="34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SSE veya Socket.IO</w:t>
            </w:r>
          </w:p>
        </w:tc>
        <w:tc>
          <w:tcPr>
            <w:tcW w:type="dxa" w:w="36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İş ilerleme bildirimi; Scryne'ın Socket.IO deneyimi mevcut</w:t>
            </w:r>
          </w:p>
        </w:tc>
      </w:tr>
    </w:tbl>
    <w:p>
      <w:pPr>
        <w:pStyle w:val="Heading2"/>
      </w:pPr>
      <w:r>
        <w:rPr>
          <w:rFonts w:ascii="Calibri" w:cs="Calibri" w:eastAsia="Calibri" w:hAnsi="Calibri"/>
        </w:rPr>
        <w:t xml:space="preserve">7.2 Backend</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1900"/>
        <w:gridCol w:w="3300"/>
        <w:gridCol w:w="3826"/>
      </w:tblGrid>
      <w:tr>
        <w:trPr>
          <w:tblHeader/>
        </w:trPr>
        <w:tc>
          <w:tcPr>
            <w:tcW w:type="dxa" w:w="19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Bileşen</w:t>
            </w:r>
          </w:p>
        </w:tc>
        <w:tc>
          <w:tcPr>
            <w:tcW w:type="dxa" w:w="33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Seçim</w:t>
            </w:r>
          </w:p>
        </w:tc>
        <w:tc>
          <w:tcPr>
            <w:tcW w:type="dxa" w:w="38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Gerekçe / Alternatif</w:t>
            </w:r>
          </w:p>
        </w:tc>
      </w:tr>
      <w:tr>
        <w:tc>
          <w:tcPr>
            <w:tcW w:type="dxa" w:w="19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API framework</w:t>
            </w:r>
          </w:p>
        </w:tc>
        <w:tc>
          <w:tcPr>
            <w:tcW w:type="dxa" w:w="33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FastAPI (Python)</w:t>
            </w:r>
          </w:p>
        </w:tc>
        <w:tc>
          <w:tcPr>
            <w:tcW w:type="dxa" w:w="38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Async-öncelikli, otomatik şema/dokümantasyon; AI iş yükleri için Flask'tan üstün. (Not: Flask deneyimi transfer olur.)</w:t>
            </w:r>
          </w:p>
        </w:tc>
      </w:tr>
      <w:tr>
        <w:tc>
          <w:tcPr>
            <w:tcW w:type="dxa" w:w="19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Async görev</w:t>
            </w:r>
          </w:p>
        </w:tc>
        <w:tc>
          <w:tcPr>
            <w:tcW w:type="dxa" w:w="33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Celery + Redis</w:t>
            </w:r>
          </w:p>
        </w:tc>
        <w:tc>
          <w:tcPr>
            <w:tcW w:type="dxa" w:w="38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Scryne'ın mevcut deneyimi; uzun doküman işleri için olgun kuyruk</w:t>
            </w:r>
          </w:p>
        </w:tc>
      </w:tr>
      <w:tr>
        <w:tc>
          <w:tcPr>
            <w:tcW w:type="dxa" w:w="19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ORM &amp; migrasyon</w:t>
            </w:r>
          </w:p>
        </w:tc>
        <w:tc>
          <w:tcPr>
            <w:tcW w:type="dxa" w:w="33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SQLAlchemy + Alembic</w:t>
            </w:r>
          </w:p>
        </w:tc>
        <w:tc>
          <w:tcPr>
            <w:tcW w:type="dxa" w:w="38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Scryne Alembic'i aktif kullanıyor; olgun ve esnek</w:t>
            </w:r>
          </w:p>
        </w:tc>
      </w:tr>
      <w:tr>
        <w:tc>
          <w:tcPr>
            <w:tcW w:type="dxa" w:w="19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Orkestrasyon</w:t>
            </w:r>
          </w:p>
        </w:tc>
        <w:tc>
          <w:tcPr>
            <w:tcW w:type="dxa" w:w="33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LangGraph</w:t>
            </w:r>
          </w:p>
        </w:tc>
        <w:tc>
          <w:tcPr>
            <w:tcW w:type="dxa" w:w="38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Durumlu, dallanabilir, yeniden denenebilir ajan akışları</w:t>
            </w:r>
          </w:p>
        </w:tc>
      </w:tr>
      <w:tr>
        <w:tc>
          <w:tcPr>
            <w:tcW w:type="dxa" w:w="19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Yapılandırılmış çıktı</w:t>
            </w:r>
          </w:p>
        </w:tc>
        <w:tc>
          <w:tcPr>
            <w:tcW w:type="dxa" w:w="33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Tool use / structured outputs (+ Pydantic doğrulama)</w:t>
            </w:r>
          </w:p>
        </w:tc>
        <w:tc>
          <w:tcPr>
            <w:tcW w:type="dxa" w:w="38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Güvenilir JSON; şema zorlaması</w:t>
            </w:r>
          </w:p>
        </w:tc>
      </w:tr>
    </w:tbl>
    <w:p>
      <w:pPr>
        <w:pStyle w:val="Heading2"/>
      </w:pPr>
      <w:r>
        <w:rPr>
          <w:rFonts w:ascii="Calibri" w:cs="Calibri" w:eastAsia="Calibri" w:hAnsi="Calibri"/>
        </w:rPr>
        <w:t xml:space="preserve">7.3 Yapay Zekâ / Veri Katmanı</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1950"/>
        <w:gridCol w:w="3350"/>
        <w:gridCol w:w="3726"/>
      </w:tblGrid>
      <w:tr>
        <w:trPr>
          <w:tblHeader/>
        </w:trPr>
        <w:tc>
          <w:tcPr>
            <w:tcW w:type="dxa" w:w="195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Bileşen</w:t>
            </w:r>
          </w:p>
        </w:tc>
        <w:tc>
          <w:tcPr>
            <w:tcW w:type="dxa" w:w="335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Seçim</w:t>
            </w:r>
          </w:p>
        </w:tc>
        <w:tc>
          <w:tcPr>
            <w:tcW w:type="dxa" w:w="37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Gerekçe / Alternatif</w:t>
            </w:r>
          </w:p>
        </w:tc>
      </w:tr>
      <w:tr>
        <w:tc>
          <w:tcPr>
            <w:tcW w:type="dxa" w:w="195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Doküman parsing</w:t>
            </w:r>
          </w:p>
        </w:tc>
        <w:tc>
          <w:tcPr>
            <w:tcW w:type="dxa" w:w="335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Docling (birincil) + VLM/LlamaParse (fallback)</w:t>
            </w:r>
          </w:p>
        </w:tc>
        <w:tc>
          <w:tcPr>
            <w:tcW w:type="dxa" w:w="37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Hibrit: ücretsiz OSS + zor girdide yüksek doğruluk</w:t>
            </w:r>
          </w:p>
        </w:tc>
      </w:tr>
      <w:tr>
        <w:tc>
          <w:tcPr>
            <w:tcW w:type="dxa" w:w="19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Embedding</w:t>
            </w:r>
          </w:p>
        </w:tc>
        <w:tc>
          <w:tcPr>
            <w:tcW w:type="dxa" w:w="33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BGE-M3 (OSS) → yönetilen opsiyon</w:t>
            </w:r>
          </w:p>
        </w:tc>
        <w:tc>
          <w:tcPr>
            <w:tcW w:type="dxa" w:w="37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Çok dilli, maliyet-hassas; Türkçe iyi</w:t>
            </w:r>
          </w:p>
        </w:tc>
      </w:tr>
      <w:tr>
        <w:tc>
          <w:tcPr>
            <w:tcW w:type="dxa" w:w="195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Vektör deposu</w:t>
            </w:r>
          </w:p>
        </w:tc>
        <w:tc>
          <w:tcPr>
            <w:tcW w:type="dxa" w:w="335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pgvector (PostgreSQL)</w:t>
            </w:r>
          </w:p>
        </w:tc>
        <w:tc>
          <w:tcPr>
            <w:tcW w:type="dxa" w:w="37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Birleşik yığın; ölçekte Qdrant'a taşınabilir</w:t>
            </w:r>
          </w:p>
        </w:tc>
      </w:tr>
      <w:tr>
        <w:tc>
          <w:tcPr>
            <w:tcW w:type="dxa" w:w="19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Birincil LLM</w:t>
            </w:r>
          </w:p>
        </w:tc>
        <w:tc>
          <w:tcPr>
            <w:tcW w:type="dxa" w:w="33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Claude (Anthropic)</w:t>
            </w:r>
          </w:p>
        </w:tc>
        <w:tc>
          <w:tcPr>
            <w:tcW w:type="dxa" w:w="37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Türkçe + uzun bağlam + araç kullanımı</w:t>
            </w:r>
          </w:p>
        </w:tc>
      </w:tr>
      <w:tr>
        <w:tc>
          <w:tcPr>
            <w:tcW w:type="dxa" w:w="195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LLM gözlemleme</w:t>
            </w:r>
          </w:p>
        </w:tc>
        <w:tc>
          <w:tcPr>
            <w:tcW w:type="dxa" w:w="335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Langfuse</w:t>
            </w:r>
          </w:p>
        </w:tc>
        <w:tc>
          <w:tcPr>
            <w:tcW w:type="dxa" w:w="37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İz, maliyet, gecikme, kalite; OSS/self-host mümkün</w:t>
            </w:r>
          </w:p>
        </w:tc>
      </w:tr>
      <w:tr>
        <w:tc>
          <w:tcPr>
            <w:tcW w:type="dxa" w:w="19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Veritabanı</w:t>
            </w:r>
          </w:p>
        </w:tc>
        <w:tc>
          <w:tcPr>
            <w:tcW w:type="dxa" w:w="33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PostgreSQL</w:t>
            </w:r>
          </w:p>
        </w:tc>
        <w:tc>
          <w:tcPr>
            <w:tcW w:type="dxa" w:w="37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Güçlü, ilişkisel + pgvector + RLS (çok kiracılılık)</w:t>
            </w:r>
          </w:p>
        </w:tc>
      </w:tr>
      <w:tr>
        <w:tc>
          <w:tcPr>
            <w:tcW w:type="dxa" w:w="195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Önbellek/kuyruk</w:t>
            </w:r>
          </w:p>
        </w:tc>
        <w:tc>
          <w:tcPr>
            <w:tcW w:type="dxa" w:w="335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Redis</w:t>
            </w:r>
          </w:p>
        </w:tc>
        <w:tc>
          <w:tcPr>
            <w:tcW w:type="dxa" w:w="37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Kuyruk, önbellek, oturum; mevcut deneyim</w:t>
            </w:r>
          </w:p>
        </w:tc>
      </w:tr>
      <w:tr>
        <w:tc>
          <w:tcPr>
            <w:tcW w:type="dxa" w:w="19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Nesne depolama</w:t>
            </w:r>
          </w:p>
        </w:tc>
        <w:tc>
          <w:tcPr>
            <w:tcW w:type="dxa" w:w="335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Cloudflare R2 / S3 uyumlu</w:t>
            </w:r>
          </w:p>
        </w:tc>
        <w:tc>
          <w:tcPr>
            <w:tcW w:type="dxa" w:w="37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Ham dokümanlar; R2 düşük egress maliyeti</w:t>
            </w:r>
          </w:p>
        </w:tc>
      </w:tr>
    </w:tbl>
    <w:p>
      <w:pPr>
        <w:pStyle w:val="Heading2"/>
      </w:pPr>
      <w:r>
        <w:rPr>
          <w:rFonts w:ascii="Calibri" w:cs="Calibri" w:eastAsia="Calibri" w:hAnsi="Calibri"/>
        </w:rPr>
        <w:t xml:space="preserve">7.4 Altyapı, DevOps ve Yatay Servisler</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2100"/>
        <w:gridCol w:w="3400"/>
        <w:gridCol w:w="3526"/>
      </w:tblGrid>
      <w:tr>
        <w:trPr>
          <w:tblHeader/>
        </w:trPr>
        <w:tc>
          <w:tcPr>
            <w:tcW w:type="dxa" w:w="21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Bileşen</w:t>
            </w:r>
          </w:p>
        </w:tc>
        <w:tc>
          <w:tcPr>
            <w:tcW w:type="dxa" w:w="34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Seçim</w:t>
            </w:r>
          </w:p>
        </w:tc>
        <w:tc>
          <w:tcPr>
            <w:tcW w:type="dxa" w:w="35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Gerekçe / Alternatif</w:t>
            </w:r>
          </w:p>
        </w:tc>
      </w:tr>
      <w:tr>
        <w:tc>
          <w:tcPr>
            <w:tcW w:type="dxa" w:w="21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Konteynerleştirme</w:t>
            </w:r>
          </w:p>
        </w:tc>
        <w:tc>
          <w:tcPr>
            <w:tcW w:type="dxa" w:w="34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Docker + Docker Compose</w:t>
            </w:r>
          </w:p>
        </w:tc>
        <w:tc>
          <w:tcPr>
            <w:tcW w:type="dxa" w:w="3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Tutarlı geliştirme/dağıtım; mevcut yaklaşımla uyumlu</w:t>
            </w:r>
          </w:p>
        </w:tc>
      </w:tr>
      <w:tr>
        <w:tc>
          <w:tcPr>
            <w:tcW w:type="dxa" w:w="21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CI/CD</w:t>
            </w:r>
          </w:p>
        </w:tc>
        <w:tc>
          <w:tcPr>
            <w:tcW w:type="dxa" w:w="34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GitHub Actions</w:t>
            </w:r>
          </w:p>
        </w:tc>
        <w:tc>
          <w:tcPr>
            <w:tcW w:type="dxa" w:w="3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Scryne'ın mevcut deneyimi; test + build + deploy hattı</w:t>
            </w:r>
          </w:p>
        </w:tc>
      </w:tr>
      <w:tr>
        <w:tc>
          <w:tcPr>
            <w:tcW w:type="dxa" w:w="21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Dağıtım (başlangıç)</w:t>
            </w:r>
          </w:p>
        </w:tc>
        <w:tc>
          <w:tcPr>
            <w:tcW w:type="dxa" w:w="34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Tek VPS (Hetzner) veya Fly.io</w:t>
            </w:r>
          </w:p>
        </w:tc>
        <w:tc>
          <w:tcPr>
            <w:tcW w:type="dxa" w:w="3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Solo dev için düşük maliyet; bulut ölçeğe sonra</w:t>
            </w:r>
          </w:p>
        </w:tc>
      </w:tr>
      <w:tr>
        <w:tc>
          <w:tcPr>
            <w:tcW w:type="dxa" w:w="21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Hata izleme</w:t>
            </w:r>
          </w:p>
        </w:tc>
        <w:tc>
          <w:tcPr>
            <w:tcW w:type="dxa" w:w="34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Sentry</w:t>
            </w:r>
          </w:p>
        </w:tc>
        <w:tc>
          <w:tcPr>
            <w:tcW w:type="dxa" w:w="3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Backend/frontend hata takibi</w:t>
            </w:r>
          </w:p>
        </w:tc>
      </w:tr>
      <w:tr>
        <w:tc>
          <w:tcPr>
            <w:tcW w:type="dxa" w:w="21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Kimlik doğrulama</w:t>
            </w:r>
          </w:p>
        </w:tc>
        <w:tc>
          <w:tcPr>
            <w:tcW w:type="dxa" w:w="34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Auth.js (NextAuth) veya Clerk</w:t>
            </w:r>
          </w:p>
        </w:tc>
        <w:tc>
          <w:tcPr>
            <w:tcW w:type="dxa" w:w="3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Auth.js ücretsiz/esnek; Clerk hız için (maliyet dengesi)</w:t>
            </w:r>
          </w:p>
        </w:tc>
      </w:tr>
      <w:tr>
        <w:tc>
          <w:tcPr>
            <w:tcW w:type="dxa" w:w="21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Ödeme</w:t>
            </w:r>
          </w:p>
        </w:tc>
        <w:tc>
          <w:tcPr>
            <w:tcW w:type="dxa" w:w="34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iyzico / PayTR (TR) + Stripe (global)</w:t>
            </w:r>
          </w:p>
        </w:tc>
        <w:tc>
          <w:tcPr>
            <w:tcW w:type="dxa" w:w="3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Yerel kart/komisyon; global genişleme için Stripe</w:t>
            </w:r>
          </w:p>
        </w:tc>
      </w:tr>
    </w:tbl>
    <w:p>
      <w:r>
        <w:br w:type="page"/>
      </w:r>
    </w:p>
    <w:p>
      <w:pPr>
        <w:pStyle w:val="Heading1"/>
      </w:pPr>
      <w:r>
        <w:rPr>
          <w:rFonts w:ascii="Calibri" w:cs="Calibri" w:eastAsia="Calibri" w:hAnsi="Calibri"/>
        </w:rPr>
        <w:t xml:space="preserve">8. Veri Modeli</w:t>
      </w:r>
    </w:p>
    <w:p>
      <w:pPr>
        <w:pStyle w:val="Heading2"/>
      </w:pPr>
      <w:r>
        <w:rPr>
          <w:rFonts w:ascii="Calibri" w:cs="Calibri" w:eastAsia="Calibri" w:hAnsi="Calibri"/>
        </w:rPr>
        <w:t xml:space="preserve">8.1 Ana Varlıklar</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2500"/>
        <w:gridCol w:w="6526"/>
      </w:tblGrid>
      <w:tr>
        <w:trPr>
          <w:tblHeader/>
        </w:trPr>
        <w:tc>
          <w:tcPr>
            <w:tcW w:type="dxa" w:w="25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Varlık</w:t>
            </w:r>
          </w:p>
        </w:tc>
        <w:tc>
          <w:tcPr>
            <w:tcW w:type="dxa" w:w="65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Açıklama</w:t>
            </w:r>
          </w:p>
        </w:tc>
      </w:tr>
      <w:tr>
        <w:tc>
          <w:tcPr>
            <w:tcW w:type="dxa" w:w="25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Organization (Tenant)</w:t>
            </w:r>
          </w:p>
        </w:tc>
        <w:tc>
          <w:tcPr>
            <w:tcW w:type="dxa" w:w="6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Kiracı/firma. Tüm kiracıya özel veriler buna bağlanır (tenant_id).</w:t>
            </w:r>
          </w:p>
        </w:tc>
      </w:tr>
      <w:tr>
        <w:tc>
          <w:tcPr>
            <w:tcW w:type="dxa" w:w="2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User</w:t>
            </w:r>
          </w:p>
        </w:tc>
        <w:tc>
          <w:tcPr>
            <w:tcW w:type="dxa" w:w="6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Kullanıcı; bir organizasyona ait, bir role sahip</w:t>
            </w:r>
          </w:p>
        </w:tc>
      </w:tr>
      <w:tr>
        <w:tc>
          <w:tcPr>
            <w:tcW w:type="dxa" w:w="25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Membership / Role</w:t>
            </w:r>
          </w:p>
        </w:tc>
        <w:tc>
          <w:tcPr>
            <w:tcW w:type="dxa" w:w="6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Kullanıcı-organizasyon ilişkisi ve RBAC rolü (admin, üye, izleyici)</w:t>
            </w:r>
          </w:p>
        </w:tc>
      </w:tr>
      <w:tr>
        <w:tc>
          <w:tcPr>
            <w:tcW w:type="dxa" w:w="2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CapabilityProfile</w:t>
            </w:r>
          </w:p>
        </w:tc>
        <w:tc>
          <w:tcPr>
            <w:tcW w:type="dxa" w:w="6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Firmanın yetkinlik/sertifika/deneyim profili (gap analizi için)</w:t>
            </w:r>
          </w:p>
        </w:tc>
      </w:tr>
      <w:tr>
        <w:tc>
          <w:tcPr>
            <w:tcW w:type="dxa" w:w="25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Tender (Project)</w:t>
            </w:r>
          </w:p>
        </w:tc>
        <w:tc>
          <w:tcPr>
            <w:tcW w:type="dxa" w:w="6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Analiz edilen tek bir ihale/RFP dosyası</w:t>
            </w:r>
          </w:p>
        </w:tc>
      </w:tr>
      <w:tr>
        <w:tc>
          <w:tcPr>
            <w:tcW w:type="dxa" w:w="2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Document</w:t>
            </w:r>
          </w:p>
        </w:tc>
        <w:tc>
          <w:tcPr>
            <w:tcW w:type="dxa" w:w="6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Tender'a bağlı yüklenen dosya (idari, teknik, sözleşme, zeyilname)</w:t>
            </w:r>
          </w:p>
        </w:tc>
      </w:tr>
      <w:tr>
        <w:tc>
          <w:tcPr>
            <w:tcW w:type="dxa" w:w="25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ParsedElement</w:t>
            </w:r>
          </w:p>
        </w:tc>
        <w:tc>
          <w:tcPr>
            <w:tcW w:type="dxa" w:w="6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Ayrıştırılmış öğe: metin, tip, sayfa, sınırlayıcı kutu (izlenebilirlik)</w:t>
            </w:r>
          </w:p>
        </w:tc>
      </w:tr>
      <w:tr>
        <w:tc>
          <w:tcPr>
            <w:tcW w:type="dxa" w:w="2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Chunk / Embedding</w:t>
            </w:r>
          </w:p>
        </w:tc>
        <w:tc>
          <w:tcPr>
            <w:tcW w:type="dxa" w:w="6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Parça metni + vektör (pgvector)</w:t>
            </w:r>
          </w:p>
        </w:tc>
      </w:tr>
      <w:tr>
        <w:tc>
          <w:tcPr>
            <w:tcW w:type="dxa" w:w="25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Requirement</w:t>
            </w:r>
          </w:p>
        </w:tc>
        <w:tc>
          <w:tcPr>
            <w:tcW w:type="dxa" w:w="6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Çıkarılan gereksinim: metin, tip, zorunluluk, kaynak, durum</w:t>
            </w:r>
          </w:p>
        </w:tc>
      </w:tr>
      <w:tr>
        <w:tc>
          <w:tcPr>
            <w:tcW w:type="dxa" w:w="2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Deliverable</w:t>
            </w:r>
          </w:p>
        </w:tc>
        <w:tc>
          <w:tcPr>
            <w:tcW w:type="dxa" w:w="6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İstenen belge/sertifika/teminat + kaynak + durum</w:t>
            </w:r>
          </w:p>
        </w:tc>
      </w:tr>
      <w:tr>
        <w:tc>
          <w:tcPr>
            <w:tcW w:type="dxa" w:w="25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RiskFlag</w:t>
            </w:r>
          </w:p>
        </w:tc>
        <w:tc>
          <w:tcPr>
            <w:tcW w:type="dxa" w:w="6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Riskli/cezai madde + önem + kaynak</w:t>
            </w:r>
          </w:p>
        </w:tc>
      </w:tr>
      <w:tr>
        <w:tc>
          <w:tcPr>
            <w:tcW w:type="dxa" w:w="2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ComplianceResult</w:t>
            </w:r>
          </w:p>
        </w:tc>
        <w:tc>
          <w:tcPr>
            <w:tcW w:type="dxa" w:w="6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Gereksinim-firma eşlemesi: karşılanıyor/kısmi/hayır + gerekçe</w:t>
            </w:r>
          </w:p>
        </w:tc>
      </w:tr>
      <w:tr>
        <w:tc>
          <w:tcPr>
            <w:tcW w:type="dxa" w:w="25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ProposalDraft</w:t>
            </w:r>
          </w:p>
        </w:tc>
        <w:tc>
          <w:tcPr>
            <w:tcW w:type="dxa" w:w="6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(v2) Üretilen ön teklif iskeleti</w:t>
            </w:r>
          </w:p>
        </w:tc>
      </w:tr>
      <w:tr>
        <w:tc>
          <w:tcPr>
            <w:tcW w:type="dxa" w:w="2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Job</w:t>
            </w:r>
          </w:p>
        </w:tc>
        <w:tc>
          <w:tcPr>
            <w:tcW w:type="dxa" w:w="6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Asenkron işleme işi ve durumu</w:t>
            </w:r>
          </w:p>
        </w:tc>
      </w:tr>
      <w:tr>
        <w:tc>
          <w:tcPr>
            <w:tcW w:type="dxa" w:w="25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Subscription / UsageRecord</w:t>
            </w:r>
          </w:p>
        </w:tc>
        <w:tc>
          <w:tcPr>
            <w:tcW w:type="dxa" w:w="6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Abonelik planı, belge/sayfa kotası, kullanım sayacı</w:t>
            </w:r>
          </w:p>
        </w:tc>
      </w:tr>
      <w:tr>
        <w:tc>
          <w:tcPr>
            <w:tcW w:type="dxa" w:w="2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AuditLog</w:t>
            </w:r>
          </w:p>
        </w:tc>
        <w:tc>
          <w:tcPr>
            <w:tcW w:type="dxa" w:w="6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Kim, ne zaman, neyi yaptı — güvenlik/denetim</w:t>
            </w:r>
          </w:p>
        </w:tc>
      </w:tr>
    </w:tbl>
    <w:p>
      <w:pPr>
        <w:pStyle w:val="Heading2"/>
      </w:pPr>
      <w:r>
        <w:rPr>
          <w:rFonts w:ascii="Calibri" w:cs="Calibri" w:eastAsia="Calibri" w:hAnsi="Calibri"/>
        </w:rPr>
        <w:t xml:space="preserve">8.2 İlişkiler (Özet)</w:t>
      </w:r>
    </w:p>
    <w:p>
      <w:pPr>
        <w:pStyle w:val="ListParagraph"/>
        <w:numPr>
          <w:ilvl w:val="0"/>
          <w:numId w:val="2"/>
        </w:numPr>
        <w:spacing w:after="60" w:line="272"/>
        <w:jc w:val="both"/>
      </w:pPr>
      <w:r>
        <w:rPr>
          <w:rFonts w:ascii="Calibri" w:cs="Calibri" w:eastAsia="Calibri" w:hAnsi="Calibri"/>
          <w:sz w:val="21"/>
          <w:szCs w:val="21"/>
        </w:rPr>
        <w:t xml:space="preserve">Organization 1—N User; Organization 1—N Tender; Organization 1—1 CapabilityProfile.</w:t>
      </w:r>
    </w:p>
    <w:p>
      <w:pPr>
        <w:pStyle w:val="ListParagraph"/>
        <w:numPr>
          <w:ilvl w:val="0"/>
          <w:numId w:val="2"/>
        </w:numPr>
        <w:spacing w:after="60" w:line="272"/>
        <w:jc w:val="both"/>
      </w:pPr>
      <w:r>
        <w:rPr>
          <w:rFonts w:ascii="Calibri" w:cs="Calibri" w:eastAsia="Calibri" w:hAnsi="Calibri"/>
          <w:sz w:val="21"/>
          <w:szCs w:val="21"/>
        </w:rPr>
        <w:t xml:space="preserve">Tender 1—N Document; Document 1—N ParsedElement; ParsedElement 1—N Chunk.</w:t>
      </w:r>
    </w:p>
    <w:p>
      <w:pPr>
        <w:pStyle w:val="ListParagraph"/>
        <w:numPr>
          <w:ilvl w:val="0"/>
          <w:numId w:val="2"/>
        </w:numPr>
        <w:spacing w:after="60" w:line="272"/>
        <w:jc w:val="both"/>
      </w:pPr>
      <w:r>
        <w:rPr>
          <w:rFonts w:ascii="Calibri" w:cs="Calibri" w:eastAsia="Calibri" w:hAnsi="Calibri"/>
          <w:sz w:val="21"/>
          <w:szCs w:val="21"/>
        </w:rPr>
        <w:t xml:space="preserve">Tender 1—N Requirement / Deliverable / RiskFlag; her biri N—1 kaynak ParsedElement.</w:t>
      </w:r>
    </w:p>
    <w:p>
      <w:pPr>
        <w:pStyle w:val="ListParagraph"/>
        <w:numPr>
          <w:ilvl w:val="0"/>
          <w:numId w:val="2"/>
        </w:numPr>
        <w:spacing w:after="60" w:line="272"/>
        <w:jc w:val="both"/>
      </w:pPr>
      <w:r>
        <w:rPr>
          <w:rFonts w:ascii="Calibri" w:cs="Calibri" w:eastAsia="Calibri" w:hAnsi="Calibri"/>
          <w:sz w:val="21"/>
          <w:szCs w:val="21"/>
        </w:rPr>
        <w:t xml:space="preserve">Requirement 1—1 ComplianceResult (firma profiline karşı).</w:t>
      </w:r>
    </w:p>
    <w:p>
      <w:pPr>
        <w:pStyle w:val="ListParagraph"/>
        <w:numPr>
          <w:ilvl w:val="0"/>
          <w:numId w:val="2"/>
        </w:numPr>
        <w:spacing w:after="60" w:line="272"/>
        <w:jc w:val="both"/>
      </w:pPr>
      <w:r>
        <w:rPr>
          <w:rFonts w:ascii="Calibri" w:cs="Calibri" w:eastAsia="Calibri" w:hAnsi="Calibri"/>
          <w:sz w:val="21"/>
          <w:szCs w:val="21"/>
        </w:rPr>
        <w:t xml:space="preserve">Tender 1—N Job (işleme geçmişi); Organization 1—1 Subscription 1—N UsageRecord.</w:t>
      </w:r>
    </w:p>
    <w:p>
      <w:pPr>
        <w:pStyle w:val="Heading2"/>
      </w:pPr>
      <w:r>
        <w:rPr>
          <w:rFonts w:ascii="Calibri" w:cs="Calibri" w:eastAsia="Calibri" w:hAnsi="Calibri"/>
        </w:rPr>
        <w:t xml:space="preserve">8.3 Çok Kiracılılık ve Güvenlik Şeması</w:t>
      </w:r>
    </w:p>
    <w:p>
      <w:pPr>
        <w:pStyle w:val="ListParagraph"/>
        <w:numPr>
          <w:ilvl w:val="0"/>
          <w:numId w:val="2"/>
        </w:numPr>
        <w:spacing w:after="60" w:line="272"/>
        <w:jc w:val="both"/>
      </w:pPr>
      <w:r>
        <w:rPr>
          <w:rFonts w:ascii="Calibri" w:cs="Calibri" w:eastAsia="Calibri" w:hAnsi="Calibri"/>
          <w:b/>
          <w:bCs/>
          <w:color w:val="1F3A5F"/>
          <w:sz w:val="21"/>
          <w:szCs w:val="21"/>
        </w:rPr>
        <w:t xml:space="preserve">tenant_id + RLS: </w:t>
      </w:r>
      <w:r>
        <w:rPr>
          <w:rFonts w:ascii="Calibri" w:cs="Calibri" w:eastAsia="Calibri" w:hAnsi="Calibri"/>
          <w:sz w:val="21"/>
          <w:szCs w:val="21"/>
        </w:rPr>
        <w:t xml:space="preserve">Kiracıya özel her tabloda tenant_id; PostgreSQL RLS politikaları her sorguyu aktif kiracıyla sınırlar. Uygulama katmanı hatası olsa bile veritabanı izolasyonu korunur.</w:t>
      </w:r>
    </w:p>
    <w:p>
      <w:pPr>
        <w:pStyle w:val="ListParagraph"/>
        <w:numPr>
          <w:ilvl w:val="0"/>
          <w:numId w:val="2"/>
        </w:numPr>
        <w:spacing w:after="60" w:line="272"/>
        <w:jc w:val="both"/>
      </w:pPr>
      <w:r>
        <w:rPr>
          <w:rFonts w:ascii="Calibri" w:cs="Calibri" w:eastAsia="Calibri" w:hAnsi="Calibri"/>
          <w:b/>
          <w:bCs/>
          <w:color w:val="1F3A5F"/>
          <w:sz w:val="21"/>
          <w:szCs w:val="21"/>
        </w:rPr>
        <w:t xml:space="preserve">Yumuşak silme (soft delete): </w:t>
      </w:r>
      <w:r>
        <w:rPr>
          <w:rFonts w:ascii="Calibri" w:cs="Calibri" w:eastAsia="Calibri" w:hAnsi="Calibri"/>
          <w:sz w:val="21"/>
          <w:szCs w:val="21"/>
        </w:rPr>
        <w:t xml:space="preserve">Veri saklama/silme politikaları için işaretle-sil; KVKK silme talepleri için kalıcı silme akışı.</w:t>
      </w:r>
    </w:p>
    <w:p>
      <w:pPr>
        <w:pStyle w:val="ListParagraph"/>
        <w:numPr>
          <w:ilvl w:val="0"/>
          <w:numId w:val="2"/>
        </w:numPr>
        <w:spacing w:after="60" w:line="272"/>
        <w:jc w:val="both"/>
      </w:pPr>
      <w:r>
        <w:rPr>
          <w:rFonts w:ascii="Calibri" w:cs="Calibri" w:eastAsia="Calibri" w:hAnsi="Calibri"/>
          <w:b/>
          <w:bCs/>
          <w:color w:val="1F3A5F"/>
          <w:sz w:val="21"/>
          <w:szCs w:val="21"/>
        </w:rPr>
        <w:t xml:space="preserve">Şifreleme: </w:t>
      </w:r>
      <w:r>
        <w:rPr>
          <w:rFonts w:ascii="Calibri" w:cs="Calibri" w:eastAsia="Calibri" w:hAnsi="Calibri"/>
          <w:sz w:val="21"/>
          <w:szCs w:val="21"/>
        </w:rPr>
        <w:t xml:space="preserve">Hassas alanlar ve nesne depolama şifreli; erişim imzalı URL ve süre sınırlı.</w:t>
      </w:r>
    </w:p>
    <w:p>
      <w:r>
        <w:br w:type="page"/>
      </w:r>
    </w:p>
    <w:p>
      <w:pPr>
        <w:pStyle w:val="Heading1"/>
      </w:pPr>
      <w:r>
        <w:rPr>
          <w:rFonts w:ascii="Calibri" w:cs="Calibri" w:eastAsia="Calibri" w:hAnsi="Calibri"/>
        </w:rPr>
        <w:t xml:space="preserve">9. API Tasarımı</w:t>
      </w:r>
    </w:p>
    <w:p>
      <w:pPr>
        <w:pStyle w:val="Heading2"/>
      </w:pPr>
      <w:r>
        <w:rPr>
          <w:rFonts w:ascii="Calibri" w:cs="Calibri" w:eastAsia="Calibri" w:hAnsi="Calibri"/>
        </w:rPr>
        <w:t xml:space="preserve">9.1 İlkeler</w:t>
      </w:r>
    </w:p>
    <w:p>
      <w:pPr>
        <w:pStyle w:val="ListParagraph"/>
        <w:numPr>
          <w:ilvl w:val="0"/>
          <w:numId w:val="2"/>
        </w:numPr>
        <w:spacing w:after="60" w:line="272"/>
        <w:jc w:val="both"/>
      </w:pPr>
      <w:r>
        <w:rPr>
          <w:rFonts w:ascii="Calibri" w:cs="Calibri" w:eastAsia="Calibri" w:hAnsi="Calibri"/>
          <w:sz w:val="21"/>
          <w:szCs w:val="21"/>
        </w:rPr>
        <w:t xml:space="preserve">REST + JSON; kaynak-odaklı, öngörülebilir uç noktalar. Sürüm öneki: /api/v1.</w:t>
      </w:r>
    </w:p>
    <w:p>
      <w:pPr>
        <w:pStyle w:val="ListParagraph"/>
        <w:numPr>
          <w:ilvl w:val="0"/>
          <w:numId w:val="2"/>
        </w:numPr>
        <w:spacing w:after="60" w:line="272"/>
        <w:jc w:val="both"/>
      </w:pPr>
      <w:r>
        <w:rPr>
          <w:rFonts w:ascii="Calibri" w:cs="Calibri" w:eastAsia="Calibri" w:hAnsi="Calibri"/>
          <w:sz w:val="21"/>
          <w:szCs w:val="21"/>
        </w:rPr>
        <w:t xml:space="preserve">Kimlik: JWT / oturum; her istek kiracı bağlamıyla yetkilendirilir.</w:t>
      </w:r>
    </w:p>
    <w:p>
      <w:pPr>
        <w:pStyle w:val="ListParagraph"/>
        <w:numPr>
          <w:ilvl w:val="0"/>
          <w:numId w:val="2"/>
        </w:numPr>
        <w:spacing w:after="60" w:line="272"/>
        <w:jc w:val="both"/>
      </w:pPr>
      <w:r>
        <w:rPr>
          <w:rFonts w:ascii="Calibri" w:cs="Calibri" w:eastAsia="Calibri" w:hAnsi="Calibri"/>
          <w:sz w:val="21"/>
          <w:szCs w:val="21"/>
        </w:rPr>
        <w:t xml:space="preserve">Uzun işler asenkron: istek 202 döner, iş kimliği verilir; durum SSE/webhook ile bildirilir.</w:t>
      </w:r>
    </w:p>
    <w:p>
      <w:pPr>
        <w:pStyle w:val="ListParagraph"/>
        <w:numPr>
          <w:ilvl w:val="0"/>
          <w:numId w:val="2"/>
        </w:numPr>
        <w:spacing w:after="60" w:line="272"/>
        <w:jc w:val="both"/>
      </w:pPr>
      <w:r>
        <w:rPr>
          <w:rFonts w:ascii="Calibri" w:cs="Calibri" w:eastAsia="Calibri" w:hAnsi="Calibri"/>
          <w:sz w:val="21"/>
          <w:szCs w:val="21"/>
        </w:rPr>
        <w:t xml:space="preserve">Idempotency-Key ile yükleme/ödeme gibi işlemlerde tekrar güvenliği.</w:t>
      </w:r>
    </w:p>
    <w:p>
      <w:pPr>
        <w:pStyle w:val="ListParagraph"/>
        <w:numPr>
          <w:ilvl w:val="0"/>
          <w:numId w:val="2"/>
        </w:numPr>
        <w:spacing w:after="60" w:line="272"/>
        <w:jc w:val="both"/>
      </w:pPr>
      <w:r>
        <w:rPr>
          <w:rFonts w:ascii="Calibri" w:cs="Calibri" w:eastAsia="Calibri" w:hAnsi="Calibri"/>
          <w:sz w:val="21"/>
          <w:szCs w:val="21"/>
        </w:rPr>
        <w:t xml:space="preserve">Tutarlı hata modeli: makine-okur kod + kullanıcı-okur mesaj; hız sınırı başlıkları.</w:t>
      </w:r>
    </w:p>
    <w:p>
      <w:pPr>
        <w:pStyle w:val="Heading2"/>
      </w:pPr>
      <w:r>
        <w:rPr>
          <w:rFonts w:ascii="Calibri" w:cs="Calibri" w:eastAsia="Calibri" w:hAnsi="Calibri"/>
        </w:rPr>
        <w:t xml:space="preserve">9.2 Ana Uç Noktalar (Örnek)</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3500"/>
        <w:gridCol w:w="5526"/>
      </w:tblGrid>
      <w:tr>
        <w:trPr>
          <w:tblHeader/>
        </w:trPr>
        <w:tc>
          <w:tcPr>
            <w:tcW w:type="dxa" w:w="35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Metot &amp; Yol</w:t>
            </w:r>
          </w:p>
        </w:tc>
        <w:tc>
          <w:tcPr>
            <w:tcW w:type="dxa" w:w="55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İşlev</w:t>
            </w:r>
          </w:p>
        </w:tc>
      </w:tr>
      <w:tr>
        <w:tc>
          <w:tcPr>
            <w:tcW w:type="dxa" w:w="35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POST /api/v1/tenders</w:t>
            </w:r>
          </w:p>
        </w:tc>
        <w:tc>
          <w:tcPr>
            <w:tcW w:type="dxa" w:w="5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Yeni ihale/analiz projesi oluştur</w:t>
            </w:r>
          </w:p>
        </w:tc>
      </w:tr>
      <w:tr>
        <w:tc>
          <w:tcPr>
            <w:tcW w:type="dxa" w:w="3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POST /api/v1/tenders/{id}/documents</w:t>
            </w:r>
          </w:p>
        </w:tc>
        <w:tc>
          <w:tcPr>
            <w:tcW w:type="dxa" w:w="5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Dokümana yükle (çoklu dosya), işleme başlat</w:t>
            </w:r>
          </w:p>
        </w:tc>
      </w:tr>
      <w:tr>
        <w:tc>
          <w:tcPr>
            <w:tcW w:type="dxa" w:w="35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GET /api/v1/jobs/{jobId}</w:t>
            </w:r>
          </w:p>
        </w:tc>
        <w:tc>
          <w:tcPr>
            <w:tcW w:type="dxa" w:w="5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İşleme durumunu sorgula</w:t>
            </w:r>
          </w:p>
        </w:tc>
      </w:tr>
      <w:tr>
        <w:tc>
          <w:tcPr>
            <w:tcW w:type="dxa" w:w="3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GET /api/v1/tenders/{id}/requirements</w:t>
            </w:r>
          </w:p>
        </w:tc>
        <w:tc>
          <w:tcPr>
            <w:tcW w:type="dxa" w:w="5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Çıkarılan gereksinimleri getir (kaynaklarıyla)</w:t>
            </w:r>
          </w:p>
        </w:tc>
      </w:tr>
      <w:tr>
        <w:tc>
          <w:tcPr>
            <w:tcW w:type="dxa" w:w="35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GET /api/v1/tenders/{id}/deliverables</w:t>
            </w:r>
          </w:p>
        </w:tc>
        <w:tc>
          <w:tcPr>
            <w:tcW w:type="dxa" w:w="5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Teslim-belge listesini getir</w:t>
            </w:r>
          </w:p>
        </w:tc>
      </w:tr>
      <w:tr>
        <w:tc>
          <w:tcPr>
            <w:tcW w:type="dxa" w:w="3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GET /api/v1/tenders/{id}/risks</w:t>
            </w:r>
          </w:p>
        </w:tc>
        <w:tc>
          <w:tcPr>
            <w:tcW w:type="dxa" w:w="5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Risk/ceza işaretlerini getir</w:t>
            </w:r>
          </w:p>
        </w:tc>
      </w:tr>
      <w:tr>
        <w:tc>
          <w:tcPr>
            <w:tcW w:type="dxa" w:w="35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PATCH /api/v1/requirements/{id}</w:t>
            </w:r>
          </w:p>
        </w:tc>
        <w:tc>
          <w:tcPr>
            <w:tcW w:type="dxa" w:w="5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Bir bulguyu onayla/düzelt (insan-döngüde)</w:t>
            </w:r>
          </w:p>
        </w:tc>
      </w:tr>
      <w:tr>
        <w:tc>
          <w:tcPr>
            <w:tcW w:type="dxa" w:w="3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POST /api/v1/tenders/{id}/export</w:t>
            </w:r>
          </w:p>
        </w:tc>
        <w:tc>
          <w:tcPr>
            <w:tcW w:type="dxa" w:w="5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Word/Excel raporu üret</w:t>
            </w:r>
          </w:p>
        </w:tc>
      </w:tr>
      <w:tr>
        <w:tc>
          <w:tcPr>
            <w:tcW w:type="dxa" w:w="35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GET /api/v1/tenders/{id}/stream</w:t>
            </w:r>
          </w:p>
        </w:tc>
        <w:tc>
          <w:tcPr>
            <w:tcW w:type="dxa" w:w="5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SSE: canlı işleme durumu</w:t>
            </w:r>
          </w:p>
        </w:tc>
      </w:tr>
      <w:tr>
        <w:tc>
          <w:tcPr>
            <w:tcW w:type="dxa" w:w="3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GET/POST /api/v1/capability-profile</w:t>
            </w:r>
          </w:p>
        </w:tc>
        <w:tc>
          <w:tcPr>
            <w:tcW w:type="dxa" w:w="5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Firma yetkinlik profilini oku/güncelle</w:t>
            </w:r>
          </w:p>
        </w:tc>
      </w:tr>
      <w:tr>
        <w:tc>
          <w:tcPr>
            <w:tcW w:type="dxa" w:w="35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GET /api/v1/usage</w:t>
            </w:r>
          </w:p>
        </w:tc>
        <w:tc>
          <w:tcPr>
            <w:tcW w:type="dxa" w:w="5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Abonelik ve kota kullanımını getir</w:t>
            </w:r>
          </w:p>
        </w:tc>
      </w:tr>
    </w:tbl>
    <w:p>
      <w:pPr>
        <w:pStyle w:val="Heading2"/>
      </w:pPr>
      <w:r>
        <w:rPr>
          <w:rFonts w:ascii="Calibri" w:cs="Calibri" w:eastAsia="Calibri" w:hAnsi="Calibri"/>
        </w:rPr>
        <w:t xml:space="preserve">9.3 Asenkron Bildirim</w:t>
      </w:r>
    </w:p>
    <w:p>
      <w:pPr>
        <w:spacing w:after="120" w:before="0" w:line="276"/>
        <w:jc w:val="both"/>
      </w:pPr>
      <w:r>
        <w:rPr>
          <w:rFonts w:ascii="Calibri" w:cs="Calibri" w:eastAsia="Calibri" w:hAnsi="Calibri"/>
          <w:sz w:val="21"/>
          <w:szCs w:val="21"/>
        </w:rPr>
        <w:t xml:space="preserve">Yükleme sonrası istemci, iş kimliğiyle bir SSE akışına bağlanır ve queued → parsing → indexing → extracting → review_ready geçişlerini canlı görür. Alternatif olarak sunucu-taraflı webhook ile entegrasyon (ör. ekip bildirimleri) desteklenebilir.</w:t>
      </w:r>
    </w:p>
    <w:p>
      <w:r>
        <w:br w:type="page"/>
      </w:r>
    </w:p>
    <w:p>
      <w:pPr>
        <w:pStyle w:val="Heading1"/>
      </w:pPr>
      <w:r>
        <w:rPr>
          <w:rFonts w:ascii="Calibri" w:cs="Calibri" w:eastAsia="Calibri" w:hAnsi="Calibri"/>
        </w:rPr>
        <w:t xml:space="preserve">10. Güvenlik ve Uyumluluk</w:t>
      </w:r>
    </w:p>
    <w:p>
      <w:pPr>
        <w:spacing w:after="120" w:before="0" w:line="276"/>
        <w:jc w:val="both"/>
      </w:pPr>
      <w:r>
        <w:rPr>
          <w:rFonts w:ascii="Calibri" w:cs="Calibri" w:eastAsia="Calibri" w:hAnsi="Calibri"/>
          <w:sz w:val="21"/>
          <w:szCs w:val="21"/>
        </w:rPr>
        <w:t xml:space="preserve">İhale dokümanları çoğu zaman ticari sır ve rekabete duyarlı bilgi içerir. Güvenlik ve KVKK uyumu bu üründe bir "özellik" değil, kurumsal alıcının satın alma ön koşuludur ve aynı zamanda güçlü bir farklılaşma unsurudur.</w:t>
      </w:r>
    </w:p>
    <w:p>
      <w:pPr>
        <w:pStyle w:val="Heading2"/>
      </w:pPr>
      <w:r>
        <w:rPr>
          <w:rFonts w:ascii="Calibri" w:cs="Calibri" w:eastAsia="Calibri" w:hAnsi="Calibri"/>
        </w:rPr>
        <w:t xml:space="preserve">10.1 Tehdit Modeli (Özet)</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3200"/>
        <w:gridCol w:w="5826"/>
      </w:tblGrid>
      <w:tr>
        <w:trPr>
          <w:tblHeader/>
        </w:trPr>
        <w:tc>
          <w:tcPr>
            <w:tcW w:type="dxa" w:w="32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Tehdit</w:t>
            </w:r>
          </w:p>
        </w:tc>
        <w:tc>
          <w:tcPr>
            <w:tcW w:type="dxa" w:w="58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Önlem</w:t>
            </w:r>
          </w:p>
        </w:tc>
      </w:tr>
      <w:tr>
        <w:tc>
          <w:tcPr>
            <w:tcW w:type="dxa" w:w="32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Kiracılar arası veri sızıntısı</w:t>
            </w:r>
          </w:p>
        </w:tc>
        <w:tc>
          <w:tcPr>
            <w:tcW w:type="dxa" w:w="58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PostgreSQL RLS + tenant_id; imzalı, kiracı-ön ekli depolama yolları</w:t>
            </w:r>
          </w:p>
        </w:tc>
      </w:tr>
      <w:tr>
        <w:tc>
          <w:tcPr>
            <w:tcW w:type="dxa" w:w="32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Yetkisiz erişim</w:t>
            </w:r>
          </w:p>
        </w:tc>
        <w:tc>
          <w:tcPr>
            <w:tcW w:type="dxa" w:w="58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RBAC, en az yetki (least privilege), oturum/JWT süre sınırı</w:t>
            </w:r>
          </w:p>
        </w:tc>
      </w:tr>
      <w:tr>
        <w:tc>
          <w:tcPr>
            <w:tcW w:type="dxa" w:w="32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Doküman ele geçirme</w:t>
            </w:r>
          </w:p>
        </w:tc>
        <w:tc>
          <w:tcPr>
            <w:tcW w:type="dxa" w:w="58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At-rest ve in-transit şifreleme; süre sınırlı imzalı URL</w:t>
            </w:r>
          </w:p>
        </w:tc>
      </w:tr>
      <w:tr>
        <w:tc>
          <w:tcPr>
            <w:tcW w:type="dxa" w:w="32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LLM üzerinden veri kaçağı</w:t>
            </w:r>
          </w:p>
        </w:tc>
        <w:tc>
          <w:tcPr>
            <w:tcW w:type="dxa" w:w="58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Zero-retention LLM erişimi, no-training garantisi, veri minimizasyonu</w:t>
            </w:r>
          </w:p>
        </w:tc>
      </w:tr>
      <w:tr>
        <w:tc>
          <w:tcPr>
            <w:tcW w:type="dxa" w:w="32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Bağımlılık/tedarik zinciri</w:t>
            </w:r>
          </w:p>
        </w:tc>
        <w:tc>
          <w:tcPr>
            <w:tcW w:type="dxa" w:w="58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Otomatik güvenlik taraması (CI), sabitlenmiş sürümler</w:t>
            </w:r>
          </w:p>
        </w:tc>
      </w:tr>
      <w:tr>
        <w:tc>
          <w:tcPr>
            <w:tcW w:type="dxa" w:w="32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Sır (secret) sızması</w:t>
            </w:r>
          </w:p>
        </w:tc>
        <w:tc>
          <w:tcPr>
            <w:tcW w:type="dxa" w:w="58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Merkezî sır yönetimi; kod deposunda sır tutulmaz</w:t>
            </w:r>
          </w:p>
        </w:tc>
      </w:tr>
    </w:tbl>
    <w:p>
      <w:pPr>
        <w:pStyle w:val="Heading2"/>
      </w:pPr>
      <w:r>
        <w:rPr>
          <w:rFonts w:ascii="Calibri" w:cs="Calibri" w:eastAsia="Calibri" w:hAnsi="Calibri"/>
        </w:rPr>
        <w:t xml:space="preserve">10.2 Veri Güvenliği</w:t>
      </w:r>
    </w:p>
    <w:p>
      <w:pPr>
        <w:pStyle w:val="ListParagraph"/>
        <w:numPr>
          <w:ilvl w:val="0"/>
          <w:numId w:val="2"/>
        </w:numPr>
        <w:spacing w:after="60" w:line="272"/>
        <w:jc w:val="both"/>
      </w:pPr>
      <w:r>
        <w:rPr>
          <w:rFonts w:ascii="Calibri" w:cs="Calibri" w:eastAsia="Calibri" w:hAnsi="Calibri"/>
          <w:b/>
          <w:bCs/>
          <w:color w:val="1F3A5F"/>
          <w:sz w:val="21"/>
          <w:szCs w:val="21"/>
        </w:rPr>
        <w:t xml:space="preserve">İletimde şifreleme: </w:t>
      </w:r>
      <w:r>
        <w:rPr>
          <w:rFonts w:ascii="Calibri" w:cs="Calibri" w:eastAsia="Calibri" w:hAnsi="Calibri"/>
          <w:sz w:val="21"/>
          <w:szCs w:val="21"/>
        </w:rPr>
        <w:t xml:space="preserve">Tüm trafik TLS üzerinden.</w:t>
      </w:r>
    </w:p>
    <w:p>
      <w:pPr>
        <w:pStyle w:val="ListParagraph"/>
        <w:numPr>
          <w:ilvl w:val="0"/>
          <w:numId w:val="2"/>
        </w:numPr>
        <w:spacing w:after="60" w:line="272"/>
        <w:jc w:val="both"/>
      </w:pPr>
      <w:r>
        <w:rPr>
          <w:rFonts w:ascii="Calibri" w:cs="Calibri" w:eastAsia="Calibri" w:hAnsi="Calibri"/>
          <w:b/>
          <w:bCs/>
          <w:color w:val="1F3A5F"/>
          <w:sz w:val="21"/>
          <w:szCs w:val="21"/>
        </w:rPr>
        <w:t xml:space="preserve">Durağan şifreleme: </w:t>
      </w:r>
      <w:r>
        <w:rPr>
          <w:rFonts w:ascii="Calibri" w:cs="Calibri" w:eastAsia="Calibri" w:hAnsi="Calibri"/>
          <w:sz w:val="21"/>
          <w:szCs w:val="21"/>
        </w:rPr>
        <w:t xml:space="preserve">Veritabanı ve nesne depolama şifreli; hassas alanlar ek katmanla korunur.</w:t>
      </w:r>
    </w:p>
    <w:p>
      <w:pPr>
        <w:pStyle w:val="ListParagraph"/>
        <w:numPr>
          <w:ilvl w:val="0"/>
          <w:numId w:val="2"/>
        </w:numPr>
        <w:spacing w:after="60" w:line="272"/>
        <w:jc w:val="both"/>
      </w:pPr>
      <w:r>
        <w:rPr>
          <w:rFonts w:ascii="Calibri" w:cs="Calibri" w:eastAsia="Calibri" w:hAnsi="Calibri"/>
          <w:b/>
          <w:bCs/>
          <w:color w:val="1F3A5F"/>
          <w:sz w:val="21"/>
          <w:szCs w:val="21"/>
        </w:rPr>
        <w:t xml:space="preserve">Kiracı izolasyonu: </w:t>
      </w:r>
      <w:r>
        <w:rPr>
          <w:rFonts w:ascii="Calibri" w:cs="Calibri" w:eastAsia="Calibri" w:hAnsi="Calibri"/>
          <w:sz w:val="21"/>
          <w:szCs w:val="21"/>
        </w:rPr>
        <w:t xml:space="preserve">Uygulama + veritabanı (RLS) çift katman; tek katman hatası tüm izolasyonu bozmaz.</w:t>
      </w:r>
    </w:p>
    <w:p>
      <w:pPr>
        <w:pStyle w:val="ListParagraph"/>
        <w:numPr>
          <w:ilvl w:val="0"/>
          <w:numId w:val="2"/>
        </w:numPr>
        <w:spacing w:after="60" w:line="272"/>
        <w:jc w:val="both"/>
      </w:pPr>
      <w:r>
        <w:rPr>
          <w:rFonts w:ascii="Calibri" w:cs="Calibri" w:eastAsia="Calibri" w:hAnsi="Calibri"/>
          <w:b/>
          <w:bCs/>
          <w:color w:val="1F3A5F"/>
          <w:sz w:val="21"/>
          <w:szCs w:val="21"/>
        </w:rPr>
        <w:t xml:space="preserve">Erişim kontrolü: </w:t>
      </w:r>
      <w:r>
        <w:rPr>
          <w:rFonts w:ascii="Calibri" w:cs="Calibri" w:eastAsia="Calibri" w:hAnsi="Calibri"/>
          <w:sz w:val="21"/>
          <w:szCs w:val="21"/>
        </w:rPr>
        <w:t xml:space="preserve">Dosyalara yalnızca imzalı, süre sınırlı URL'lerle erişim.</w:t>
      </w:r>
    </w:p>
    <w:p>
      <w:pPr>
        <w:pStyle w:val="Heading2"/>
      </w:pPr>
      <w:r>
        <w:rPr>
          <w:rFonts w:ascii="Calibri" w:cs="Calibri" w:eastAsia="Calibri" w:hAnsi="Calibri"/>
        </w:rPr>
        <w:t xml:space="preserve">10.3 LLM Veri İşleme (Kritik)</w:t>
      </w:r>
    </w:p>
    <w:p>
      <w:pPr>
        <w:spacing w:after="120" w:before="0" w:line="276"/>
        <w:jc w:val="both"/>
      </w:pPr>
      <w:r>
        <w:rPr>
          <w:rFonts w:ascii="Calibri" w:cs="Calibri" w:eastAsia="Calibri" w:hAnsi="Calibri"/>
          <w:sz w:val="21"/>
          <w:szCs w:val="21"/>
        </w:rPr>
        <w:t xml:space="preserve">Hassas dokümanların üçüncü taraf model API'lerine gönderilmesi en büyük güven endişesidir. Bu yüzden:</w:t>
      </w:r>
    </w:p>
    <w:p>
      <w:pPr>
        <w:pStyle w:val="ListParagraph"/>
        <w:numPr>
          <w:ilvl w:val="0"/>
          <w:numId w:val="2"/>
        </w:numPr>
        <w:spacing w:after="60" w:line="272"/>
        <w:jc w:val="both"/>
      </w:pPr>
      <w:r>
        <w:rPr>
          <w:rFonts w:ascii="Calibri" w:cs="Calibri" w:eastAsia="Calibri" w:hAnsi="Calibri"/>
          <w:b/>
          <w:bCs/>
          <w:color w:val="1F3A5F"/>
          <w:sz w:val="21"/>
          <w:szCs w:val="21"/>
        </w:rPr>
        <w:t xml:space="preserve">Zero-retention: </w:t>
      </w:r>
      <w:r>
        <w:rPr>
          <w:rFonts w:ascii="Calibri" w:cs="Calibri" w:eastAsia="Calibri" w:hAnsi="Calibri"/>
          <w:sz w:val="21"/>
          <w:szCs w:val="21"/>
        </w:rPr>
        <w:t xml:space="preserve">Model sağlayıcının veri saklamama (zero data retention) ve müşteri verisiyle eğitim yapmama seçenekleri kullanılır.</w:t>
      </w:r>
    </w:p>
    <w:p>
      <w:pPr>
        <w:pStyle w:val="ListParagraph"/>
        <w:numPr>
          <w:ilvl w:val="0"/>
          <w:numId w:val="2"/>
        </w:numPr>
        <w:spacing w:after="60" w:line="272"/>
        <w:jc w:val="both"/>
      </w:pPr>
      <w:r>
        <w:rPr>
          <w:rFonts w:ascii="Calibri" w:cs="Calibri" w:eastAsia="Calibri" w:hAnsi="Calibri"/>
          <w:b/>
          <w:bCs/>
          <w:color w:val="1F3A5F"/>
          <w:sz w:val="21"/>
          <w:szCs w:val="21"/>
        </w:rPr>
        <w:t xml:space="preserve">Veri minimizasyonu: </w:t>
      </w:r>
      <w:r>
        <w:rPr>
          <w:rFonts w:ascii="Calibri" w:cs="Calibri" w:eastAsia="Calibri" w:hAnsi="Calibri"/>
          <w:sz w:val="21"/>
          <w:szCs w:val="21"/>
        </w:rPr>
        <w:t xml:space="preserve">Modele yalnızca göreve gerekli asgari bağlam gönderilir; gereksiz PII/veri maskele/çıkarılır.</w:t>
      </w:r>
    </w:p>
    <w:p>
      <w:pPr>
        <w:pStyle w:val="ListParagraph"/>
        <w:numPr>
          <w:ilvl w:val="0"/>
          <w:numId w:val="2"/>
        </w:numPr>
        <w:spacing w:after="60" w:line="272"/>
        <w:jc w:val="both"/>
      </w:pPr>
      <w:r>
        <w:rPr>
          <w:rFonts w:ascii="Calibri" w:cs="Calibri" w:eastAsia="Calibri" w:hAnsi="Calibri"/>
          <w:b/>
          <w:bCs/>
          <w:color w:val="1F3A5F"/>
          <w:sz w:val="21"/>
          <w:szCs w:val="21"/>
        </w:rPr>
        <w:t xml:space="preserve">Self-host opsiyonu (ileri): </w:t>
      </w:r>
      <w:r>
        <w:rPr>
          <w:rFonts w:ascii="Calibri" w:cs="Calibri" w:eastAsia="Calibri" w:hAnsi="Calibri"/>
          <w:sz w:val="21"/>
          <w:szCs w:val="21"/>
        </w:rPr>
        <w:t xml:space="preserve">Çok duyarlı kurumsal müşteriler için parsing ve embedding'in tamamen kendi altyapısında çalıştırılması opsiyonu; gerekirse yerel/özel model.</w:t>
      </w:r>
    </w:p>
    <w:p>
      <w:pPr>
        <w:pStyle w:val="ListParagraph"/>
        <w:numPr>
          <w:ilvl w:val="0"/>
          <w:numId w:val="2"/>
        </w:numPr>
        <w:spacing w:after="60" w:line="272"/>
        <w:jc w:val="both"/>
      </w:pPr>
      <w:r>
        <w:rPr>
          <w:rFonts w:ascii="Calibri" w:cs="Calibri" w:eastAsia="Calibri" w:hAnsi="Calibri"/>
          <w:b/>
          <w:bCs/>
          <w:color w:val="1F3A5F"/>
          <w:sz w:val="21"/>
          <w:szCs w:val="21"/>
        </w:rPr>
        <w:t xml:space="preserve">Şeffaflık: </w:t>
      </w:r>
      <w:r>
        <w:rPr>
          <w:rFonts w:ascii="Calibri" w:cs="Calibri" w:eastAsia="Calibri" w:hAnsi="Calibri"/>
          <w:sz w:val="21"/>
          <w:szCs w:val="21"/>
        </w:rPr>
        <w:t xml:space="preserve">Müşteriye verisinin nasıl işlendiği açıkça belgelenir (güven merkezi / trust page).</w:t>
      </w:r>
    </w:p>
    <w:p>
      <w:pPr>
        <w:pStyle w:val="Heading2"/>
      </w:pPr>
      <w:r>
        <w:rPr>
          <w:rFonts w:ascii="Calibri" w:cs="Calibri" w:eastAsia="Calibri" w:hAnsi="Calibri"/>
        </w:rPr>
        <w:t xml:space="preserve">10.4 KVKK Uyumu (ve GDPR Hazırlığı)</w:t>
      </w:r>
    </w:p>
    <w:p>
      <w:pPr>
        <w:pStyle w:val="ListParagraph"/>
        <w:numPr>
          <w:ilvl w:val="0"/>
          <w:numId w:val="2"/>
        </w:numPr>
        <w:spacing w:after="60" w:line="272"/>
        <w:jc w:val="both"/>
      </w:pPr>
      <w:r>
        <w:rPr>
          <w:rFonts w:ascii="Calibri" w:cs="Calibri" w:eastAsia="Calibri" w:hAnsi="Calibri"/>
          <w:b/>
          <w:bCs/>
          <w:color w:val="1F3A5F"/>
          <w:sz w:val="21"/>
          <w:szCs w:val="21"/>
        </w:rPr>
        <w:t xml:space="preserve">Hukuki dayanak &amp; aydınlatma: </w:t>
      </w:r>
      <w:r>
        <w:rPr>
          <w:rFonts w:ascii="Calibri" w:cs="Calibri" w:eastAsia="Calibri" w:hAnsi="Calibri"/>
          <w:sz w:val="21"/>
          <w:szCs w:val="21"/>
        </w:rPr>
        <w:t xml:space="preserve">Veri işleme envanteri, aydınlatma metni ve açık rıza akışları.</w:t>
      </w:r>
    </w:p>
    <w:p>
      <w:pPr>
        <w:pStyle w:val="ListParagraph"/>
        <w:numPr>
          <w:ilvl w:val="0"/>
          <w:numId w:val="2"/>
        </w:numPr>
        <w:spacing w:after="60" w:line="272"/>
        <w:jc w:val="both"/>
      </w:pPr>
      <w:r>
        <w:rPr>
          <w:rFonts w:ascii="Calibri" w:cs="Calibri" w:eastAsia="Calibri" w:hAnsi="Calibri"/>
          <w:b/>
          <w:bCs/>
          <w:color w:val="1F3A5F"/>
          <w:sz w:val="21"/>
          <w:szCs w:val="21"/>
        </w:rPr>
        <w:t xml:space="preserve">Veri sahibi hakları: </w:t>
      </w:r>
      <w:r>
        <w:rPr>
          <w:rFonts w:ascii="Calibri" w:cs="Calibri" w:eastAsia="Calibri" w:hAnsi="Calibri"/>
          <w:sz w:val="21"/>
          <w:szCs w:val="21"/>
        </w:rPr>
        <w:t xml:space="preserve">Erişim, düzeltme ve silme talepleri için kalıcı silme akışı (hard delete).</w:t>
      </w:r>
    </w:p>
    <w:p>
      <w:pPr>
        <w:pStyle w:val="ListParagraph"/>
        <w:numPr>
          <w:ilvl w:val="0"/>
          <w:numId w:val="2"/>
        </w:numPr>
        <w:spacing w:after="60" w:line="272"/>
        <w:jc w:val="both"/>
      </w:pPr>
      <w:r>
        <w:rPr>
          <w:rFonts w:ascii="Calibri" w:cs="Calibri" w:eastAsia="Calibri" w:hAnsi="Calibri"/>
          <w:b/>
          <w:bCs/>
          <w:color w:val="1F3A5F"/>
          <w:sz w:val="21"/>
          <w:szCs w:val="21"/>
        </w:rPr>
        <w:t xml:space="preserve">Saklama politikaları: </w:t>
      </w:r>
      <w:r>
        <w:rPr>
          <w:rFonts w:ascii="Calibri" w:cs="Calibri" w:eastAsia="Calibri" w:hAnsi="Calibri"/>
          <w:sz w:val="21"/>
          <w:szCs w:val="21"/>
        </w:rPr>
        <w:t xml:space="preserve">Doküman ve analiz verisi için tanımlı saklama süreleri ve otomatik temizlik.</w:t>
      </w:r>
    </w:p>
    <w:p>
      <w:pPr>
        <w:pStyle w:val="ListParagraph"/>
        <w:numPr>
          <w:ilvl w:val="0"/>
          <w:numId w:val="2"/>
        </w:numPr>
        <w:spacing w:after="60" w:line="272"/>
        <w:jc w:val="both"/>
      </w:pPr>
      <w:r>
        <w:rPr>
          <w:rFonts w:ascii="Calibri" w:cs="Calibri" w:eastAsia="Calibri" w:hAnsi="Calibri"/>
          <w:b/>
          <w:bCs/>
          <w:color w:val="1F3A5F"/>
          <w:sz w:val="21"/>
          <w:szCs w:val="21"/>
        </w:rPr>
        <w:t xml:space="preserve">Veri konumu: </w:t>
      </w:r>
      <w:r>
        <w:rPr>
          <w:rFonts w:ascii="Calibri" w:cs="Calibri" w:eastAsia="Calibri" w:hAnsi="Calibri"/>
          <w:sz w:val="21"/>
          <w:szCs w:val="21"/>
        </w:rPr>
        <w:t xml:space="preserve">Yerel/yakın bölge veri işleme tercih edilir; alt işleyenler (sub-processor) listesi şeffaf tutulur.</w:t>
      </w:r>
    </w:p>
    <w:p>
      <w:pPr>
        <w:pStyle w:val="ListParagraph"/>
        <w:numPr>
          <w:ilvl w:val="0"/>
          <w:numId w:val="2"/>
        </w:numPr>
        <w:spacing w:after="60" w:line="272"/>
        <w:jc w:val="both"/>
      </w:pPr>
      <w:r>
        <w:rPr>
          <w:rFonts w:ascii="Calibri" w:cs="Calibri" w:eastAsia="Calibri" w:hAnsi="Calibri"/>
          <w:b/>
          <w:bCs/>
          <w:color w:val="1F3A5F"/>
          <w:sz w:val="21"/>
          <w:szCs w:val="21"/>
        </w:rPr>
        <w:t xml:space="preserve">İşleme sözleşmeleri: </w:t>
      </w:r>
      <w:r>
        <w:rPr>
          <w:rFonts w:ascii="Calibri" w:cs="Calibri" w:eastAsia="Calibri" w:hAnsi="Calibri"/>
          <w:sz w:val="21"/>
          <w:szCs w:val="21"/>
        </w:rPr>
        <w:t xml:space="preserve">Kurumsal müşterilerle veri işleme sözleşmesi (DPA) hazırlığı.</w:t>
      </w:r>
    </w:p>
    <w:p>
      <w:pPr>
        <w:pStyle w:val="Heading2"/>
      </w:pPr>
      <w:r>
        <w:rPr>
          <w:rFonts w:ascii="Calibri" w:cs="Calibri" w:eastAsia="Calibri" w:hAnsi="Calibri"/>
        </w:rPr>
        <w:t xml:space="preserve">10.5 Kimlik, Yetki ve Denetim</w:t>
      </w:r>
    </w:p>
    <w:p>
      <w:pPr>
        <w:pStyle w:val="ListParagraph"/>
        <w:numPr>
          <w:ilvl w:val="0"/>
          <w:numId w:val="2"/>
        </w:numPr>
        <w:spacing w:after="60" w:line="272"/>
        <w:jc w:val="both"/>
      </w:pPr>
      <w:r>
        <w:rPr>
          <w:rFonts w:ascii="Calibri" w:cs="Calibri" w:eastAsia="Calibri" w:hAnsi="Calibri"/>
          <w:sz w:val="21"/>
          <w:szCs w:val="21"/>
        </w:rPr>
        <w:t xml:space="preserve">RBAC: admin / üye / izleyici rolleri; kaynak bazlı yetki.</w:t>
      </w:r>
    </w:p>
    <w:p>
      <w:pPr>
        <w:pStyle w:val="ListParagraph"/>
        <w:numPr>
          <w:ilvl w:val="0"/>
          <w:numId w:val="2"/>
        </w:numPr>
        <w:spacing w:after="60" w:line="272"/>
        <w:jc w:val="both"/>
      </w:pPr>
      <w:r>
        <w:rPr>
          <w:rFonts w:ascii="Calibri" w:cs="Calibri" w:eastAsia="Calibri" w:hAnsi="Calibri"/>
          <w:sz w:val="21"/>
          <w:szCs w:val="21"/>
        </w:rPr>
        <w:t xml:space="preserve">AuditLog: kritik işlemler (yükleme, dışa aktarım, silme, rol değişimi) kim-ne-zaman kaydıyla izlenir.</w:t>
      </w:r>
    </w:p>
    <w:p>
      <w:pPr>
        <w:pStyle w:val="ListParagraph"/>
        <w:numPr>
          <w:ilvl w:val="0"/>
          <w:numId w:val="2"/>
        </w:numPr>
        <w:spacing w:after="60" w:line="272"/>
        <w:jc w:val="both"/>
      </w:pPr>
      <w:r>
        <w:rPr>
          <w:rFonts w:ascii="Calibri" w:cs="Calibri" w:eastAsia="Calibri" w:hAnsi="Calibri"/>
          <w:sz w:val="21"/>
          <w:szCs w:val="21"/>
        </w:rPr>
        <w:t xml:space="preserve">Güvenli oturum: kısa ömürlü token, yenileme, çıkışta iptal.</w:t>
      </w:r>
    </w:p>
    <w:p>
      <w:r>
        <w:br w:type="page"/>
      </w:r>
    </w:p>
    <w:p>
      <w:pPr>
        <w:pStyle w:val="Heading1"/>
      </w:pPr>
      <w:r>
        <w:rPr>
          <w:rFonts w:ascii="Calibri" w:cs="Calibri" w:eastAsia="Calibri" w:hAnsi="Calibri"/>
        </w:rPr>
        <w:t xml:space="preserve">11. DevOps ve Altyapı</w:t>
      </w:r>
    </w:p>
    <w:p>
      <w:pPr>
        <w:pStyle w:val="Heading2"/>
      </w:pPr>
      <w:r>
        <w:rPr>
          <w:rFonts w:ascii="Calibri" w:cs="Calibri" w:eastAsia="Calibri" w:hAnsi="Calibri"/>
        </w:rPr>
        <w:t xml:space="preserve">11.1 Ortamlar</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2600"/>
        <w:gridCol w:w="6426"/>
      </w:tblGrid>
      <w:tr>
        <w:trPr>
          <w:tblHeader/>
        </w:trPr>
        <w:tc>
          <w:tcPr>
            <w:tcW w:type="dxa" w:w="26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Ortam</w:t>
            </w:r>
          </w:p>
        </w:tc>
        <w:tc>
          <w:tcPr>
            <w:tcW w:type="dxa" w:w="64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Amaç</w:t>
            </w:r>
          </w:p>
        </w:tc>
      </w:tr>
      <w:tr>
        <w:tc>
          <w:tcPr>
            <w:tcW w:type="dxa" w:w="26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Development (yerel)</w:t>
            </w:r>
          </w:p>
        </w:tc>
        <w:tc>
          <w:tcPr>
            <w:tcW w:type="dxa" w:w="64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Docker Compose ile tam yığın; hızlı iterasyon</w:t>
            </w:r>
          </w:p>
        </w:tc>
      </w:tr>
      <w:tr>
        <w:tc>
          <w:tcPr>
            <w:tcW w:type="dxa" w:w="26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Staging</w:t>
            </w:r>
          </w:p>
        </w:tc>
        <w:tc>
          <w:tcPr>
            <w:tcW w:type="dxa" w:w="64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Üretime yakın; entegrasyon ve kabul testleri</w:t>
            </w:r>
          </w:p>
        </w:tc>
      </w:tr>
      <w:tr>
        <w:tc>
          <w:tcPr>
            <w:tcW w:type="dxa" w:w="26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Production</w:t>
            </w:r>
          </w:p>
        </w:tc>
        <w:tc>
          <w:tcPr>
            <w:tcW w:type="dxa" w:w="64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Canlı; izleme ve yedekleme aktif</w:t>
            </w:r>
          </w:p>
        </w:tc>
      </w:tr>
    </w:tbl>
    <w:p>
      <w:pPr>
        <w:pStyle w:val="Heading2"/>
      </w:pPr>
      <w:r>
        <w:rPr>
          <w:rFonts w:ascii="Calibri" w:cs="Calibri" w:eastAsia="Calibri" w:hAnsi="Calibri"/>
        </w:rPr>
        <w:t xml:space="preserve">11.2 Konteynerleştirme</w:t>
      </w:r>
    </w:p>
    <w:p>
      <w:pPr>
        <w:spacing w:after="120" w:before="0" w:line="276"/>
        <w:jc w:val="both"/>
      </w:pPr>
      <w:r>
        <w:rPr>
          <w:rFonts w:ascii="Calibri" w:cs="Calibri" w:eastAsia="Calibri" w:hAnsi="Calibri"/>
          <w:sz w:val="21"/>
          <w:szCs w:val="21"/>
        </w:rPr>
        <w:t xml:space="preserve">Tüm servisler (API, worker'lar, frontend, yardımcılar) Docker imajları olarak paketlenir. Yerelde Docker Compose ile tek komutla ayağa kalkar; bu, tek geliştirici için ortam tutarlılığı ve hızlı onboarding sağlar.</w:t>
      </w:r>
    </w:p>
    <w:p>
      <w:pPr>
        <w:pStyle w:val="Heading2"/>
      </w:pPr>
      <w:r>
        <w:rPr>
          <w:rFonts w:ascii="Calibri" w:cs="Calibri" w:eastAsia="Calibri" w:hAnsi="Calibri"/>
        </w:rPr>
        <w:t xml:space="preserve">11.3 CI/CD (GitHub Actions)</w:t>
      </w:r>
    </w:p>
    <w:p>
      <w:pPr>
        <w:spacing w:after="120" w:before="0" w:line="276"/>
        <w:jc w:val="both"/>
      </w:pPr>
      <w:r>
        <w:rPr>
          <w:rFonts w:ascii="Calibri" w:cs="Calibri" w:eastAsia="Calibri" w:hAnsi="Calibri"/>
          <w:sz w:val="21"/>
          <w:szCs w:val="21"/>
        </w:rPr>
        <w:t xml:space="preserve">Scryne'ın mevcut GitHub Actions deneyimi doğrudan uygulanır. Hat aşamaları:</w:t>
      </w:r>
    </w:p>
    <w:p>
      <w:pPr>
        <w:pStyle w:val="ListParagraph"/>
        <w:numPr>
          <w:ilvl w:val="0"/>
          <w:numId w:val="2"/>
        </w:numPr>
        <w:spacing w:after="60" w:line="272"/>
        <w:jc w:val="both"/>
      </w:pPr>
      <w:r>
        <w:rPr>
          <w:rFonts w:ascii="Calibri" w:cs="Calibri" w:eastAsia="Calibri" w:hAnsi="Calibri"/>
          <w:b/>
          <w:bCs/>
          <w:color w:val="1F3A5F"/>
          <w:sz w:val="21"/>
          <w:szCs w:val="21"/>
        </w:rPr>
        <w:t xml:space="preserve">Lint &amp; tip kontrolü: </w:t>
      </w:r>
      <w:r>
        <w:rPr>
          <w:rFonts w:ascii="Calibri" w:cs="Calibri" w:eastAsia="Calibri" w:hAnsi="Calibri"/>
          <w:sz w:val="21"/>
          <w:szCs w:val="21"/>
        </w:rPr>
        <w:t xml:space="preserve">Kod stili ve statik analiz (Python + TypeScript).</w:t>
      </w:r>
    </w:p>
    <w:p>
      <w:pPr>
        <w:pStyle w:val="ListParagraph"/>
        <w:numPr>
          <w:ilvl w:val="0"/>
          <w:numId w:val="2"/>
        </w:numPr>
        <w:spacing w:after="60" w:line="272"/>
        <w:jc w:val="both"/>
      </w:pPr>
      <w:r>
        <w:rPr>
          <w:rFonts w:ascii="Calibri" w:cs="Calibri" w:eastAsia="Calibri" w:hAnsi="Calibri"/>
          <w:b/>
          <w:bCs/>
          <w:color w:val="1F3A5F"/>
          <w:sz w:val="21"/>
          <w:szCs w:val="21"/>
        </w:rPr>
        <w:t xml:space="preserve">Test: </w:t>
      </w:r>
      <w:r>
        <w:rPr>
          <w:rFonts w:ascii="Calibri" w:cs="Calibri" w:eastAsia="Calibri" w:hAnsi="Calibri"/>
          <w:sz w:val="21"/>
          <w:szCs w:val="21"/>
        </w:rPr>
        <w:t xml:space="preserve">Birim + entegrasyon testleri; AI hattı için altın-set regresyon testleri.</w:t>
      </w:r>
    </w:p>
    <w:p>
      <w:pPr>
        <w:pStyle w:val="ListParagraph"/>
        <w:numPr>
          <w:ilvl w:val="0"/>
          <w:numId w:val="2"/>
        </w:numPr>
        <w:spacing w:after="60" w:line="272"/>
        <w:jc w:val="both"/>
      </w:pPr>
      <w:r>
        <w:rPr>
          <w:rFonts w:ascii="Calibri" w:cs="Calibri" w:eastAsia="Calibri" w:hAnsi="Calibri"/>
          <w:b/>
          <w:bCs/>
          <w:color w:val="1F3A5F"/>
          <w:sz w:val="21"/>
          <w:szCs w:val="21"/>
        </w:rPr>
        <w:t xml:space="preserve">Güvenlik taraması: </w:t>
      </w:r>
      <w:r>
        <w:rPr>
          <w:rFonts w:ascii="Calibri" w:cs="Calibri" w:eastAsia="Calibri" w:hAnsi="Calibri"/>
          <w:sz w:val="21"/>
          <w:szCs w:val="21"/>
        </w:rPr>
        <w:t xml:space="preserve">Bağımlılık ve sır taraması.</w:t>
      </w:r>
    </w:p>
    <w:p>
      <w:pPr>
        <w:pStyle w:val="ListParagraph"/>
        <w:numPr>
          <w:ilvl w:val="0"/>
          <w:numId w:val="2"/>
        </w:numPr>
        <w:spacing w:after="60" w:line="272"/>
        <w:jc w:val="both"/>
      </w:pPr>
      <w:r>
        <w:rPr>
          <w:rFonts w:ascii="Calibri" w:cs="Calibri" w:eastAsia="Calibri" w:hAnsi="Calibri"/>
          <w:b/>
          <w:bCs/>
          <w:color w:val="1F3A5F"/>
          <w:sz w:val="21"/>
          <w:szCs w:val="21"/>
        </w:rPr>
        <w:t xml:space="preserve">Build: </w:t>
      </w:r>
      <w:r>
        <w:rPr>
          <w:rFonts w:ascii="Calibri" w:cs="Calibri" w:eastAsia="Calibri" w:hAnsi="Calibri"/>
          <w:sz w:val="21"/>
          <w:szCs w:val="21"/>
        </w:rPr>
        <w:t xml:space="preserve">Docker imajlarının oluşturulması ve etiketlenmesi.</w:t>
      </w:r>
    </w:p>
    <w:p>
      <w:pPr>
        <w:pStyle w:val="ListParagraph"/>
        <w:numPr>
          <w:ilvl w:val="0"/>
          <w:numId w:val="2"/>
        </w:numPr>
        <w:spacing w:after="60" w:line="272"/>
        <w:jc w:val="both"/>
      </w:pPr>
      <w:r>
        <w:rPr>
          <w:rFonts w:ascii="Calibri" w:cs="Calibri" w:eastAsia="Calibri" w:hAnsi="Calibri"/>
          <w:b/>
          <w:bCs/>
          <w:color w:val="1F3A5F"/>
          <w:sz w:val="21"/>
          <w:szCs w:val="21"/>
        </w:rPr>
        <w:t xml:space="preserve">Deploy: </w:t>
      </w:r>
      <w:r>
        <w:rPr>
          <w:rFonts w:ascii="Calibri" w:cs="Calibri" w:eastAsia="Calibri" w:hAnsi="Calibri"/>
          <w:sz w:val="21"/>
          <w:szCs w:val="21"/>
        </w:rPr>
        <w:t xml:space="preserve">Staging'e otomatik, production'a onaylı dağıtım.</w:t>
      </w:r>
    </w:p>
    <w:p>
      <w:pPr>
        <w:pStyle w:val="Heading2"/>
      </w:pPr>
      <w:r>
        <w:rPr>
          <w:rFonts w:ascii="Calibri" w:cs="Calibri" w:eastAsia="Calibri" w:hAnsi="Calibri"/>
        </w:rPr>
        <w:t xml:space="preserve">11.4 Dağıtım Stratejisi</w:t>
      </w:r>
    </w:p>
    <w:p>
      <w:pPr>
        <w:pStyle w:val="ListParagraph"/>
        <w:numPr>
          <w:ilvl w:val="0"/>
          <w:numId w:val="2"/>
        </w:numPr>
        <w:spacing w:after="60" w:line="272"/>
        <w:jc w:val="both"/>
      </w:pPr>
      <w:r>
        <w:rPr>
          <w:rFonts w:ascii="Calibri" w:cs="Calibri" w:eastAsia="Calibri" w:hAnsi="Calibri"/>
          <w:b/>
          <w:bCs/>
          <w:color w:val="1F3A5F"/>
          <w:sz w:val="21"/>
          <w:szCs w:val="21"/>
        </w:rPr>
        <w:t xml:space="preserve">Başlangıç (maliyet-hassas): </w:t>
      </w:r>
      <w:r>
        <w:rPr>
          <w:rFonts w:ascii="Calibri" w:cs="Calibri" w:eastAsia="Calibri" w:hAnsi="Calibri"/>
          <w:sz w:val="21"/>
          <w:szCs w:val="21"/>
        </w:rPr>
        <w:t xml:space="preserve">Tek güçlü VPS (ör. Hetzner) üzerinde Docker ile tüm yığın, veya Fly.io/Render gibi PaaS. Solo dev için düşük sabit maliyet ve düşük operasyonel yük.</w:t>
      </w:r>
    </w:p>
    <w:p>
      <w:pPr>
        <w:pStyle w:val="ListParagraph"/>
        <w:numPr>
          <w:ilvl w:val="0"/>
          <w:numId w:val="2"/>
        </w:numPr>
        <w:spacing w:after="60" w:line="272"/>
        <w:jc w:val="both"/>
      </w:pPr>
      <w:r>
        <w:rPr>
          <w:rFonts w:ascii="Calibri" w:cs="Calibri" w:eastAsia="Calibri" w:hAnsi="Calibri"/>
          <w:b/>
          <w:bCs/>
          <w:color w:val="1F3A5F"/>
          <w:sz w:val="21"/>
          <w:szCs w:val="21"/>
        </w:rPr>
        <w:t xml:space="preserve">Ölçek: </w:t>
      </w:r>
      <w:r>
        <w:rPr>
          <w:rFonts w:ascii="Calibri" w:cs="Calibri" w:eastAsia="Calibri" w:hAnsi="Calibri"/>
          <w:sz w:val="21"/>
          <w:szCs w:val="21"/>
        </w:rPr>
        <w:t xml:space="preserve">Trafik/müşteri arttıkça worker'ların yatay ölçeklenmesi; gerekirse yönetilen PostgreSQL ve ayrı vektör deposu; bulut (AWS/GCP) opsiyonu.</w:t>
      </w:r>
    </w:p>
    <w:p>
      <w:pPr>
        <w:pStyle w:val="ListParagraph"/>
        <w:numPr>
          <w:ilvl w:val="0"/>
          <w:numId w:val="2"/>
        </w:numPr>
        <w:spacing w:after="60" w:line="272"/>
        <w:jc w:val="both"/>
      </w:pPr>
      <w:r>
        <w:rPr>
          <w:rFonts w:ascii="Calibri" w:cs="Calibri" w:eastAsia="Calibri" w:hAnsi="Calibri"/>
          <w:b/>
          <w:bCs/>
          <w:color w:val="1F3A5F"/>
          <w:sz w:val="21"/>
          <w:szCs w:val="21"/>
        </w:rPr>
        <w:t xml:space="preserve">GPU ihtiyacı: </w:t>
      </w:r>
      <w:r>
        <w:rPr>
          <w:rFonts w:ascii="Calibri" w:cs="Calibri" w:eastAsia="Calibri" w:hAnsi="Calibri"/>
          <w:sz w:val="21"/>
          <w:szCs w:val="21"/>
        </w:rPr>
        <w:t xml:space="preserve">Kendi altyapısında parsing/embedding kullanılacaksa GPU maliyeti planlanır; başlangıçta yönetilen API'lerle GPU'suz başlamak mümkün.</w:t>
      </w:r>
    </w:p>
    <w:p>
      <w:pPr>
        <w:pStyle w:val="Heading2"/>
      </w:pPr>
      <w:r>
        <w:rPr>
          <w:rFonts w:ascii="Calibri" w:cs="Calibri" w:eastAsia="Calibri" w:hAnsi="Calibri"/>
        </w:rPr>
        <w:t xml:space="preserve">11.5 Nesne Depolama ve Yedekleme</w:t>
      </w:r>
    </w:p>
    <w:p>
      <w:pPr>
        <w:pStyle w:val="ListParagraph"/>
        <w:numPr>
          <w:ilvl w:val="0"/>
          <w:numId w:val="2"/>
        </w:numPr>
        <w:spacing w:after="60" w:line="272"/>
        <w:jc w:val="both"/>
      </w:pPr>
      <w:r>
        <w:rPr>
          <w:rFonts w:ascii="Calibri" w:cs="Calibri" w:eastAsia="Calibri" w:hAnsi="Calibri"/>
          <w:sz w:val="21"/>
          <w:szCs w:val="21"/>
        </w:rPr>
        <w:t xml:space="preserve">Ham dokümanlar S3-uyumlu depolamada (Cloudflare R2 düşük egress avantajı).</w:t>
      </w:r>
    </w:p>
    <w:p>
      <w:pPr>
        <w:pStyle w:val="ListParagraph"/>
        <w:numPr>
          <w:ilvl w:val="0"/>
          <w:numId w:val="2"/>
        </w:numPr>
        <w:spacing w:after="60" w:line="272"/>
        <w:jc w:val="both"/>
      </w:pPr>
      <w:r>
        <w:rPr>
          <w:rFonts w:ascii="Calibri" w:cs="Calibri" w:eastAsia="Calibri" w:hAnsi="Calibri"/>
          <w:sz w:val="21"/>
          <w:szCs w:val="21"/>
        </w:rPr>
        <w:t xml:space="preserve">Veritabanı düzenli otomatik yedek; nokta-zaman kurtarma (PITR) hedeflenir.</w:t>
      </w:r>
    </w:p>
    <w:p>
      <w:pPr>
        <w:pStyle w:val="ListParagraph"/>
        <w:numPr>
          <w:ilvl w:val="0"/>
          <w:numId w:val="2"/>
        </w:numPr>
        <w:spacing w:after="60" w:line="272"/>
        <w:jc w:val="both"/>
      </w:pPr>
      <w:r>
        <w:rPr>
          <w:rFonts w:ascii="Calibri" w:cs="Calibri" w:eastAsia="Calibri" w:hAnsi="Calibri"/>
          <w:sz w:val="21"/>
          <w:szCs w:val="21"/>
        </w:rPr>
        <w:t xml:space="preserve">Yedeklerin periyodik geri-yükleme testi (yedek çalışmıyorsa yedek değildir).</w:t>
      </w:r>
    </w:p>
    <w:p>
      <w:pPr>
        <w:pStyle w:val="Heading2"/>
      </w:pPr>
      <w:r>
        <w:rPr>
          <w:rFonts w:ascii="Calibri" w:cs="Calibri" w:eastAsia="Calibri" w:hAnsi="Calibri"/>
        </w:rPr>
        <w:t xml:space="preserve">11.6 Gözlemlenebilirlik</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1900"/>
        <w:gridCol w:w="3200"/>
        <w:gridCol w:w="3926"/>
      </w:tblGrid>
      <w:tr>
        <w:trPr>
          <w:tblHeader/>
        </w:trPr>
        <w:tc>
          <w:tcPr>
            <w:tcW w:type="dxa" w:w="19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Katman</w:t>
            </w:r>
          </w:p>
        </w:tc>
        <w:tc>
          <w:tcPr>
            <w:tcW w:type="dxa" w:w="32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Araç</w:t>
            </w:r>
          </w:p>
        </w:tc>
        <w:tc>
          <w:tcPr>
            <w:tcW w:type="dxa" w:w="39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Ne izlenir</w:t>
            </w:r>
          </w:p>
        </w:tc>
      </w:tr>
      <w:tr>
        <w:tc>
          <w:tcPr>
            <w:tcW w:type="dxa" w:w="19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Hata</w:t>
            </w:r>
          </w:p>
        </w:tc>
        <w:tc>
          <w:tcPr>
            <w:tcW w:type="dxa" w:w="32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Sentry</w:t>
            </w:r>
          </w:p>
        </w:tc>
        <w:tc>
          <w:tcPr>
            <w:tcW w:type="dxa" w:w="39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Backend/frontend istisnalar, hata oranı</w:t>
            </w:r>
          </w:p>
        </w:tc>
      </w:tr>
      <w:tr>
        <w:tc>
          <w:tcPr>
            <w:tcW w:type="dxa" w:w="19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LLM</w:t>
            </w:r>
          </w:p>
        </w:tc>
        <w:tc>
          <w:tcPr>
            <w:tcW w:type="dxa" w:w="32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Langfuse</w:t>
            </w:r>
          </w:p>
        </w:tc>
        <w:tc>
          <w:tcPr>
            <w:tcW w:type="dxa" w:w="39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Token maliyeti, gecikme, çıktı kalitesi, iz</w:t>
            </w:r>
          </w:p>
        </w:tc>
      </w:tr>
      <w:tr>
        <w:tc>
          <w:tcPr>
            <w:tcW w:type="dxa" w:w="19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Sistem/metrik</w:t>
            </w:r>
          </w:p>
        </w:tc>
        <w:tc>
          <w:tcPr>
            <w:tcW w:type="dxa" w:w="32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Prometheus + Grafana veya hosted</w:t>
            </w:r>
          </w:p>
        </w:tc>
        <w:tc>
          <w:tcPr>
            <w:tcW w:type="dxa" w:w="39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Kaynak, kuyruk derinliği, iş süreleri</w:t>
            </w:r>
          </w:p>
        </w:tc>
      </w:tr>
      <w:tr>
        <w:tc>
          <w:tcPr>
            <w:tcW w:type="dxa" w:w="19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Uptime</w:t>
            </w:r>
          </w:p>
        </w:tc>
        <w:tc>
          <w:tcPr>
            <w:tcW w:type="dxa" w:w="32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Uptime izleyici</w:t>
            </w:r>
          </w:p>
        </w:tc>
        <w:tc>
          <w:tcPr>
            <w:tcW w:type="dxa" w:w="39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Erişilebilirlik ve uyarı</w:t>
            </w:r>
          </w:p>
        </w:tc>
      </w:tr>
    </w:tbl>
    <w:p>
      <w:r>
        <w:br w:type="page"/>
      </w:r>
    </w:p>
    <w:p>
      <w:pPr>
        <w:pStyle w:val="Heading1"/>
      </w:pPr>
      <w:r>
        <w:rPr>
          <w:rFonts w:ascii="Calibri" w:cs="Calibri" w:eastAsia="Calibri" w:hAnsi="Calibri"/>
        </w:rPr>
        <w:t xml:space="preserve">12. Sprint Planlaması ve Yol Haritası</w:t>
      </w:r>
    </w:p>
    <w:p>
      <w:pPr>
        <w:spacing w:after="120" w:before="0" w:line="276"/>
        <w:jc w:val="both"/>
      </w:pPr>
      <w:r>
        <w:rPr>
          <w:rFonts w:ascii="Calibri" w:cs="Calibri" w:eastAsia="Calibri" w:hAnsi="Calibri"/>
          <w:sz w:val="21"/>
          <w:szCs w:val="21"/>
        </w:rPr>
        <w:t xml:space="preserve">Plan; tek geliştirici gerçekliğine göre iki haftalık sprintler hâlinde, en riskli teknik varsayımı (parsing + çıkarım doğruluğu) erken doğrulayacak biçimde kurgulanmıştır. Süreler tam-zamanlı çalışma varsayımıdır; öğrencilik yükü ile paralel yürütülürse ölçeklenir.</w:t>
      </w:r>
    </w:p>
    <w:p>
      <w:pPr>
        <w:pStyle w:val="Heading2"/>
      </w:pPr>
      <w:r>
        <w:rPr>
          <w:rFonts w:ascii="Calibri" w:cs="Calibri" w:eastAsia="Calibri" w:hAnsi="Calibri"/>
        </w:rPr>
        <w:t xml:space="preserve">12.1 Faz 0 — Temeller (Hafta 0–2)</w:t>
      </w:r>
    </w:p>
    <w:p>
      <w:pPr>
        <w:pStyle w:val="ListParagraph"/>
        <w:numPr>
          <w:ilvl w:val="0"/>
          <w:numId w:val="2"/>
        </w:numPr>
        <w:spacing w:after="60" w:line="272"/>
        <w:jc w:val="both"/>
      </w:pPr>
      <w:r>
        <w:rPr>
          <w:rFonts w:ascii="Calibri" w:cs="Calibri" w:eastAsia="Calibri" w:hAnsi="Calibri"/>
          <w:sz w:val="21"/>
          <w:szCs w:val="21"/>
        </w:rPr>
        <w:t xml:space="preserve">Repo, CI/CD iskeleti, Docker Compose ortamı, temel FastAPI + Next.js iskeleti.</w:t>
      </w:r>
    </w:p>
    <w:p>
      <w:pPr>
        <w:pStyle w:val="ListParagraph"/>
        <w:numPr>
          <w:ilvl w:val="0"/>
          <w:numId w:val="2"/>
        </w:numPr>
        <w:spacing w:after="60" w:line="272"/>
        <w:jc w:val="both"/>
      </w:pPr>
      <w:r>
        <w:rPr>
          <w:rFonts w:ascii="Calibri" w:cs="Calibri" w:eastAsia="Calibri" w:hAnsi="Calibri"/>
          <w:sz w:val="21"/>
          <w:szCs w:val="21"/>
        </w:rPr>
        <w:t xml:space="preserve">Kimlik doğrulama + çok kiracılılık (tenant_id + RLS) temelinin kurulması.</w:t>
      </w:r>
    </w:p>
    <w:p>
      <w:pPr>
        <w:pStyle w:val="ListParagraph"/>
        <w:numPr>
          <w:ilvl w:val="0"/>
          <w:numId w:val="2"/>
        </w:numPr>
        <w:spacing w:after="60" w:line="272"/>
        <w:jc w:val="both"/>
      </w:pPr>
      <w:r>
        <w:rPr>
          <w:rFonts w:ascii="Calibri" w:cs="Calibri" w:eastAsia="Calibri" w:hAnsi="Calibri"/>
          <w:sz w:val="21"/>
          <w:szCs w:val="21"/>
        </w:rPr>
        <w:t xml:space="preserve">Nesne depolama entegrasyonu ve dosya yükleme akışının uçtan uca çalışması.</w:t>
      </w:r>
    </w:p>
    <w:p>
      <w:pPr>
        <w:pStyle w:val="ListParagraph"/>
        <w:numPr>
          <w:ilvl w:val="0"/>
          <w:numId w:val="2"/>
        </w:numPr>
        <w:spacing w:after="60" w:line="272"/>
        <w:jc w:val="both"/>
      </w:pPr>
      <w:r>
        <w:rPr>
          <w:rFonts w:ascii="Calibri" w:cs="Calibri" w:eastAsia="Calibri" w:hAnsi="Calibri"/>
          <w:sz w:val="21"/>
          <w:szCs w:val="21"/>
        </w:rPr>
        <w:t xml:space="preserve">Teknik doğrulama (spike): 2–3 gerçek şartname ile Docling + VLM parsing çıktısının incelenmesi.</w:t>
      </w:r>
    </w:p>
    <w:p>
      <w:pPr>
        <w:pStyle w:val="Heading2"/>
      </w:pPr>
      <w:r>
        <w:rPr>
          <w:rFonts w:ascii="Calibri" w:cs="Calibri" w:eastAsia="Calibri" w:hAnsi="Calibri"/>
        </w:rPr>
        <w:t xml:space="preserve">12.2 Faz 1 — Çekirdek İşleme Hattı (Hafta 3–6)</w:t>
      </w:r>
    </w:p>
    <w:p>
      <w:pPr>
        <w:pStyle w:val="ListParagraph"/>
        <w:numPr>
          <w:ilvl w:val="0"/>
          <w:numId w:val="2"/>
        </w:numPr>
        <w:spacing w:after="60" w:line="272"/>
        <w:jc w:val="both"/>
      </w:pPr>
      <w:r>
        <w:rPr>
          <w:rFonts w:ascii="Calibri" w:cs="Calibri" w:eastAsia="Calibri" w:hAnsi="Calibri"/>
          <w:sz w:val="21"/>
          <w:szCs w:val="21"/>
        </w:rPr>
        <w:t xml:space="preserve">Asenkron iş kuyruğu (Celery/Redis) + iş durumu makinesi + canlı durum (SSE).</w:t>
      </w:r>
    </w:p>
    <w:p>
      <w:pPr>
        <w:pStyle w:val="ListParagraph"/>
        <w:numPr>
          <w:ilvl w:val="0"/>
          <w:numId w:val="2"/>
        </w:numPr>
        <w:spacing w:after="60" w:line="272"/>
        <w:jc w:val="both"/>
      </w:pPr>
      <w:r>
        <w:rPr>
          <w:rFonts w:ascii="Calibri" w:cs="Calibri" w:eastAsia="Calibri" w:hAnsi="Calibri"/>
          <w:sz w:val="21"/>
          <w:szCs w:val="21"/>
        </w:rPr>
        <w:t xml:space="preserve">Hibrit parsing hattı: dijital/taranmış yönlendirme + konum koordinatları.</w:t>
      </w:r>
    </w:p>
    <w:p>
      <w:pPr>
        <w:pStyle w:val="ListParagraph"/>
        <w:numPr>
          <w:ilvl w:val="0"/>
          <w:numId w:val="2"/>
        </w:numPr>
        <w:spacing w:after="60" w:line="272"/>
        <w:jc w:val="both"/>
      </w:pPr>
      <w:r>
        <w:rPr>
          <w:rFonts w:ascii="Calibri" w:cs="Calibri" w:eastAsia="Calibri" w:hAnsi="Calibri"/>
          <w:sz w:val="21"/>
          <w:szCs w:val="21"/>
        </w:rPr>
        <w:t xml:space="preserve">Chunking + embedding + pgvector indeksleme.</w:t>
      </w:r>
    </w:p>
    <w:p>
      <w:pPr>
        <w:pStyle w:val="ListParagraph"/>
        <w:numPr>
          <w:ilvl w:val="0"/>
          <w:numId w:val="2"/>
        </w:numPr>
        <w:spacing w:after="60" w:line="272"/>
        <w:jc w:val="both"/>
      </w:pPr>
      <w:r>
        <w:rPr>
          <w:rFonts w:ascii="Calibri" w:cs="Calibri" w:eastAsia="Calibri" w:hAnsi="Calibri"/>
          <w:sz w:val="21"/>
          <w:szCs w:val="21"/>
        </w:rPr>
        <w:t xml:space="preserve">Altın-set v1: el ile etiketlenmiş birkaç şartname ve değerlendirme iskeleti.</w:t>
      </w:r>
    </w:p>
    <w:p>
      <w:pPr>
        <w:pStyle w:val="Heading2"/>
      </w:pPr>
      <w:r>
        <w:rPr>
          <w:rFonts w:ascii="Calibri" w:cs="Calibri" w:eastAsia="Calibri" w:hAnsi="Calibri"/>
        </w:rPr>
        <w:t xml:space="preserve">12.3 Faz 2 — Çıkarım ve Analiz (Hafta 7–10)</w:t>
      </w:r>
    </w:p>
    <w:p>
      <w:pPr>
        <w:pStyle w:val="ListParagraph"/>
        <w:numPr>
          <w:ilvl w:val="0"/>
          <w:numId w:val="2"/>
        </w:numPr>
        <w:spacing w:after="60" w:line="272"/>
        <w:jc w:val="both"/>
      </w:pPr>
      <w:r>
        <w:rPr>
          <w:rFonts w:ascii="Calibri" w:cs="Calibri" w:eastAsia="Calibri" w:hAnsi="Calibri"/>
          <w:sz w:val="21"/>
          <w:szCs w:val="21"/>
        </w:rPr>
        <w:t xml:space="preserve">LangGraph orkestrasyonu + çıkarım ajanları (gereksinim, belge, risk, takvim).</w:t>
      </w:r>
    </w:p>
    <w:p>
      <w:pPr>
        <w:pStyle w:val="ListParagraph"/>
        <w:numPr>
          <w:ilvl w:val="0"/>
          <w:numId w:val="2"/>
        </w:numPr>
        <w:spacing w:after="60" w:line="272"/>
        <w:jc w:val="both"/>
      </w:pPr>
      <w:r>
        <w:rPr>
          <w:rFonts w:ascii="Calibri" w:cs="Calibri" w:eastAsia="Calibri" w:hAnsi="Calibri"/>
          <w:sz w:val="21"/>
          <w:szCs w:val="21"/>
        </w:rPr>
        <w:t xml:space="preserve">Yapılandırılmış çıktı + zorunlu kaynak bağlama (grounding) + şema doğrulama.</w:t>
      </w:r>
    </w:p>
    <w:p>
      <w:pPr>
        <w:pStyle w:val="ListParagraph"/>
        <w:numPr>
          <w:ilvl w:val="0"/>
          <w:numId w:val="2"/>
        </w:numPr>
        <w:spacing w:after="60" w:line="272"/>
        <w:jc w:val="both"/>
      </w:pPr>
      <w:r>
        <w:rPr>
          <w:rFonts w:ascii="Calibri" w:cs="Calibri" w:eastAsia="Calibri" w:hAnsi="Calibri"/>
          <w:sz w:val="21"/>
          <w:szCs w:val="21"/>
        </w:rPr>
        <w:t xml:space="preserve">Temel uygunluk (gap) analizi (firma yetkinlik profiline karşı).</w:t>
      </w:r>
    </w:p>
    <w:p>
      <w:pPr>
        <w:pStyle w:val="ListParagraph"/>
        <w:numPr>
          <w:ilvl w:val="0"/>
          <w:numId w:val="2"/>
        </w:numPr>
        <w:spacing w:after="60" w:line="272"/>
        <w:jc w:val="both"/>
      </w:pPr>
      <w:r>
        <w:rPr>
          <w:rFonts w:ascii="Calibri" w:cs="Calibri" w:eastAsia="Calibri" w:hAnsi="Calibri"/>
          <w:sz w:val="21"/>
          <w:szCs w:val="21"/>
        </w:rPr>
        <w:t xml:space="preserve">Langfuse ile maliyet/kalite izleme; model yönlendirme ve prompt caching.</w:t>
      </w:r>
    </w:p>
    <w:p>
      <w:pPr>
        <w:pStyle w:val="Heading2"/>
      </w:pPr>
      <w:r>
        <w:rPr>
          <w:rFonts w:ascii="Calibri" w:cs="Calibri" w:eastAsia="Calibri" w:hAnsi="Calibri"/>
        </w:rPr>
        <w:t xml:space="preserve">12.4 Faz 3 — İnceleme Arayüzü ve Dışa Aktarım (Hafta 11–13)</w:t>
      </w:r>
    </w:p>
    <w:p>
      <w:pPr>
        <w:pStyle w:val="ListParagraph"/>
        <w:numPr>
          <w:ilvl w:val="0"/>
          <w:numId w:val="2"/>
        </w:numPr>
        <w:spacing w:after="60" w:line="272"/>
        <w:jc w:val="both"/>
      </w:pPr>
      <w:r>
        <w:rPr>
          <w:rFonts w:ascii="Calibri" w:cs="Calibri" w:eastAsia="Calibri" w:hAnsi="Calibri"/>
          <w:sz w:val="21"/>
          <w:szCs w:val="21"/>
        </w:rPr>
        <w:t xml:space="preserve">İnceleme ekranı: bulgular + doküman önizleme yan yana, tıklayınca kaynak vurgusu.</w:t>
      </w:r>
    </w:p>
    <w:p>
      <w:pPr>
        <w:pStyle w:val="ListParagraph"/>
        <w:numPr>
          <w:ilvl w:val="0"/>
          <w:numId w:val="2"/>
        </w:numPr>
        <w:spacing w:after="60" w:line="272"/>
        <w:jc w:val="both"/>
      </w:pPr>
      <w:r>
        <w:rPr>
          <w:rFonts w:ascii="Calibri" w:cs="Calibri" w:eastAsia="Calibri" w:hAnsi="Calibri"/>
          <w:sz w:val="21"/>
          <w:szCs w:val="21"/>
        </w:rPr>
        <w:t xml:space="preserve">İnsan-döngüde onay/düzeltme akışı ve durum yönetimi.</w:t>
      </w:r>
    </w:p>
    <w:p>
      <w:pPr>
        <w:pStyle w:val="ListParagraph"/>
        <w:numPr>
          <w:ilvl w:val="0"/>
          <w:numId w:val="2"/>
        </w:numPr>
        <w:spacing w:after="60" w:line="272"/>
        <w:jc w:val="both"/>
      </w:pPr>
      <w:r>
        <w:rPr>
          <w:rFonts w:ascii="Calibri" w:cs="Calibri" w:eastAsia="Calibri" w:hAnsi="Calibri"/>
          <w:sz w:val="21"/>
          <w:szCs w:val="21"/>
        </w:rPr>
        <w:t xml:space="preserve">Word/Excel dışa aktarım; temel işbirliği/yorum.</w:t>
      </w:r>
    </w:p>
    <w:p>
      <w:pPr>
        <w:pStyle w:val="ListParagraph"/>
        <w:numPr>
          <w:ilvl w:val="0"/>
          <w:numId w:val="2"/>
        </w:numPr>
        <w:spacing w:after="60" w:line="272"/>
        <w:jc w:val="both"/>
      </w:pPr>
      <w:r>
        <w:rPr>
          <w:rFonts w:ascii="Calibri" w:cs="Calibri" w:eastAsia="Calibri" w:hAnsi="Calibri"/>
          <w:sz w:val="21"/>
          <w:szCs w:val="21"/>
        </w:rPr>
        <w:t xml:space="preserve">Abonelik + kota + ödeme (iyzico/PayTR) temel entegrasyonu.</w:t>
      </w:r>
    </w:p>
    <w:p>
      <w:pPr>
        <w:pStyle w:val="Heading2"/>
      </w:pPr>
      <w:r>
        <w:rPr>
          <w:rFonts w:ascii="Calibri" w:cs="Calibri" w:eastAsia="Calibri" w:hAnsi="Calibri"/>
        </w:rPr>
        <w:t xml:space="preserve">12.5 Faz 4 — Beta ve İlk Müşteriler (Hafta 14+)</w:t>
      </w:r>
    </w:p>
    <w:p>
      <w:pPr>
        <w:pStyle w:val="ListParagraph"/>
        <w:numPr>
          <w:ilvl w:val="0"/>
          <w:numId w:val="2"/>
        </w:numPr>
        <w:spacing w:after="60" w:line="272"/>
        <w:jc w:val="both"/>
      </w:pPr>
      <w:r>
        <w:rPr>
          <w:rFonts w:ascii="Calibri" w:cs="Calibri" w:eastAsia="Calibri" w:hAnsi="Calibri"/>
          <w:sz w:val="21"/>
          <w:szCs w:val="21"/>
        </w:rPr>
        <w:t xml:space="preserve">3–5 design partner ile kapalı beta; gerçek dokümanlarla doğruluk kalibrasyonu.</w:t>
      </w:r>
    </w:p>
    <w:p>
      <w:pPr>
        <w:pStyle w:val="ListParagraph"/>
        <w:numPr>
          <w:ilvl w:val="0"/>
          <w:numId w:val="2"/>
        </w:numPr>
        <w:spacing w:after="60" w:line="272"/>
        <w:jc w:val="both"/>
      </w:pPr>
      <w:r>
        <w:rPr>
          <w:rFonts w:ascii="Calibri" w:cs="Calibri" w:eastAsia="Calibri" w:hAnsi="Calibri"/>
          <w:sz w:val="21"/>
          <w:szCs w:val="21"/>
        </w:rPr>
        <w:t xml:space="preserve">Geri bildirimle çıkarım kalitesi ve UX iyileştirme.</w:t>
      </w:r>
    </w:p>
    <w:p>
      <w:pPr>
        <w:pStyle w:val="ListParagraph"/>
        <w:numPr>
          <w:ilvl w:val="0"/>
          <w:numId w:val="2"/>
        </w:numPr>
        <w:spacing w:after="60" w:line="272"/>
        <w:jc w:val="both"/>
      </w:pPr>
      <w:r>
        <w:rPr>
          <w:rFonts w:ascii="Calibri" w:cs="Calibri" w:eastAsia="Calibri" w:hAnsi="Calibri"/>
          <w:sz w:val="21"/>
          <w:szCs w:val="21"/>
        </w:rPr>
        <w:t xml:space="preserve">Güven merkezi (trust page), KVKK/DPA belgeleri, fiyatlandırmanın canlıya alınması.</w:t>
      </w:r>
    </w:p>
    <w:p>
      <w:pPr>
        <w:pStyle w:val="ListParagraph"/>
        <w:numPr>
          <w:ilvl w:val="0"/>
          <w:numId w:val="2"/>
        </w:numPr>
        <w:spacing w:after="60" w:line="272"/>
        <w:jc w:val="both"/>
      </w:pPr>
      <w:r>
        <w:rPr>
          <w:rFonts w:ascii="Calibri" w:cs="Calibri" w:eastAsia="Calibri" w:hAnsi="Calibri"/>
          <w:sz w:val="21"/>
          <w:szCs w:val="21"/>
        </w:rPr>
        <w:t xml:space="preserve">İlk ödeyen müşterilere geçiş.</w:t>
      </w:r>
    </w:p>
    <w:p>
      <w:pPr>
        <w:pStyle w:val="Heading2"/>
      </w:pPr>
      <w:r>
        <w:rPr>
          <w:rFonts w:ascii="Calibri" w:cs="Calibri" w:eastAsia="Calibri" w:hAnsi="Calibri"/>
        </w:rPr>
        <w:t xml:space="preserve">12.6 Sprint Özet Tablosu</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900"/>
        <w:gridCol w:w="1200"/>
        <w:gridCol w:w="4000"/>
        <w:gridCol w:w="2926"/>
      </w:tblGrid>
      <w:tr>
        <w:trPr>
          <w:tblHeader/>
        </w:trPr>
        <w:tc>
          <w:tcPr>
            <w:tcW w:type="dxa" w:w="9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Faz</w:t>
            </w:r>
          </w:p>
        </w:tc>
        <w:tc>
          <w:tcPr>
            <w:tcW w:type="dxa" w:w="12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Hafta</w:t>
            </w:r>
          </w:p>
        </w:tc>
        <w:tc>
          <w:tcPr>
            <w:tcW w:type="dxa" w:w="40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Ana Çıktı</w:t>
            </w:r>
          </w:p>
        </w:tc>
        <w:tc>
          <w:tcPr>
            <w:tcW w:type="dxa" w:w="29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Doğrulanan Risk</w:t>
            </w:r>
          </w:p>
        </w:tc>
      </w:tr>
      <w:tr>
        <w:tc>
          <w:tcPr>
            <w:tcW w:type="dxa" w:w="900"/>
            <w:tcMar>
              <w:top w:type="dxa" w:w="40"/>
              <w:left w:type="dxa" w:w="90"/>
              <w:bottom w:type="dxa" w:w="40"/>
              <w:right w:type="dxa" w:w="90"/>
            </w:tcMar>
            <w:vAlign w:val="center"/>
          </w:tcPr>
          <w:p>
            <w:pPr>
              <w:spacing w:after="20" w:before="20" w:line="260"/>
              <w:jc w:val="center"/>
            </w:pPr>
            <w:r>
              <w:rPr>
                <w:rFonts w:ascii="Calibri" w:cs="Calibri" w:eastAsia="Calibri" w:hAnsi="Calibri"/>
                <w:b/>
                <w:bCs/>
                <w:sz w:val="18"/>
                <w:szCs w:val="18"/>
              </w:rPr>
              <w:t xml:space="preserve">0</w:t>
            </w:r>
          </w:p>
        </w:tc>
        <w:tc>
          <w:tcPr>
            <w:tcW w:type="dxa" w:w="12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8"/>
                <w:szCs w:val="18"/>
              </w:rPr>
              <w:t xml:space="preserve">0–2</w:t>
            </w:r>
          </w:p>
        </w:tc>
        <w:tc>
          <w:tcPr>
            <w:tcW w:type="dxa" w:w="40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İskelet + auth + yükleme + parsing spike</w:t>
            </w:r>
          </w:p>
        </w:tc>
        <w:tc>
          <w:tcPr>
            <w:tcW w:type="dxa" w:w="29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Ortam &amp; parsing fizibilitesi</w:t>
            </w:r>
          </w:p>
        </w:tc>
      </w:tr>
      <w:tr>
        <w:tc>
          <w:tcPr>
            <w:tcW w:type="dxa" w:w="9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bCs/>
                <w:sz w:val="18"/>
                <w:szCs w:val="18"/>
              </w:rPr>
              <w:t xml:space="preserve">1</w:t>
            </w:r>
          </w:p>
        </w:tc>
        <w:tc>
          <w:tcPr>
            <w:tcW w:type="dxa" w:w="12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8"/>
                <w:szCs w:val="18"/>
              </w:rPr>
              <w:t xml:space="preserve">3–6</w:t>
            </w:r>
          </w:p>
        </w:tc>
        <w:tc>
          <w:tcPr>
            <w:tcW w:type="dxa" w:w="40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Asenkron hat + indeksleme + altın set</w:t>
            </w:r>
          </w:p>
        </w:tc>
        <w:tc>
          <w:tcPr>
            <w:tcW w:type="dxa" w:w="29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İşleme hattı &amp; ölçek</w:t>
            </w:r>
          </w:p>
        </w:tc>
      </w:tr>
      <w:tr>
        <w:tc>
          <w:tcPr>
            <w:tcW w:type="dxa" w:w="900"/>
            <w:tcMar>
              <w:top w:type="dxa" w:w="40"/>
              <w:left w:type="dxa" w:w="90"/>
              <w:bottom w:type="dxa" w:w="40"/>
              <w:right w:type="dxa" w:w="90"/>
            </w:tcMar>
            <w:vAlign w:val="center"/>
          </w:tcPr>
          <w:p>
            <w:pPr>
              <w:spacing w:after="20" w:before="20" w:line="260"/>
              <w:jc w:val="center"/>
            </w:pPr>
            <w:r>
              <w:rPr>
                <w:rFonts w:ascii="Calibri" w:cs="Calibri" w:eastAsia="Calibri" w:hAnsi="Calibri"/>
                <w:b/>
                <w:bCs/>
                <w:sz w:val="18"/>
                <w:szCs w:val="18"/>
              </w:rPr>
              <w:t xml:space="preserve">2</w:t>
            </w:r>
          </w:p>
        </w:tc>
        <w:tc>
          <w:tcPr>
            <w:tcW w:type="dxa" w:w="12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8"/>
                <w:szCs w:val="18"/>
              </w:rPr>
              <w:t xml:space="preserve">7–10</w:t>
            </w:r>
          </w:p>
        </w:tc>
        <w:tc>
          <w:tcPr>
            <w:tcW w:type="dxa" w:w="40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Çıkarım ajanları + grounding + eval</w:t>
            </w:r>
          </w:p>
        </w:tc>
        <w:tc>
          <w:tcPr>
            <w:tcW w:type="dxa" w:w="29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AI doğruluğu (en kritik)</w:t>
            </w:r>
          </w:p>
        </w:tc>
      </w:tr>
      <w:tr>
        <w:tc>
          <w:tcPr>
            <w:tcW w:type="dxa" w:w="9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bCs/>
                <w:sz w:val="18"/>
                <w:szCs w:val="18"/>
              </w:rPr>
              <w:t xml:space="preserve">3</w:t>
            </w:r>
          </w:p>
        </w:tc>
        <w:tc>
          <w:tcPr>
            <w:tcW w:type="dxa" w:w="12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8"/>
                <w:szCs w:val="18"/>
              </w:rPr>
              <w:t xml:space="preserve">11–13</w:t>
            </w:r>
          </w:p>
        </w:tc>
        <w:tc>
          <w:tcPr>
            <w:tcW w:type="dxa" w:w="40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İnceleme UI + export + ödeme</w:t>
            </w:r>
          </w:p>
        </w:tc>
        <w:tc>
          <w:tcPr>
            <w:tcW w:type="dxa" w:w="29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Kullanılabilirlik &amp; değer</w:t>
            </w:r>
          </w:p>
        </w:tc>
      </w:tr>
      <w:tr>
        <w:tc>
          <w:tcPr>
            <w:tcW w:type="dxa" w:w="900"/>
            <w:tcMar>
              <w:top w:type="dxa" w:w="40"/>
              <w:left w:type="dxa" w:w="90"/>
              <w:bottom w:type="dxa" w:w="40"/>
              <w:right w:type="dxa" w:w="90"/>
            </w:tcMar>
            <w:vAlign w:val="center"/>
          </w:tcPr>
          <w:p>
            <w:pPr>
              <w:spacing w:after="20" w:before="20" w:line="260"/>
              <w:jc w:val="center"/>
            </w:pPr>
            <w:r>
              <w:rPr>
                <w:rFonts w:ascii="Calibri" w:cs="Calibri" w:eastAsia="Calibri" w:hAnsi="Calibri"/>
                <w:b/>
                <w:bCs/>
                <w:sz w:val="18"/>
                <w:szCs w:val="18"/>
              </w:rPr>
              <w:t xml:space="preserve">4</w:t>
            </w:r>
          </w:p>
        </w:tc>
        <w:tc>
          <w:tcPr>
            <w:tcW w:type="dxa" w:w="12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8"/>
                <w:szCs w:val="18"/>
              </w:rPr>
              <w:t xml:space="preserve">14+</w:t>
            </w:r>
          </w:p>
        </w:tc>
        <w:tc>
          <w:tcPr>
            <w:tcW w:type="dxa" w:w="40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Beta + ilk müşteriler</w:t>
            </w:r>
          </w:p>
        </w:tc>
        <w:tc>
          <w:tcPr>
            <w:tcW w:type="dxa" w:w="29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Pazar/ödeme isteği</w:t>
            </w:r>
          </w:p>
        </w:tc>
      </w:tr>
    </w:tbl>
    <w:p>
      <w:pPr>
        <w:pStyle w:val="Heading2"/>
      </w:pPr>
      <w:r>
        <w:rPr>
          <w:rFonts w:ascii="Calibri" w:cs="Calibri" w:eastAsia="Calibri" w:hAnsi="Calibri"/>
        </w:rPr>
        <w:t xml:space="preserve">12.7 MVP Sonrası Yol Haritası</w:t>
      </w:r>
    </w:p>
    <w:p>
      <w:pPr>
        <w:pStyle w:val="ListParagraph"/>
        <w:numPr>
          <w:ilvl w:val="0"/>
          <w:numId w:val="2"/>
        </w:numPr>
        <w:spacing w:after="60" w:line="272"/>
        <w:jc w:val="both"/>
      </w:pPr>
      <w:r>
        <w:rPr>
          <w:rFonts w:ascii="Calibri" w:cs="Calibri" w:eastAsia="Calibri" w:hAnsi="Calibri"/>
          <w:sz w:val="21"/>
          <w:szCs w:val="21"/>
        </w:rPr>
        <w:t xml:space="preserve">Teklif taslağı üretimi (v2), gelişmiş maliyet motoru.</w:t>
      </w:r>
    </w:p>
    <w:p>
      <w:pPr>
        <w:pStyle w:val="ListParagraph"/>
        <w:numPr>
          <w:ilvl w:val="0"/>
          <w:numId w:val="2"/>
        </w:numPr>
        <w:spacing w:after="60" w:line="272"/>
        <w:jc w:val="both"/>
      </w:pPr>
      <w:r>
        <w:rPr>
          <w:rFonts w:ascii="Calibri" w:cs="Calibri" w:eastAsia="Calibri" w:hAnsi="Calibri"/>
          <w:sz w:val="21"/>
          <w:szCs w:val="21"/>
        </w:rPr>
        <w:t xml:space="preserve">EKAP ile entegrasyon / otomatik ihale çekme ve eşleştirme.</w:t>
      </w:r>
    </w:p>
    <w:p>
      <w:pPr>
        <w:pStyle w:val="ListParagraph"/>
        <w:numPr>
          <w:ilvl w:val="0"/>
          <w:numId w:val="2"/>
        </w:numPr>
        <w:spacing w:after="60" w:line="272"/>
        <w:jc w:val="both"/>
      </w:pPr>
      <w:r>
        <w:rPr>
          <w:rFonts w:ascii="Calibri" w:cs="Calibri" w:eastAsia="Calibri" w:hAnsi="Calibri"/>
          <w:sz w:val="21"/>
          <w:szCs w:val="21"/>
        </w:rPr>
        <w:t xml:space="preserve">CRM entegrasyonları, gelişmiş işbirliği ve iş akışı otomasyonu.</w:t>
      </w:r>
    </w:p>
    <w:p>
      <w:pPr>
        <w:pStyle w:val="ListParagraph"/>
        <w:numPr>
          <w:ilvl w:val="0"/>
          <w:numId w:val="2"/>
        </w:numPr>
        <w:spacing w:after="60" w:line="272"/>
        <w:jc w:val="both"/>
      </w:pPr>
      <w:r>
        <w:rPr>
          <w:rFonts w:ascii="Calibri" w:cs="Calibri" w:eastAsia="Calibri" w:hAnsi="Calibri"/>
          <w:sz w:val="21"/>
          <w:szCs w:val="21"/>
        </w:rPr>
        <w:t xml:space="preserve">İkinci dikey (ör. inşaat/savunma) ve İngilizce arayüzle coğrafi genişleme.</w:t>
      </w:r>
    </w:p>
    <w:p>
      <w:pPr>
        <w:pStyle w:val="ListParagraph"/>
        <w:numPr>
          <w:ilvl w:val="0"/>
          <w:numId w:val="2"/>
        </w:numPr>
        <w:spacing w:after="60" w:line="272"/>
        <w:jc w:val="both"/>
      </w:pPr>
      <w:r>
        <w:rPr>
          <w:rFonts w:ascii="Calibri" w:cs="Calibri" w:eastAsia="Calibri" w:hAnsi="Calibri"/>
          <w:sz w:val="21"/>
          <w:szCs w:val="21"/>
        </w:rPr>
        <w:t xml:space="preserve">Self-host / kurumsal güvenlik paketi.</w:t>
      </w:r>
    </w:p>
    <w:p>
      <w:r>
        <w:br w:type="page"/>
      </w:r>
    </w:p>
    <w:p>
      <w:pPr>
        <w:pStyle w:val="Heading1"/>
      </w:pPr>
      <w:r>
        <w:rPr>
          <w:rFonts w:ascii="Calibri" w:cs="Calibri" w:eastAsia="Calibri" w:hAnsi="Calibri"/>
        </w:rPr>
        <w:t xml:space="preserve">13. Maliyet Analizi ve Birim Ekonomisi</w:t>
      </w:r>
    </w:p>
    <w:p>
      <w:pPr>
        <w:spacing w:after="120" w:before="0" w:line="276"/>
        <w:jc w:val="both"/>
      </w:pPr>
      <w:r>
        <w:rPr>
          <w:rFonts w:ascii="Calibri" w:cs="Calibri" w:eastAsia="Calibri" w:hAnsi="Calibri"/>
          <w:sz w:val="21"/>
          <w:szCs w:val="21"/>
        </w:rPr>
        <w:t xml:space="preserve">Bir AI ürününde en sık yapılan hata, değişken maliyeti (belge başına LLM + parsing) göz ardı etmektir. Fiyatlandırmanın bu maliyeti kârla karşılaması zorunludur. Aşağıdaki rakamlar mertebe tahminidir; gerçek değerler ölçümle netleşir ve prompt caching, model yönlendirme ve OSS parsing ile ciddi biçimde düşürülebilir.</w:t>
      </w:r>
    </w:p>
    <w:p>
      <w:pPr>
        <w:pStyle w:val="Heading2"/>
      </w:pPr>
      <w:r>
        <w:rPr>
          <w:rFonts w:ascii="Calibri" w:cs="Calibri" w:eastAsia="Calibri" w:hAnsi="Calibri"/>
        </w:rPr>
        <w:t xml:space="preserve">13.1 Sabit Altyapı Maliyetleri (Aylık, Başlangıç)</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5500"/>
        <w:gridCol w:w="3526"/>
      </w:tblGrid>
      <w:tr>
        <w:trPr>
          <w:tblHeader/>
        </w:trPr>
        <w:tc>
          <w:tcPr>
            <w:tcW w:type="dxa" w:w="55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Kalem</w:t>
            </w:r>
          </w:p>
        </w:tc>
        <w:tc>
          <w:tcPr>
            <w:tcW w:type="dxa" w:w="35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Yaklaşık aylık maliyet</w:t>
            </w:r>
          </w:p>
        </w:tc>
      </w:tr>
      <w:tr>
        <w:tc>
          <w:tcPr>
            <w:tcW w:type="dxa" w:w="55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VPS / PaaS (uygulama + worker + DB)</w:t>
            </w:r>
          </w:p>
        </w:tc>
        <w:tc>
          <w:tcPr>
            <w:tcW w:type="dxa" w:w="3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Düşük — tek sunucu segmentinde</w:t>
            </w:r>
          </w:p>
        </w:tc>
      </w:tr>
      <w:tr>
        <w:tc>
          <w:tcPr>
            <w:tcW w:type="dxa" w:w="5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Nesne depolama (R2/S3)</w:t>
            </w:r>
          </w:p>
        </w:tc>
        <w:tc>
          <w:tcPr>
            <w:tcW w:type="dxa" w:w="3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Kullanıma bağlı, düşük başlangıç</w:t>
            </w:r>
          </w:p>
        </w:tc>
      </w:tr>
      <w:tr>
        <w:tc>
          <w:tcPr>
            <w:tcW w:type="dxa" w:w="5500"/>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Gözlemleme (Sentry/Langfuse/uptime)</w:t>
            </w:r>
          </w:p>
        </w:tc>
        <w:tc>
          <w:tcPr>
            <w:tcW w:type="dxa" w:w="3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Ücretsiz/başlangıç katmanları ile minimum</w:t>
            </w:r>
          </w:p>
        </w:tc>
      </w:tr>
      <w:tr>
        <w:tc>
          <w:tcPr>
            <w:tcW w:type="dxa" w:w="55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9"/>
                <w:szCs w:val="19"/>
              </w:rPr>
              <w:t xml:space="preserve">Alan adı, e-posta, yardımcı SaaS</w:t>
            </w:r>
          </w:p>
        </w:tc>
        <w:tc>
          <w:tcPr>
            <w:tcW w:type="dxa" w:w="3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9"/>
                <w:szCs w:val="19"/>
              </w:rPr>
              <w:t xml:space="preserve">Düşük sabit</w:t>
            </w:r>
          </w:p>
        </w:tc>
      </w:tr>
    </w:tbl>
    <w:p>
      <w:pPr>
        <w:spacing w:after="120" w:before="60" w:line="276"/>
        <w:jc w:val="both"/>
      </w:pPr>
      <w:r>
        <w:rPr>
          <w:rFonts w:ascii="Calibri" w:cs="Calibri" w:eastAsia="Calibri" w:hAnsi="Calibri"/>
          <w:sz w:val="21"/>
          <w:szCs w:val="21"/>
        </w:rPr>
        <w:t xml:space="preserve">Sonuç: Başlangıç sabit maliyeti kasıtlı olarak düşük tutulur (OSS + tek sunucu + ücretsiz katmanlar), böylece ürün erken gelirle kendini finanse edebilir.</w:t>
      </w:r>
    </w:p>
    <w:p>
      <w:pPr>
        <w:pStyle w:val="Heading2"/>
      </w:pPr>
      <w:r>
        <w:rPr>
          <w:rFonts w:ascii="Calibri" w:cs="Calibri" w:eastAsia="Calibri" w:hAnsi="Calibri"/>
        </w:rPr>
        <w:t xml:space="preserve">13.2 Değişken Maliyet — Belge Başına (Kritik)</w:t>
      </w:r>
    </w:p>
    <w:p>
      <w:pPr>
        <w:spacing w:after="120" w:before="0" w:line="276"/>
        <w:jc w:val="both"/>
      </w:pPr>
      <w:r>
        <w:rPr>
          <w:rFonts w:ascii="Calibri" w:cs="Calibri" w:eastAsia="Calibri" w:hAnsi="Calibri"/>
          <w:sz w:val="21"/>
          <w:szCs w:val="21"/>
        </w:rPr>
        <w:t xml:space="preserve">Bir dokümanın işlenme maliyeti üç kalemden oluşur:</w:t>
      </w:r>
    </w:p>
    <w:p>
      <w:pPr>
        <w:pStyle w:val="ListParagraph"/>
        <w:numPr>
          <w:ilvl w:val="0"/>
          <w:numId w:val="2"/>
        </w:numPr>
        <w:spacing w:after="60" w:line="272"/>
        <w:jc w:val="both"/>
      </w:pPr>
      <w:r>
        <w:rPr>
          <w:rFonts w:ascii="Calibri" w:cs="Calibri" w:eastAsia="Calibri" w:hAnsi="Calibri"/>
          <w:b/>
          <w:bCs/>
          <w:color w:val="1F3A5F"/>
          <w:sz w:val="21"/>
          <w:szCs w:val="21"/>
        </w:rPr>
        <w:t xml:space="preserve">Parsing: </w:t>
      </w:r>
      <w:r>
        <w:rPr>
          <w:rFonts w:ascii="Calibri" w:cs="Calibri" w:eastAsia="Calibri" w:hAnsi="Calibri"/>
          <w:sz w:val="21"/>
          <w:szCs w:val="21"/>
        </w:rPr>
        <w:t xml:space="preserve">Dijital sayfalarda OSS (Docling) ile ~sıfıra yakın; taranmış/karmaşık sayfalarda VLM/OCR sayfa başı küçük ücret.</w:t>
      </w:r>
    </w:p>
    <w:p>
      <w:pPr>
        <w:pStyle w:val="ListParagraph"/>
        <w:numPr>
          <w:ilvl w:val="0"/>
          <w:numId w:val="2"/>
        </w:numPr>
        <w:spacing w:after="60" w:line="272"/>
        <w:jc w:val="both"/>
      </w:pPr>
      <w:r>
        <w:rPr>
          <w:rFonts w:ascii="Calibri" w:cs="Calibri" w:eastAsia="Calibri" w:hAnsi="Calibri"/>
          <w:b/>
          <w:bCs/>
          <w:color w:val="1F3A5F"/>
          <w:sz w:val="21"/>
          <w:szCs w:val="21"/>
        </w:rPr>
        <w:t xml:space="preserve">Embedding: </w:t>
      </w:r>
      <w:r>
        <w:rPr>
          <w:rFonts w:ascii="Calibri" w:cs="Calibri" w:eastAsia="Calibri" w:hAnsi="Calibri"/>
          <w:sz w:val="21"/>
          <w:szCs w:val="21"/>
        </w:rPr>
        <w:t xml:space="preserve">OSS (BGE-M3) ile kendi altyapısında ~sıfıra yakın; yönetilen kullanılırsa token başı düşük ücret.</w:t>
      </w:r>
    </w:p>
    <w:p>
      <w:pPr>
        <w:pStyle w:val="ListParagraph"/>
        <w:numPr>
          <w:ilvl w:val="0"/>
          <w:numId w:val="2"/>
        </w:numPr>
        <w:spacing w:after="60" w:line="272"/>
        <w:jc w:val="both"/>
      </w:pPr>
      <w:r>
        <w:rPr>
          <w:rFonts w:ascii="Calibri" w:cs="Calibri" w:eastAsia="Calibri" w:hAnsi="Calibri"/>
          <w:b/>
          <w:bCs/>
          <w:color w:val="1F3A5F"/>
          <w:sz w:val="21"/>
          <w:szCs w:val="21"/>
        </w:rPr>
        <w:t xml:space="preserve">LLM çıkarımı: </w:t>
      </w:r>
      <w:r>
        <w:rPr>
          <w:rFonts w:ascii="Calibri" w:cs="Calibri" w:eastAsia="Calibri" w:hAnsi="Calibri"/>
          <w:sz w:val="21"/>
          <w:szCs w:val="21"/>
        </w:rPr>
        <w:t xml:space="preserve">Ana maliyet kalemi. Doküman uzunluğu (token) × ajan sayısı ile ölçeklenir. Model yönlendirme (ucuz triyaj + pahalı derin analiz) ve prompt caching ile büyük ölçüde düşürülür.</w:t>
      </w:r>
    </w:p>
    <w:tbl>
      <w:tblPr>
        <w:tblW w:type="dxa" w:w="9026"/>
        <w:tblBorders>
          <w:top w:val="single" w:color="F4F7FA" w:sz="2"/>
          <w:left w:val="single" w:color="2A9D8F" w:sz="18"/>
          <w:bottom w:val="single" w:color="F4F7FA" w:sz="2"/>
          <w:right w:val="single" w:color="F4F7FA" w:sz="2"/>
          <w:insideH w:val="none"/>
          <w:insideV w:val="none"/>
        </w:tblBorders>
      </w:tblPr>
      <w:tblGrid>
        <w:gridCol w:w="9026"/>
      </w:tblGrid>
      <w:tr>
        <w:tc>
          <w:tcPr>
            <w:tcW w:type="dxa" w:w="9026"/>
            <w:shd w:fill="F4F7FA" w:val="clear"/>
            <w:tcMar>
              <w:top w:type="dxa" w:w="120"/>
              <w:left w:type="dxa" w:w="160"/>
              <w:bottom w:type="dxa" w:w="120"/>
              <w:right w:type="dxa" w:w="160"/>
            </w:tcMar>
          </w:tcPr>
          <w:p>
            <w:pPr>
              <w:spacing w:after="60"/>
            </w:pPr>
            <w:r>
              <w:rPr>
                <w:rFonts w:ascii="Calibri" w:cs="Calibri" w:eastAsia="Calibri" w:hAnsi="Calibri"/>
                <w:b/>
                <w:bCs/>
                <w:color w:val="2A9D8F"/>
                <w:sz w:val="21"/>
                <w:szCs w:val="21"/>
              </w:rPr>
              <w:t xml:space="preserve">Birim ekonomisi ilkesi</w:t>
            </w:r>
          </w:p>
          <w:p>
            <w:pPr>
              <w:spacing w:after="0" w:line="272"/>
              <w:jc w:val="both"/>
            </w:pPr>
            <w:r>
              <w:rPr>
                <w:rFonts w:ascii="Calibri" w:cs="Calibri" w:eastAsia="Calibri" w:hAnsi="Calibri"/>
                <w:b/>
                <w:bCs/>
                <w:color w:val="2A9D8F"/>
                <w:sz w:val="20"/>
                <w:szCs w:val="20"/>
              </w:rPr>
              <w:t xml:space="preserve">Fiyatlandırma, en pahalı senaryodaki (uzun, taranmış, çok ekli şartname) belge başına maliyeti güvenli bir marjla karşılamalıdır. </w:t>
            </w:r>
            <w:r>
              <w:rPr>
                <w:rFonts w:ascii="Calibri" w:cs="Calibri" w:eastAsia="Calibri" w:hAnsi="Calibri"/>
                <w:sz w:val="20"/>
                <w:szCs w:val="20"/>
              </w:rPr>
              <w:t xml:space="preserve">Bu yüzden plan kotaları "belge/sayfa" bazlı tanımlanır ve olağandışı büyük dokümanlar için adil kullanım/ek ücret kuralı konur. Her planın brüt marjı, gerçek ölçüm verisiyle sürekli izlenir (Langfuse).</w:t>
            </w:r>
          </w:p>
        </w:tc>
      </w:tr>
    </w:tbl>
    <w:p>
      <w:pPr>
        <w:pStyle w:val="Heading2"/>
      </w:pPr>
      <w:r>
        <w:rPr>
          <w:rFonts w:ascii="Calibri" w:cs="Calibri" w:eastAsia="Calibri" w:hAnsi="Calibri"/>
        </w:rPr>
        <w:t xml:space="preserve">13.3 Maliyet Optimizasyon Kaldıraçları</w:t>
      </w:r>
    </w:p>
    <w:p>
      <w:pPr>
        <w:pStyle w:val="ListParagraph"/>
        <w:numPr>
          <w:ilvl w:val="0"/>
          <w:numId w:val="2"/>
        </w:numPr>
        <w:spacing w:after="60" w:line="272"/>
        <w:jc w:val="both"/>
      </w:pPr>
      <w:r>
        <w:rPr>
          <w:rFonts w:ascii="Calibri" w:cs="Calibri" w:eastAsia="Calibri" w:hAnsi="Calibri"/>
          <w:sz w:val="21"/>
          <w:szCs w:val="21"/>
        </w:rPr>
        <w:t xml:space="preserve">Model yönlendirme: sınıflandırma ucuz modele, derin analiz pahalı modele.</w:t>
      </w:r>
    </w:p>
    <w:p>
      <w:pPr>
        <w:pStyle w:val="ListParagraph"/>
        <w:numPr>
          <w:ilvl w:val="0"/>
          <w:numId w:val="2"/>
        </w:numPr>
        <w:spacing w:after="60" w:line="272"/>
        <w:jc w:val="both"/>
      </w:pPr>
      <w:r>
        <w:rPr>
          <w:rFonts w:ascii="Calibri" w:cs="Calibri" w:eastAsia="Calibri" w:hAnsi="Calibri"/>
          <w:sz w:val="21"/>
          <w:szCs w:val="21"/>
        </w:rPr>
        <w:t xml:space="preserve">Prompt caching: tekrarlayan sistem promptu ve doküman bağlamı için.</w:t>
      </w:r>
    </w:p>
    <w:p>
      <w:pPr>
        <w:pStyle w:val="ListParagraph"/>
        <w:numPr>
          <w:ilvl w:val="0"/>
          <w:numId w:val="2"/>
        </w:numPr>
        <w:spacing w:after="60" w:line="272"/>
        <w:jc w:val="both"/>
      </w:pPr>
      <w:r>
        <w:rPr>
          <w:rFonts w:ascii="Calibri" w:cs="Calibri" w:eastAsia="Calibri" w:hAnsi="Calibri"/>
          <w:sz w:val="21"/>
          <w:szCs w:val="21"/>
        </w:rPr>
        <w:t xml:space="preserve">OSS parsing/embedding: değişken maliyeti tabana çekme.</w:t>
      </w:r>
    </w:p>
    <w:p>
      <w:pPr>
        <w:pStyle w:val="ListParagraph"/>
        <w:numPr>
          <w:ilvl w:val="0"/>
          <w:numId w:val="2"/>
        </w:numPr>
        <w:spacing w:after="60" w:line="272"/>
        <w:jc w:val="both"/>
      </w:pPr>
      <w:r>
        <w:rPr>
          <w:rFonts w:ascii="Calibri" w:cs="Calibri" w:eastAsia="Calibri" w:hAnsi="Calibri"/>
          <w:sz w:val="21"/>
          <w:szCs w:val="21"/>
        </w:rPr>
        <w:t xml:space="preserve">Akıllı getirim (RAG): tüm dokümanı değil, yalnızca ilgili bağlamı modele gönderme.</w:t>
      </w:r>
    </w:p>
    <w:p>
      <w:pPr>
        <w:pStyle w:val="ListParagraph"/>
        <w:numPr>
          <w:ilvl w:val="0"/>
          <w:numId w:val="2"/>
        </w:numPr>
        <w:spacing w:after="60" w:line="272"/>
        <w:jc w:val="both"/>
      </w:pPr>
      <w:r>
        <w:rPr>
          <w:rFonts w:ascii="Calibri" w:cs="Calibri" w:eastAsia="Calibri" w:hAnsi="Calibri"/>
          <w:sz w:val="21"/>
          <w:szCs w:val="21"/>
        </w:rPr>
        <w:t xml:space="preserve">Sonuç önbellekleme: aynı doküman/zeyilname tekrar işlenmez.</w:t>
      </w:r>
    </w:p>
    <w:p>
      <w:r>
        <w:br w:type="page"/>
      </w:r>
    </w:p>
    <w:p>
      <w:pPr>
        <w:pStyle w:val="Heading1"/>
      </w:pPr>
      <w:r>
        <w:rPr>
          <w:rFonts w:ascii="Calibri" w:cs="Calibri" w:eastAsia="Calibri" w:hAnsi="Calibri"/>
        </w:rPr>
        <w:t xml:space="preserve">14. İş Modeli ve Fiyatlandırma</w:t>
      </w:r>
    </w:p>
    <w:p>
      <w:pPr>
        <w:pStyle w:val="Heading2"/>
      </w:pPr>
      <w:r>
        <w:rPr>
          <w:rFonts w:ascii="Calibri" w:cs="Calibri" w:eastAsia="Calibri" w:hAnsi="Calibri"/>
        </w:rPr>
        <w:t xml:space="preserve">14.1 Model</w:t>
      </w:r>
    </w:p>
    <w:p>
      <w:pPr>
        <w:spacing w:after="120" w:before="0" w:line="276"/>
        <w:jc w:val="both"/>
      </w:pPr>
      <w:r>
        <w:rPr>
          <w:rFonts w:ascii="Calibri" w:cs="Calibri" w:eastAsia="Calibri" w:hAnsi="Calibri"/>
          <w:sz w:val="21"/>
          <w:szCs w:val="21"/>
        </w:rPr>
        <w:t xml:space="preserve">Kademeli (tiered) SaaS abonelik + kullanım (belge/sayfa kotası) hibrit modeli. Kademeler değeri ve maliyeti birlikte yansıtır; ağır kullanıcı daha üst kademeye doğal olarak yükselir.</w:t>
      </w:r>
    </w:p>
    <w:p>
      <w:pPr>
        <w:pStyle w:val="Heading2"/>
      </w:pPr>
      <w:r>
        <w:rPr>
          <w:rFonts w:ascii="Calibri" w:cs="Calibri" w:eastAsia="Calibri" w:hAnsi="Calibri"/>
        </w:rPr>
        <w:t xml:space="preserve">14.2 Fiyat Kademeleri (Taslak)</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1700"/>
        <w:gridCol w:w="3100"/>
        <w:gridCol w:w="4226"/>
      </w:tblGrid>
      <w:tr>
        <w:trPr>
          <w:tblHeader/>
        </w:trPr>
        <w:tc>
          <w:tcPr>
            <w:tcW w:type="dxa" w:w="17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Kademe</w:t>
            </w:r>
          </w:p>
        </w:tc>
        <w:tc>
          <w:tcPr>
            <w:tcW w:type="dxa" w:w="31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Hedef</w:t>
            </w:r>
          </w:p>
        </w:tc>
        <w:tc>
          <w:tcPr>
            <w:tcW w:type="dxa" w:w="42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Kapsam (örnek)</w:t>
            </w:r>
          </w:p>
        </w:tc>
      </w:tr>
      <w:tr>
        <w:tc>
          <w:tcPr>
            <w:tcW w:type="dxa" w:w="17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Starter</w:t>
            </w:r>
          </w:p>
        </w:tc>
        <w:tc>
          <w:tcPr>
            <w:tcW w:type="dxa" w:w="31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Danışman / KOBİ / bireysel</w:t>
            </w:r>
          </w:p>
        </w:tc>
        <w:tc>
          <w:tcPr>
            <w:tcW w:type="dxa" w:w="42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Aylık sınırlı doküman kotası, temel çıkarım, tek kullanıcı</w:t>
            </w:r>
          </w:p>
        </w:tc>
      </w:tr>
      <w:tr>
        <w:tc>
          <w:tcPr>
            <w:tcW w:type="dxa" w:w="17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Pro</w:t>
            </w:r>
          </w:p>
        </w:tc>
        <w:tc>
          <w:tcPr>
            <w:tcW w:type="dxa" w:w="31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Aktif teklif ekibi olan firma</w:t>
            </w:r>
          </w:p>
        </w:tc>
        <w:tc>
          <w:tcPr>
            <w:tcW w:type="dxa" w:w="42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Yüksek kota, tam çıkarım + gap analizi, çoklu kullanıcı, dışa aktarım</w:t>
            </w:r>
          </w:p>
        </w:tc>
      </w:tr>
      <w:tr>
        <w:tc>
          <w:tcPr>
            <w:tcW w:type="dxa" w:w="17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Team / Business</w:t>
            </w:r>
          </w:p>
        </w:tc>
        <w:tc>
          <w:tcPr>
            <w:tcW w:type="dxa" w:w="3100"/>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Yoğun ihale hacmi</w:t>
            </w:r>
          </w:p>
        </w:tc>
        <w:tc>
          <w:tcPr>
            <w:tcW w:type="dxa" w:w="42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Geniş kota, işbirliği, öncelikli destek, gelişmiş güvenlik</w:t>
            </w:r>
          </w:p>
        </w:tc>
      </w:tr>
      <w:tr>
        <w:tc>
          <w:tcPr>
            <w:tcW w:type="dxa" w:w="17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Enterprise</w:t>
            </w:r>
          </w:p>
        </w:tc>
        <w:tc>
          <w:tcPr>
            <w:tcW w:type="dxa" w:w="31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Kurumsal / duyarlı veri</w:t>
            </w:r>
          </w:p>
        </w:tc>
        <w:tc>
          <w:tcPr>
            <w:tcW w:type="dxa" w:w="42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Özel kota, SSO, DPA, self-host/gelişmiş güvenlik, SLA</w:t>
            </w:r>
          </w:p>
        </w:tc>
      </w:tr>
    </w:tbl>
    <w:p>
      <w:pPr>
        <w:spacing w:after="120" w:before="60" w:line="276"/>
        <w:jc w:val="both"/>
      </w:pPr>
      <w:r>
        <w:rPr>
          <w:rFonts w:ascii="Calibri" w:cs="Calibri" w:eastAsia="Calibri" w:hAnsi="Calibri"/>
          <w:sz w:val="21"/>
          <w:szCs w:val="21"/>
        </w:rPr>
        <w:t xml:space="preserve">Not: Kesin fiyatlar, birim maliyet ölçümü ve rakip fiyat araştırması sonrası netleştirilir. Yerel pazar için değer-bazlı (kaçırılan ihale maliyetine göre) konumlama esastır.</w:t>
      </w:r>
    </w:p>
    <w:p>
      <w:pPr>
        <w:pStyle w:val="Heading2"/>
      </w:pPr>
      <w:r>
        <w:rPr>
          <w:rFonts w:ascii="Calibri" w:cs="Calibri" w:eastAsia="Calibri" w:hAnsi="Calibri"/>
        </w:rPr>
        <w:t xml:space="preserve">14.3 Ödeme Entegrasyonu</w:t>
      </w:r>
    </w:p>
    <w:p>
      <w:pPr>
        <w:pStyle w:val="ListParagraph"/>
        <w:numPr>
          <w:ilvl w:val="0"/>
          <w:numId w:val="2"/>
        </w:numPr>
        <w:spacing w:after="60" w:line="272"/>
        <w:jc w:val="both"/>
      </w:pPr>
      <w:r>
        <w:rPr>
          <w:rFonts w:ascii="Calibri" w:cs="Calibri" w:eastAsia="Calibri" w:hAnsi="Calibri"/>
          <w:sz w:val="21"/>
          <w:szCs w:val="21"/>
        </w:rPr>
        <w:t xml:space="preserve">Türkiye: iyzico veya PayTR — yerel kart, taksit ve komisyon yapısı.</w:t>
      </w:r>
    </w:p>
    <w:p>
      <w:pPr>
        <w:pStyle w:val="ListParagraph"/>
        <w:numPr>
          <w:ilvl w:val="0"/>
          <w:numId w:val="2"/>
        </w:numPr>
        <w:spacing w:after="60" w:line="272"/>
        <w:jc w:val="both"/>
      </w:pPr>
      <w:r>
        <w:rPr>
          <w:rFonts w:ascii="Calibri" w:cs="Calibri" w:eastAsia="Calibri" w:hAnsi="Calibri"/>
          <w:sz w:val="21"/>
          <w:szCs w:val="21"/>
        </w:rPr>
        <w:t xml:space="preserve">Global (ileri): Stripe — abonelik yönetimi ve uluslararası ödeme.</w:t>
      </w:r>
    </w:p>
    <w:p>
      <w:pPr>
        <w:pStyle w:val="ListParagraph"/>
        <w:numPr>
          <w:ilvl w:val="0"/>
          <w:numId w:val="2"/>
        </w:numPr>
        <w:spacing w:after="60" w:line="272"/>
        <w:jc w:val="both"/>
      </w:pPr>
      <w:r>
        <w:rPr>
          <w:rFonts w:ascii="Calibri" w:cs="Calibri" w:eastAsia="Calibri" w:hAnsi="Calibri"/>
          <w:sz w:val="21"/>
          <w:szCs w:val="21"/>
        </w:rPr>
        <w:t xml:space="preserve">Kota takibi ve faturalama, UsageRecord üzerinden otomatik.</w:t>
      </w:r>
    </w:p>
    <w:p>
      <w:pPr>
        <w:pStyle w:val="Heading2"/>
      </w:pPr>
      <w:r>
        <w:rPr>
          <w:rFonts w:ascii="Calibri" w:cs="Calibri" w:eastAsia="Calibri" w:hAnsi="Calibri"/>
        </w:rPr>
        <w:t xml:space="preserve">14.4 Gelir Mantığı</w:t>
      </w:r>
    </w:p>
    <w:p>
      <w:pPr>
        <w:pStyle w:val="ListParagraph"/>
        <w:numPr>
          <w:ilvl w:val="0"/>
          <w:numId w:val="2"/>
        </w:numPr>
        <w:spacing w:after="60" w:line="272"/>
        <w:jc w:val="both"/>
      </w:pPr>
      <w:r>
        <w:rPr>
          <w:rFonts w:ascii="Calibri" w:cs="Calibri" w:eastAsia="Calibri" w:hAnsi="Calibri"/>
          <w:sz w:val="21"/>
          <w:szCs w:val="21"/>
        </w:rPr>
        <w:t xml:space="preserve">Yüksek marj hedefi: değişken maliyet düşük tutulup değer-bazlı fiyatlandırmayla brüt marj korunur.</w:t>
      </w:r>
    </w:p>
    <w:p>
      <w:pPr>
        <w:pStyle w:val="ListParagraph"/>
        <w:numPr>
          <w:ilvl w:val="0"/>
          <w:numId w:val="2"/>
        </w:numPr>
        <w:spacing w:after="60" w:line="272"/>
        <w:jc w:val="both"/>
      </w:pPr>
      <w:r>
        <w:rPr>
          <w:rFonts w:ascii="Calibri" w:cs="Calibri" w:eastAsia="Calibri" w:hAnsi="Calibri"/>
          <w:sz w:val="21"/>
          <w:szCs w:val="21"/>
        </w:rPr>
        <w:t xml:space="preserve">Genişleme geliri: kullanım arttıkça kademe yükseltme (net revenue retention).</w:t>
      </w:r>
    </w:p>
    <w:p>
      <w:pPr>
        <w:pStyle w:val="ListParagraph"/>
        <w:numPr>
          <w:ilvl w:val="0"/>
          <w:numId w:val="2"/>
        </w:numPr>
        <w:spacing w:after="60" w:line="272"/>
        <w:jc w:val="both"/>
      </w:pPr>
      <w:r>
        <w:rPr>
          <w:rFonts w:ascii="Calibri" w:cs="Calibri" w:eastAsia="Calibri" w:hAnsi="Calibri"/>
          <w:sz w:val="21"/>
          <w:szCs w:val="21"/>
        </w:rPr>
        <w:t xml:space="preserve">Düşük CAC: dar dikeyde doğrudan satış + içerik/SEO ile hedefli edinim.</w:t>
      </w:r>
    </w:p>
    <w:p>
      <w:r>
        <w:br w:type="page"/>
      </w:r>
    </w:p>
    <w:p>
      <w:pPr>
        <w:pStyle w:val="Heading1"/>
      </w:pPr>
      <w:r>
        <w:rPr>
          <w:rFonts w:ascii="Calibri" w:cs="Calibri" w:eastAsia="Calibri" w:hAnsi="Calibri"/>
        </w:rPr>
        <w:t xml:space="preserve">15. Go-to-Market Stratejisi</w:t>
      </w:r>
    </w:p>
    <w:p>
      <w:pPr>
        <w:pStyle w:val="Heading2"/>
      </w:pPr>
      <w:r>
        <w:rPr>
          <w:rFonts w:ascii="Calibri" w:cs="Calibri" w:eastAsia="Calibri" w:hAnsi="Calibri"/>
        </w:rPr>
        <w:t xml:space="preserve">15.1 Beachhead (Çıkış Noktası) Segmenti</w:t>
      </w:r>
    </w:p>
    <w:p>
      <w:pPr>
        <w:spacing w:after="120" w:before="0" w:line="276"/>
        <w:jc w:val="both"/>
      </w:pPr>
      <w:r>
        <w:rPr>
          <w:rFonts w:ascii="Calibri" w:cs="Calibri" w:eastAsia="Calibri" w:hAnsi="Calibri"/>
          <w:sz w:val="21"/>
          <w:szCs w:val="21"/>
        </w:rPr>
        <w:t xml:space="preserve">"Herkese ihale analizi" yerine tek bir dikeyde kazanmak: başlangıç için kamu BT/yazılım ihalelerine düzenli giren firmalar ve ihale danışmanları. Bu segment; Scryne'ın teknik alan bilgisine yakın, acısı keskin ve ulaşılabilir bir topluluğa sahiptir.</w:t>
      </w:r>
    </w:p>
    <w:p>
      <w:pPr>
        <w:pStyle w:val="Heading2"/>
      </w:pPr>
      <w:r>
        <w:rPr>
          <w:rFonts w:ascii="Calibri" w:cs="Calibri" w:eastAsia="Calibri" w:hAnsi="Calibri"/>
        </w:rPr>
        <w:t xml:space="preserve">15.2 Erken Müşteri Edinimi</w:t>
      </w:r>
    </w:p>
    <w:p>
      <w:pPr>
        <w:pStyle w:val="ListParagraph"/>
        <w:numPr>
          <w:ilvl w:val="0"/>
          <w:numId w:val="2"/>
        </w:numPr>
        <w:spacing w:after="60" w:line="272"/>
        <w:jc w:val="both"/>
      </w:pPr>
      <w:r>
        <w:rPr>
          <w:rFonts w:ascii="Calibri" w:cs="Calibri" w:eastAsia="Calibri" w:hAnsi="Calibri"/>
          <w:b/>
          <w:bCs/>
          <w:color w:val="1F3A5F"/>
          <w:sz w:val="21"/>
          <w:szCs w:val="21"/>
        </w:rPr>
        <w:t xml:space="preserve">Design partner modeli: </w:t>
      </w:r>
      <w:r>
        <w:rPr>
          <w:rFonts w:ascii="Calibri" w:cs="Calibri" w:eastAsia="Calibri" w:hAnsi="Calibri"/>
          <w:sz w:val="21"/>
          <w:szCs w:val="21"/>
        </w:rPr>
        <w:t xml:space="preserve">3–5 firma ile ücretsiz/indirimli pilot; karşılığında gerçek doküman erişimi ve geri bildirim. Doğruluk kalibrasyonu ve ilk referanslar buradan gelir.</w:t>
      </w:r>
    </w:p>
    <w:p>
      <w:pPr>
        <w:pStyle w:val="ListParagraph"/>
        <w:numPr>
          <w:ilvl w:val="0"/>
          <w:numId w:val="2"/>
        </w:numPr>
        <w:spacing w:after="60" w:line="272"/>
        <w:jc w:val="both"/>
      </w:pPr>
      <w:r>
        <w:rPr>
          <w:rFonts w:ascii="Calibri" w:cs="Calibri" w:eastAsia="Calibri" w:hAnsi="Calibri"/>
          <w:b/>
          <w:bCs/>
          <w:color w:val="1F3A5F"/>
          <w:sz w:val="21"/>
          <w:szCs w:val="21"/>
        </w:rPr>
        <w:t xml:space="preserve">Doğrudan satış: </w:t>
      </w:r>
      <w:r>
        <w:rPr>
          <w:rFonts w:ascii="Calibri" w:cs="Calibri" w:eastAsia="Calibri" w:hAnsi="Calibri"/>
          <w:sz w:val="21"/>
          <w:szCs w:val="21"/>
        </w:rPr>
        <w:t xml:space="preserve">Hedef segmentte karar vericilere doğrudan ulaşma (LinkedIn, sektör etkinlikleri).</w:t>
      </w:r>
    </w:p>
    <w:p>
      <w:pPr>
        <w:pStyle w:val="ListParagraph"/>
        <w:numPr>
          <w:ilvl w:val="0"/>
          <w:numId w:val="2"/>
        </w:numPr>
        <w:spacing w:after="60" w:line="272"/>
        <w:jc w:val="both"/>
      </w:pPr>
      <w:r>
        <w:rPr>
          <w:rFonts w:ascii="Calibri" w:cs="Calibri" w:eastAsia="Calibri" w:hAnsi="Calibri"/>
          <w:b/>
          <w:bCs/>
          <w:color w:val="1F3A5F"/>
          <w:sz w:val="21"/>
          <w:szCs w:val="21"/>
        </w:rPr>
        <w:t xml:space="preserve">Ortaklıklar: </w:t>
      </w:r>
      <w:r>
        <w:rPr>
          <w:rFonts w:ascii="Calibri" w:cs="Calibri" w:eastAsia="Calibri" w:hAnsi="Calibri"/>
          <w:sz w:val="21"/>
          <w:szCs w:val="21"/>
        </w:rPr>
        <w:t xml:space="preserve">İhale danışmanlığı yapan kişiler/firmalarla iş birliği — onların ölçek problemi ürünün doğrudan çözümüdür.</w:t>
      </w:r>
    </w:p>
    <w:p>
      <w:pPr>
        <w:pStyle w:val="Heading2"/>
      </w:pPr>
      <w:r>
        <w:rPr>
          <w:rFonts w:ascii="Calibri" w:cs="Calibri" w:eastAsia="Calibri" w:hAnsi="Calibri"/>
        </w:rPr>
        <w:t xml:space="preserve">15.3 İçerik ve SEO</w:t>
      </w:r>
    </w:p>
    <w:p>
      <w:pPr>
        <w:pStyle w:val="ListParagraph"/>
        <w:numPr>
          <w:ilvl w:val="0"/>
          <w:numId w:val="2"/>
        </w:numPr>
        <w:spacing w:after="60" w:line="272"/>
        <w:jc w:val="both"/>
      </w:pPr>
      <w:r>
        <w:rPr>
          <w:rFonts w:ascii="Calibri" w:cs="Calibri" w:eastAsia="Calibri" w:hAnsi="Calibri"/>
          <w:sz w:val="21"/>
          <w:szCs w:val="21"/>
        </w:rPr>
        <w:t xml:space="preserve">EKAP, yeterlik kriterleri, iş deneyim belgesi, teklif hazırlama gibi yüksek-niyetli aramalara yönelik rehber içerikler.</w:t>
      </w:r>
    </w:p>
    <w:p>
      <w:pPr>
        <w:pStyle w:val="ListParagraph"/>
        <w:numPr>
          <w:ilvl w:val="0"/>
          <w:numId w:val="2"/>
        </w:numPr>
        <w:spacing w:after="60" w:line="272"/>
        <w:jc w:val="both"/>
      </w:pPr>
      <w:r>
        <w:rPr>
          <w:rFonts w:ascii="Calibri" w:cs="Calibri" w:eastAsia="Calibri" w:hAnsi="Calibri"/>
          <w:sz w:val="21"/>
          <w:szCs w:val="21"/>
        </w:rPr>
        <w:t xml:space="preserve">Gerçek (anonimleştirilmiş) vaka çalışmaları: "X sayfalık şartname Y dakikada analiz edildi".</w:t>
      </w:r>
    </w:p>
    <w:p>
      <w:pPr>
        <w:pStyle w:val="ListParagraph"/>
        <w:numPr>
          <w:ilvl w:val="0"/>
          <w:numId w:val="2"/>
        </w:numPr>
        <w:spacing w:after="60" w:line="272"/>
        <w:jc w:val="both"/>
      </w:pPr>
      <w:r>
        <w:rPr>
          <w:rFonts w:ascii="Calibri" w:cs="Calibri" w:eastAsia="Calibri" w:hAnsi="Calibri"/>
          <w:sz w:val="21"/>
          <w:szCs w:val="21"/>
        </w:rPr>
        <w:t xml:space="preserve">Ücretsiz mini araç / demo ile giriş sürtünmesini düşürme.</w:t>
      </w:r>
    </w:p>
    <w:p>
      <w:pPr>
        <w:pStyle w:val="Heading2"/>
      </w:pPr>
      <w:r>
        <w:rPr>
          <w:rFonts w:ascii="Calibri" w:cs="Calibri" w:eastAsia="Calibri" w:hAnsi="Calibri"/>
        </w:rPr>
        <w:t xml:space="preserve">15.4 Genişleme</w:t>
      </w:r>
    </w:p>
    <w:p>
      <w:pPr>
        <w:pStyle w:val="ListParagraph"/>
        <w:numPr>
          <w:ilvl w:val="0"/>
          <w:numId w:val="2"/>
        </w:numPr>
        <w:spacing w:after="60" w:line="272"/>
        <w:jc w:val="both"/>
      </w:pPr>
      <w:r>
        <w:rPr>
          <w:rFonts w:ascii="Calibri" w:cs="Calibri" w:eastAsia="Calibri" w:hAnsi="Calibri"/>
          <w:sz w:val="21"/>
          <w:szCs w:val="21"/>
        </w:rPr>
        <w:t xml:space="preserve">İkinci dikey (inşaat, savunma tedarik, medikal) — aynı çekirdek, farklı şablon ve terminoloji.</w:t>
      </w:r>
    </w:p>
    <w:p>
      <w:pPr>
        <w:pStyle w:val="ListParagraph"/>
        <w:numPr>
          <w:ilvl w:val="0"/>
          <w:numId w:val="2"/>
        </w:numPr>
        <w:spacing w:after="60" w:line="272"/>
        <w:jc w:val="both"/>
      </w:pPr>
      <w:r>
        <w:rPr>
          <w:rFonts w:ascii="Calibri" w:cs="Calibri" w:eastAsia="Calibri" w:hAnsi="Calibri"/>
          <w:sz w:val="21"/>
          <w:szCs w:val="21"/>
        </w:rPr>
        <w:t xml:space="preserve">Coğrafi/dil genişlemesi (İngilizce arayüz) ve kurumsal güvenlik paketi.</w:t>
      </w:r>
    </w:p>
    <w:p>
      <w:pPr>
        <w:pStyle w:val="ListParagraph"/>
        <w:numPr>
          <w:ilvl w:val="0"/>
          <w:numId w:val="2"/>
        </w:numPr>
        <w:spacing w:after="60" w:line="272"/>
        <w:jc w:val="both"/>
      </w:pPr>
      <w:r>
        <w:rPr>
          <w:rFonts w:ascii="Calibri" w:cs="Calibri" w:eastAsia="Calibri" w:hAnsi="Calibri"/>
          <w:sz w:val="21"/>
          <w:szCs w:val="21"/>
        </w:rPr>
        <w:t xml:space="preserve">Ürün genişlemesi: teklif üretimi + EKAP entegrasyonu ile "analiz"ten "uçtan uca teklif"e.</w:t>
      </w:r>
    </w:p>
    <w:p>
      <w:r>
        <w:br w:type="page"/>
      </w:r>
    </w:p>
    <w:p>
      <w:pPr>
        <w:pStyle w:val="Heading1"/>
      </w:pPr>
      <w:r>
        <w:rPr>
          <w:rFonts w:ascii="Calibri" w:cs="Calibri" w:eastAsia="Calibri" w:hAnsi="Calibri"/>
        </w:rPr>
        <w:t xml:space="preserve">16. Riskler ve Azaltma</w:t>
      </w:r>
    </w:p>
    <w:p>
      <w:pPr>
        <w:spacing w:after="120" w:before="0" w:line="276"/>
        <w:jc w:val="both"/>
      </w:pPr>
      <w:r>
        <w:rPr>
          <w:rFonts w:ascii="Calibri" w:cs="Calibri" w:eastAsia="Calibri" w:hAnsi="Calibri"/>
          <w:sz w:val="21"/>
          <w:szCs w:val="21"/>
        </w:rPr>
        <w:t xml:space="preserve">Ana riskler ve azaltma stratejileri:</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3000"/>
        <w:gridCol w:w="1500"/>
        <w:gridCol w:w="4526"/>
      </w:tblGrid>
      <w:tr>
        <w:trPr>
          <w:tblHeader/>
        </w:trPr>
        <w:tc>
          <w:tcPr>
            <w:tcW w:type="dxa" w:w="30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Risk</w:t>
            </w:r>
          </w:p>
        </w:tc>
        <w:tc>
          <w:tcPr>
            <w:tcW w:type="dxa" w:w="15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Etki</w:t>
            </w:r>
          </w:p>
        </w:tc>
        <w:tc>
          <w:tcPr>
            <w:tcW w:type="dxa" w:w="45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Azaltma</w:t>
            </w:r>
          </w:p>
        </w:tc>
      </w:tr>
      <w:tr>
        <w:tc>
          <w:tcPr>
            <w:tcW w:type="dxa" w:w="30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Çıkarım doğruluğu yetersiz (kaçırılan zorunlu madde)</w:t>
            </w:r>
          </w:p>
        </w:tc>
        <w:tc>
          <w:tcPr>
            <w:tcW w:type="dxa" w:w="15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8"/>
                <w:szCs w:val="18"/>
              </w:rPr>
              <w:t xml:space="preserve">Yüksek — ürün güveni çöker</w:t>
            </w:r>
          </w:p>
        </w:tc>
        <w:tc>
          <w:tcPr>
            <w:tcW w:type="dxa" w:w="4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Grounding zorunluluğu, insan-döngüde onay, altın-set + regresyon testleri, en kritik metrik olarak takip</w:t>
            </w:r>
          </w:p>
        </w:tc>
      </w:tr>
      <w:tr>
        <w:tc>
          <w:tcPr>
            <w:tcW w:type="dxa" w:w="30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LLM uydurma (hallucination)</w:t>
            </w:r>
          </w:p>
        </w:tc>
        <w:tc>
          <w:tcPr>
            <w:tcW w:type="dxa" w:w="15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8"/>
                <w:szCs w:val="18"/>
              </w:rPr>
              <w:t xml:space="preserve">Yüksek</w:t>
            </w:r>
          </w:p>
        </w:tc>
        <w:tc>
          <w:tcPr>
            <w:tcW w:type="dxa" w:w="4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Kaynağa bağlanamayan iddia gösterilmez; şema doğrulama</w:t>
            </w:r>
          </w:p>
        </w:tc>
      </w:tr>
      <w:tr>
        <w:tc>
          <w:tcPr>
            <w:tcW w:type="dxa" w:w="30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Veri gizliliği / güven bariyeri</w:t>
            </w:r>
          </w:p>
        </w:tc>
        <w:tc>
          <w:tcPr>
            <w:tcW w:type="dxa" w:w="15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8"/>
                <w:szCs w:val="18"/>
              </w:rPr>
              <w:t xml:space="preserve">Yüksek</w:t>
            </w:r>
          </w:p>
        </w:tc>
        <w:tc>
          <w:tcPr>
            <w:tcW w:type="dxa" w:w="4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Zero-retention, KVKK/DPA, güven merkezi, self-host opsiyonu</w:t>
            </w:r>
          </w:p>
        </w:tc>
      </w:tr>
      <w:tr>
        <w:tc>
          <w:tcPr>
            <w:tcW w:type="dxa" w:w="30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LLM/işleme maliyeti marjı bozar</w:t>
            </w:r>
          </w:p>
        </w:tc>
        <w:tc>
          <w:tcPr>
            <w:tcW w:type="dxa" w:w="15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8"/>
                <w:szCs w:val="18"/>
              </w:rPr>
              <w:t xml:space="preserve">Orta-Yüksek</w:t>
            </w:r>
          </w:p>
        </w:tc>
        <w:tc>
          <w:tcPr>
            <w:tcW w:type="dxa" w:w="4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Model yönlendirme, prompt caching, OSS parsing, kota bazlı fiyat</w:t>
            </w:r>
          </w:p>
        </w:tc>
      </w:tr>
      <w:tr>
        <w:tc>
          <w:tcPr>
            <w:tcW w:type="dxa" w:w="30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Tek geliştirici bant genişliği</w:t>
            </w:r>
          </w:p>
        </w:tc>
        <w:tc>
          <w:tcPr>
            <w:tcW w:type="dxa" w:w="15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8"/>
                <w:szCs w:val="18"/>
              </w:rPr>
              <w:t xml:space="preserve">Orta-Yüksek</w:t>
            </w:r>
          </w:p>
        </w:tc>
        <w:tc>
          <w:tcPr>
            <w:tcW w:type="dxa" w:w="4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Dar MVP kapsamı, hazır altyapılar, faz planı, otomasyon (CI/CD)</w:t>
            </w:r>
          </w:p>
        </w:tc>
      </w:tr>
      <w:tr>
        <w:tc>
          <w:tcPr>
            <w:tcW w:type="dxa" w:w="30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Yavaş benimseme / güven eksikliği</w:t>
            </w:r>
          </w:p>
        </w:tc>
        <w:tc>
          <w:tcPr>
            <w:tcW w:type="dxa" w:w="15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8"/>
                <w:szCs w:val="18"/>
              </w:rPr>
              <w:t xml:space="preserve">Orta</w:t>
            </w:r>
          </w:p>
        </w:tc>
        <w:tc>
          <w:tcPr>
            <w:tcW w:type="dxa" w:w="4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Design partner referansları, ücretsiz demo, ROI odaklı mesaj</w:t>
            </w:r>
          </w:p>
        </w:tc>
      </w:tr>
      <w:tr>
        <w:tc>
          <w:tcPr>
            <w:tcW w:type="dxa" w:w="30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Rekabet (global oyuncu TR'ye girer)</w:t>
            </w:r>
          </w:p>
        </w:tc>
        <w:tc>
          <w:tcPr>
            <w:tcW w:type="dxa" w:w="1500"/>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8"/>
                <w:szCs w:val="18"/>
              </w:rPr>
              <w:t xml:space="preserve">Orta</w:t>
            </w:r>
          </w:p>
        </w:tc>
        <w:tc>
          <w:tcPr>
            <w:tcW w:type="dxa" w:w="45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Yerel mevzuat + dil + fiyat hendeği; hız ve dikey derinlik</w:t>
            </w:r>
          </w:p>
        </w:tc>
      </w:tr>
      <w:tr>
        <w:tc>
          <w:tcPr>
            <w:tcW w:type="dxa" w:w="30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Doküman çeşitliliği (format kaosu)</w:t>
            </w:r>
          </w:p>
        </w:tc>
        <w:tc>
          <w:tcPr>
            <w:tcW w:type="dxa" w:w="1500"/>
            <w:shd w:fill="EEF3F8" w:val="clear"/>
            <w:tcMar>
              <w:top w:type="dxa" w:w="40"/>
              <w:left w:type="dxa" w:w="90"/>
              <w:bottom w:type="dxa" w:w="40"/>
              <w:right w:type="dxa" w:w="90"/>
            </w:tcMar>
            <w:vAlign w:val="center"/>
          </w:tcPr>
          <w:p>
            <w:pPr>
              <w:spacing w:after="20" w:before="20" w:line="260"/>
              <w:jc w:val="center"/>
            </w:pPr>
            <w:r>
              <w:rPr>
                <w:rFonts w:ascii="Calibri" w:cs="Calibri" w:eastAsia="Calibri" w:hAnsi="Calibri"/>
                <w:b w:val="false"/>
                <w:bCs w:val="false"/>
                <w:sz w:val="18"/>
                <w:szCs w:val="18"/>
              </w:rPr>
              <w:t xml:space="preserve">Orta</w:t>
            </w:r>
          </w:p>
        </w:tc>
        <w:tc>
          <w:tcPr>
            <w:tcW w:type="dxa" w:w="45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Hibrit parsing, sürekli altın-set genişletme, kullanıcı düzeltme geri bildirimi</w:t>
            </w:r>
          </w:p>
        </w:tc>
      </w:tr>
    </w:tbl>
    <w:p>
      <w:r>
        <w:br w:type="page"/>
      </w:r>
    </w:p>
    <w:p>
      <w:pPr>
        <w:pStyle w:val="Heading1"/>
      </w:pPr>
      <w:r>
        <w:rPr>
          <w:rFonts w:ascii="Calibri" w:cs="Calibri" w:eastAsia="Calibri" w:hAnsi="Calibri"/>
        </w:rPr>
        <w:t xml:space="preserve">17. Başarı Metrikleri (KPI)</w:t>
      </w:r>
    </w:p>
    <w:p>
      <w:pPr>
        <w:spacing w:after="120" w:before="0" w:line="276"/>
        <w:jc w:val="both"/>
      </w:pPr>
      <w:r>
        <w:rPr>
          <w:rFonts w:ascii="Calibri" w:cs="Calibri" w:eastAsia="Calibri" w:hAnsi="Calibri"/>
          <w:sz w:val="21"/>
          <w:szCs w:val="21"/>
        </w:rPr>
        <w:t xml:space="preserve">Ürün, iş ve teknik başarı ayrı ayrı ölçülür; en kritik ürün metriği "kaçırılan zorunlu madde oranı"dır — çünkü güven bu metrikte kazanılır veya kaybedilir.</w:t>
      </w:r>
    </w:p>
    <w:p>
      <w:pPr>
        <w:pStyle w:val="Heading2"/>
      </w:pPr>
      <w:r>
        <w:rPr>
          <w:rFonts w:ascii="Calibri" w:cs="Calibri" w:eastAsia="Calibri" w:hAnsi="Calibri"/>
        </w:rPr>
        <w:t xml:space="preserve">17.1 Ürün / Kalite</w:t>
      </w:r>
    </w:p>
    <w:p>
      <w:pPr>
        <w:pStyle w:val="ListParagraph"/>
        <w:numPr>
          <w:ilvl w:val="0"/>
          <w:numId w:val="2"/>
        </w:numPr>
        <w:spacing w:after="60" w:line="272"/>
        <w:jc w:val="both"/>
      </w:pPr>
      <w:r>
        <w:rPr>
          <w:rFonts w:ascii="Calibri" w:cs="Calibri" w:eastAsia="Calibri" w:hAnsi="Calibri"/>
          <w:sz w:val="21"/>
          <w:szCs w:val="21"/>
        </w:rPr>
        <w:t xml:space="preserve">Kaçırılan zorunlu gereksinim/belge oranı (hedef: mümkün olan en düşük — kritik).</w:t>
      </w:r>
    </w:p>
    <w:p>
      <w:pPr>
        <w:pStyle w:val="ListParagraph"/>
        <w:numPr>
          <w:ilvl w:val="0"/>
          <w:numId w:val="2"/>
        </w:numPr>
        <w:spacing w:after="60" w:line="272"/>
        <w:jc w:val="both"/>
      </w:pPr>
      <w:r>
        <w:rPr>
          <w:rFonts w:ascii="Calibri" w:cs="Calibri" w:eastAsia="Calibri" w:hAnsi="Calibri"/>
          <w:sz w:val="21"/>
          <w:szCs w:val="21"/>
        </w:rPr>
        <w:t xml:space="preserve">Çıkarım doğruluğu (precision/recall) ve kaynak eşleme doğruluğu.</w:t>
      </w:r>
    </w:p>
    <w:p>
      <w:pPr>
        <w:pStyle w:val="ListParagraph"/>
        <w:numPr>
          <w:ilvl w:val="0"/>
          <w:numId w:val="2"/>
        </w:numPr>
        <w:spacing w:after="60" w:line="272"/>
        <w:jc w:val="both"/>
      </w:pPr>
      <w:r>
        <w:rPr>
          <w:rFonts w:ascii="Calibri" w:cs="Calibri" w:eastAsia="Calibri" w:hAnsi="Calibri"/>
          <w:sz w:val="21"/>
          <w:szCs w:val="21"/>
        </w:rPr>
        <w:t xml:space="preserve">Analiz süresi (yükleme → inceleme hazır).</w:t>
      </w:r>
    </w:p>
    <w:p>
      <w:pPr>
        <w:pStyle w:val="ListParagraph"/>
        <w:numPr>
          <w:ilvl w:val="0"/>
          <w:numId w:val="2"/>
        </w:numPr>
        <w:spacing w:after="60" w:line="272"/>
        <w:jc w:val="both"/>
      </w:pPr>
      <w:r>
        <w:rPr>
          <w:rFonts w:ascii="Calibri" w:cs="Calibri" w:eastAsia="Calibri" w:hAnsi="Calibri"/>
          <w:sz w:val="21"/>
          <w:szCs w:val="21"/>
        </w:rPr>
        <w:t xml:space="preserve">Aktivasyon: ilk dokümanı yükleyip analizi tamamlayan kullanıcı oranı.</w:t>
      </w:r>
    </w:p>
    <w:p>
      <w:pPr>
        <w:pStyle w:val="ListParagraph"/>
        <w:numPr>
          <w:ilvl w:val="0"/>
          <w:numId w:val="2"/>
        </w:numPr>
        <w:spacing w:after="60" w:line="272"/>
        <w:jc w:val="both"/>
      </w:pPr>
      <w:r>
        <w:rPr>
          <w:rFonts w:ascii="Calibri" w:cs="Calibri" w:eastAsia="Calibri" w:hAnsi="Calibri"/>
          <w:sz w:val="21"/>
          <w:szCs w:val="21"/>
        </w:rPr>
        <w:t xml:space="preserve">Kullanıcı düzeltme oranı (zamanla düşmeli — model iyileşiyor demektir).</w:t>
      </w:r>
    </w:p>
    <w:p>
      <w:pPr>
        <w:pStyle w:val="Heading2"/>
      </w:pPr>
      <w:r>
        <w:rPr>
          <w:rFonts w:ascii="Calibri" w:cs="Calibri" w:eastAsia="Calibri" w:hAnsi="Calibri"/>
        </w:rPr>
        <w:t xml:space="preserve">17.2 İş</w:t>
      </w:r>
    </w:p>
    <w:p>
      <w:pPr>
        <w:pStyle w:val="ListParagraph"/>
        <w:numPr>
          <w:ilvl w:val="0"/>
          <w:numId w:val="2"/>
        </w:numPr>
        <w:spacing w:after="60" w:line="272"/>
        <w:jc w:val="both"/>
      </w:pPr>
      <w:r>
        <w:rPr>
          <w:rFonts w:ascii="Calibri" w:cs="Calibri" w:eastAsia="Calibri" w:hAnsi="Calibri"/>
          <w:sz w:val="21"/>
          <w:szCs w:val="21"/>
        </w:rPr>
        <w:t xml:space="preserve">MRR ve büyüme oranı; ödeyen müşteri sayısı.</w:t>
      </w:r>
    </w:p>
    <w:p>
      <w:pPr>
        <w:pStyle w:val="ListParagraph"/>
        <w:numPr>
          <w:ilvl w:val="0"/>
          <w:numId w:val="2"/>
        </w:numPr>
        <w:spacing w:after="60" w:line="272"/>
        <w:jc w:val="both"/>
      </w:pPr>
      <w:r>
        <w:rPr>
          <w:rFonts w:ascii="Calibri" w:cs="Calibri" w:eastAsia="Calibri" w:hAnsi="Calibri"/>
          <w:sz w:val="21"/>
          <w:szCs w:val="21"/>
        </w:rPr>
        <w:t xml:space="preserve">Churn ve net gelir tutma (NRR).</w:t>
      </w:r>
    </w:p>
    <w:p>
      <w:pPr>
        <w:pStyle w:val="ListParagraph"/>
        <w:numPr>
          <w:ilvl w:val="0"/>
          <w:numId w:val="2"/>
        </w:numPr>
        <w:spacing w:after="60" w:line="272"/>
        <w:jc w:val="both"/>
      </w:pPr>
      <w:r>
        <w:rPr>
          <w:rFonts w:ascii="Calibri" w:cs="Calibri" w:eastAsia="Calibri" w:hAnsi="Calibri"/>
          <w:sz w:val="21"/>
          <w:szCs w:val="21"/>
        </w:rPr>
        <w:t xml:space="preserve">CAC / LTV ve geri ödeme süresi.</w:t>
      </w:r>
    </w:p>
    <w:p>
      <w:pPr>
        <w:pStyle w:val="ListParagraph"/>
        <w:numPr>
          <w:ilvl w:val="0"/>
          <w:numId w:val="2"/>
        </w:numPr>
        <w:spacing w:after="60" w:line="272"/>
        <w:jc w:val="both"/>
      </w:pPr>
      <w:r>
        <w:rPr>
          <w:rFonts w:ascii="Calibri" w:cs="Calibri" w:eastAsia="Calibri" w:hAnsi="Calibri"/>
          <w:sz w:val="21"/>
          <w:szCs w:val="21"/>
        </w:rPr>
        <w:t xml:space="preserve">Ücretsiz/pilottan ödemeye dönüşüm oranı.</w:t>
      </w:r>
    </w:p>
    <w:p>
      <w:pPr>
        <w:pStyle w:val="Heading2"/>
      </w:pPr>
      <w:r>
        <w:rPr>
          <w:rFonts w:ascii="Calibri" w:cs="Calibri" w:eastAsia="Calibri" w:hAnsi="Calibri"/>
        </w:rPr>
        <w:t xml:space="preserve">17.3 Teknik</w:t>
      </w:r>
    </w:p>
    <w:p>
      <w:pPr>
        <w:pStyle w:val="ListParagraph"/>
        <w:numPr>
          <w:ilvl w:val="0"/>
          <w:numId w:val="2"/>
        </w:numPr>
        <w:spacing w:after="60" w:line="272"/>
        <w:jc w:val="both"/>
      </w:pPr>
      <w:r>
        <w:rPr>
          <w:rFonts w:ascii="Calibri" w:cs="Calibri" w:eastAsia="Calibri" w:hAnsi="Calibri"/>
          <w:sz w:val="21"/>
          <w:szCs w:val="21"/>
        </w:rPr>
        <w:t xml:space="preserve">Belge başına maliyet ve brüt marj (Langfuse ile sürekli).</w:t>
      </w:r>
    </w:p>
    <w:p>
      <w:pPr>
        <w:pStyle w:val="ListParagraph"/>
        <w:numPr>
          <w:ilvl w:val="0"/>
          <w:numId w:val="2"/>
        </w:numPr>
        <w:spacing w:after="60" w:line="272"/>
        <w:jc w:val="both"/>
      </w:pPr>
      <w:r>
        <w:rPr>
          <w:rFonts w:ascii="Calibri" w:cs="Calibri" w:eastAsia="Calibri" w:hAnsi="Calibri"/>
          <w:sz w:val="21"/>
          <w:szCs w:val="21"/>
        </w:rPr>
        <w:t xml:space="preserve">İşleme başarı oranı ve ortalama iş süresi.</w:t>
      </w:r>
    </w:p>
    <w:p>
      <w:pPr>
        <w:pStyle w:val="ListParagraph"/>
        <w:numPr>
          <w:ilvl w:val="0"/>
          <w:numId w:val="2"/>
        </w:numPr>
        <w:spacing w:after="60" w:line="272"/>
        <w:jc w:val="both"/>
      </w:pPr>
      <w:r>
        <w:rPr>
          <w:rFonts w:ascii="Calibri" w:cs="Calibri" w:eastAsia="Calibri" w:hAnsi="Calibri"/>
          <w:sz w:val="21"/>
          <w:szCs w:val="21"/>
        </w:rPr>
        <w:t xml:space="preserve">Uptime / erişilebilirlik ve hata oranı (Sentry).</w:t>
      </w:r>
    </w:p>
    <w:p>
      <w:r>
        <w:br w:type="page"/>
      </w:r>
    </w:p>
    <w:p>
      <w:pPr>
        <w:pStyle w:val="Heading1"/>
      </w:pPr>
      <w:r>
        <w:rPr>
          <w:rFonts w:ascii="Calibri" w:cs="Calibri" w:eastAsia="Calibri" w:hAnsi="Calibri"/>
        </w:rPr>
        <w:t xml:space="preserve">18. Sonuç ve Sonraki Adımlar</w:t>
      </w:r>
    </w:p>
    <w:p>
      <w:pPr>
        <w:spacing w:after="120" w:before="0" w:line="276"/>
        <w:jc w:val="both"/>
      </w:pPr>
      <w:r>
        <w:rPr>
          <w:rFonts w:ascii="Calibri" w:cs="Calibri" w:eastAsia="Calibri" w:hAnsi="Calibri"/>
          <w:sz w:val="21"/>
          <w:szCs w:val="21"/>
        </w:rPr>
        <w:t xml:space="preserve">TenderIQ; olgunlaşan yapay zekâ yeteneklerini, gerçek ve pahalı bir acıya, global oyuncuların ihmal ettiği yerel bir boşlukta uygular. Başarının belirleyicisi teknik yapılabilirlik değil — bu erişilebilir — çıkarım doğruluğu (güven) ve dar bir dikeyde ilk ödeyen müşterilere ulaşmaktır. Plan, en riskli varsayımı (AI doğruluğu) erken doğrulayacak ve sabit maliyeti düşük tutup erken gelirle kendini finanse edecek biçimde tasarlanmıştır.</w:t>
      </w:r>
    </w:p>
    <w:p>
      <w:pPr>
        <w:pStyle w:val="Heading2"/>
      </w:pPr>
      <w:r>
        <w:rPr>
          <w:rFonts w:ascii="Calibri" w:cs="Calibri" w:eastAsia="Calibri" w:hAnsi="Calibri"/>
        </w:rPr>
        <w:t xml:space="preserve">İlk 30 Gün</w:t>
      </w:r>
    </w:p>
    <w:p>
      <w:pPr>
        <w:pStyle w:val="ListParagraph"/>
        <w:numPr>
          <w:ilvl w:val="0"/>
          <w:numId w:val="2"/>
        </w:numPr>
        <w:spacing w:after="60" w:line="272"/>
        <w:jc w:val="both"/>
      </w:pPr>
      <w:r>
        <w:rPr>
          <w:rFonts w:ascii="Calibri" w:cs="Calibri" w:eastAsia="Calibri" w:hAnsi="Calibri"/>
          <w:sz w:val="21"/>
          <w:szCs w:val="21"/>
        </w:rPr>
        <w:t xml:space="preserve">Repo + CI/CD + Docker ortamı + auth/çok kiracılılık iskeleti.</w:t>
      </w:r>
    </w:p>
    <w:p>
      <w:pPr>
        <w:pStyle w:val="ListParagraph"/>
        <w:numPr>
          <w:ilvl w:val="0"/>
          <w:numId w:val="2"/>
        </w:numPr>
        <w:spacing w:after="60" w:line="272"/>
        <w:jc w:val="both"/>
      </w:pPr>
      <w:r>
        <w:rPr>
          <w:rFonts w:ascii="Calibri" w:cs="Calibri" w:eastAsia="Calibri" w:hAnsi="Calibri"/>
          <w:sz w:val="21"/>
          <w:szCs w:val="21"/>
        </w:rPr>
        <w:t xml:space="preserve">Uçtan uca dosya yükleme ve nesne depolama.</w:t>
      </w:r>
    </w:p>
    <w:p>
      <w:pPr>
        <w:pStyle w:val="ListParagraph"/>
        <w:numPr>
          <w:ilvl w:val="0"/>
          <w:numId w:val="2"/>
        </w:numPr>
        <w:spacing w:after="60" w:line="272"/>
        <w:jc w:val="both"/>
      </w:pPr>
      <w:r>
        <w:rPr>
          <w:rFonts w:ascii="Calibri" w:cs="Calibri" w:eastAsia="Calibri" w:hAnsi="Calibri"/>
          <w:sz w:val="21"/>
          <w:szCs w:val="21"/>
        </w:rPr>
        <w:t xml:space="preserve">3–5 gerçek şartname toplayıp parsing çıktısını inceleme (fizibilite spike).</w:t>
      </w:r>
    </w:p>
    <w:p>
      <w:pPr>
        <w:pStyle w:val="ListParagraph"/>
        <w:numPr>
          <w:ilvl w:val="0"/>
          <w:numId w:val="2"/>
        </w:numPr>
        <w:spacing w:after="60" w:line="272"/>
        <w:jc w:val="both"/>
      </w:pPr>
      <w:r>
        <w:rPr>
          <w:rFonts w:ascii="Calibri" w:cs="Calibri" w:eastAsia="Calibri" w:hAnsi="Calibri"/>
          <w:sz w:val="21"/>
          <w:szCs w:val="21"/>
        </w:rPr>
        <w:t xml:space="preserve">İlk altın-set etiketleme ve değerlendirme iskeleti.</w:t>
      </w:r>
    </w:p>
    <w:p>
      <w:pPr>
        <w:pStyle w:val="Heading2"/>
      </w:pPr>
      <w:r>
        <w:rPr>
          <w:rFonts w:ascii="Calibri" w:cs="Calibri" w:eastAsia="Calibri" w:hAnsi="Calibri"/>
        </w:rPr>
        <w:t xml:space="preserve">İlk 60 Gün</w:t>
      </w:r>
    </w:p>
    <w:p>
      <w:pPr>
        <w:pStyle w:val="ListParagraph"/>
        <w:numPr>
          <w:ilvl w:val="0"/>
          <w:numId w:val="2"/>
        </w:numPr>
        <w:spacing w:after="60" w:line="272"/>
        <w:jc w:val="both"/>
      </w:pPr>
      <w:r>
        <w:rPr>
          <w:rFonts w:ascii="Calibri" w:cs="Calibri" w:eastAsia="Calibri" w:hAnsi="Calibri"/>
          <w:sz w:val="21"/>
          <w:szCs w:val="21"/>
        </w:rPr>
        <w:t xml:space="preserve">Asenkron işleme hattı + indeksleme + hibrit parsing.</w:t>
      </w:r>
    </w:p>
    <w:p>
      <w:pPr>
        <w:pStyle w:val="ListParagraph"/>
        <w:numPr>
          <w:ilvl w:val="0"/>
          <w:numId w:val="2"/>
        </w:numPr>
        <w:spacing w:after="60" w:line="272"/>
        <w:jc w:val="both"/>
      </w:pPr>
      <w:r>
        <w:rPr>
          <w:rFonts w:ascii="Calibri" w:cs="Calibri" w:eastAsia="Calibri" w:hAnsi="Calibri"/>
          <w:sz w:val="21"/>
          <w:szCs w:val="21"/>
        </w:rPr>
        <w:t xml:space="preserve">İlk çıkarım ajanları (gereksinim + belge) + grounding.</w:t>
      </w:r>
    </w:p>
    <w:p>
      <w:pPr>
        <w:pStyle w:val="ListParagraph"/>
        <w:numPr>
          <w:ilvl w:val="0"/>
          <w:numId w:val="2"/>
        </w:numPr>
        <w:spacing w:after="60" w:line="272"/>
        <w:jc w:val="both"/>
      </w:pPr>
      <w:r>
        <w:rPr>
          <w:rFonts w:ascii="Calibri" w:cs="Calibri" w:eastAsia="Calibri" w:hAnsi="Calibri"/>
          <w:sz w:val="21"/>
          <w:szCs w:val="21"/>
        </w:rPr>
        <w:t xml:space="preserve">Langfuse ile maliyet/kalite ölçümünün açılması.</w:t>
      </w:r>
    </w:p>
    <w:p>
      <w:pPr>
        <w:pStyle w:val="Heading2"/>
      </w:pPr>
      <w:r>
        <w:rPr>
          <w:rFonts w:ascii="Calibri" w:cs="Calibri" w:eastAsia="Calibri" w:hAnsi="Calibri"/>
        </w:rPr>
        <w:t xml:space="preserve">İlk 90 Gün</w:t>
      </w:r>
    </w:p>
    <w:p>
      <w:pPr>
        <w:pStyle w:val="ListParagraph"/>
        <w:numPr>
          <w:ilvl w:val="0"/>
          <w:numId w:val="2"/>
        </w:numPr>
        <w:spacing w:after="60" w:line="272"/>
        <w:jc w:val="both"/>
      </w:pPr>
      <w:r>
        <w:rPr>
          <w:rFonts w:ascii="Calibri" w:cs="Calibri" w:eastAsia="Calibri" w:hAnsi="Calibri"/>
          <w:sz w:val="21"/>
          <w:szCs w:val="21"/>
        </w:rPr>
        <w:t xml:space="preserve">Risk + takvim + temel gap analizi ajanları.</w:t>
      </w:r>
    </w:p>
    <w:p>
      <w:pPr>
        <w:pStyle w:val="ListParagraph"/>
        <w:numPr>
          <w:ilvl w:val="0"/>
          <w:numId w:val="2"/>
        </w:numPr>
        <w:spacing w:after="60" w:line="272"/>
        <w:jc w:val="both"/>
      </w:pPr>
      <w:r>
        <w:rPr>
          <w:rFonts w:ascii="Calibri" w:cs="Calibri" w:eastAsia="Calibri" w:hAnsi="Calibri"/>
          <w:sz w:val="21"/>
          <w:szCs w:val="21"/>
        </w:rPr>
        <w:t xml:space="preserve">İnceleme ekranı + kaynak vurgusu + Word/Excel dışa aktarım.</w:t>
      </w:r>
    </w:p>
    <w:p>
      <w:pPr>
        <w:pStyle w:val="ListParagraph"/>
        <w:numPr>
          <w:ilvl w:val="0"/>
          <w:numId w:val="2"/>
        </w:numPr>
        <w:spacing w:after="60" w:line="272"/>
        <w:jc w:val="both"/>
      </w:pPr>
      <w:r>
        <w:rPr>
          <w:rFonts w:ascii="Calibri" w:cs="Calibri" w:eastAsia="Calibri" w:hAnsi="Calibri"/>
          <w:sz w:val="21"/>
          <w:szCs w:val="21"/>
        </w:rPr>
        <w:t xml:space="preserve">Ödeme/kota temel entegrasyonu ve ilk design partner ile kapalı beta.</w:t>
      </w:r>
    </w:p>
    <w:tbl>
      <w:tblPr>
        <w:tblW w:type="dxa" w:w="9026"/>
        <w:tblBorders>
          <w:top w:val="single" w:color="F4F7FA" w:sz="2"/>
          <w:left w:val="single" w:color="1F3A5F" w:sz="18"/>
          <w:bottom w:val="single" w:color="F4F7FA" w:sz="2"/>
          <w:right w:val="single" w:color="F4F7FA" w:sz="2"/>
          <w:insideH w:val="none"/>
          <w:insideV w:val="none"/>
        </w:tblBorders>
      </w:tblPr>
      <w:tblGrid>
        <w:gridCol w:w="9026"/>
      </w:tblGrid>
      <w:tr>
        <w:tc>
          <w:tcPr>
            <w:tcW w:type="dxa" w:w="9026"/>
            <w:shd w:fill="F4F7FA" w:val="clear"/>
            <w:tcMar>
              <w:top w:type="dxa" w:w="120"/>
              <w:left w:type="dxa" w:w="160"/>
              <w:bottom w:type="dxa" w:w="120"/>
              <w:right w:type="dxa" w:w="160"/>
            </w:tcMar>
          </w:tcPr>
          <w:p>
            <w:pPr>
              <w:spacing w:after="60"/>
            </w:pPr>
            <w:r>
              <w:rPr>
                <w:rFonts w:ascii="Calibri" w:cs="Calibri" w:eastAsia="Calibri" w:hAnsi="Calibri"/>
                <w:b/>
                <w:bCs/>
                <w:color w:val="1F3A5F"/>
                <w:sz w:val="21"/>
                <w:szCs w:val="21"/>
              </w:rPr>
              <w:t xml:space="preserve">Tek cümlelik özet</w:t>
            </w:r>
          </w:p>
          <w:p>
            <w:pPr>
              <w:spacing w:after="0" w:line="272"/>
              <w:jc w:val="both"/>
            </w:pPr>
            <w:r>
              <w:rPr>
                <w:rFonts w:ascii="Calibri" w:cs="Calibri" w:eastAsia="Calibri" w:hAnsi="Calibri"/>
                <w:b/>
                <w:bCs/>
                <w:color w:val="1F3A5F"/>
                <w:sz w:val="20"/>
                <w:szCs w:val="20"/>
              </w:rPr>
              <w:t xml:space="preserve">Dar bir dikeyde (TR kamu BT/yazılım ihaleleri), kaynağına kadar izlenebilir ve KVKK-uyumlu bir AI şartname analiz aracıyla başla; AI doğruluğunu erken ve ölçülebilir biçimde kanıtla; ilk ödeyen müşterilerle finanse ederek büyü.</w:t>
            </w:r>
          </w:p>
        </w:tc>
      </w:tr>
    </w:tbl>
    <w:p>
      <w:r>
        <w:br w:type="page"/>
      </w:r>
    </w:p>
    <w:p>
      <w:pPr>
        <w:pStyle w:val="Heading1"/>
      </w:pPr>
      <w:r>
        <w:rPr>
          <w:rFonts w:ascii="Calibri" w:cs="Calibri" w:eastAsia="Calibri" w:hAnsi="Calibri"/>
        </w:rPr>
        <w:t xml:space="preserve">Ek A. Terimler Sözlüğü</w:t>
      </w:r>
    </w:p>
    <w:tbl>
      <w:tblPr>
        <w:tblW w:type="dxa" w:w="9026"/>
        <w:tblBorders>
          <w:top w:val="single" w:color="C7D2DD" w:sz="4"/>
          <w:left w:val="single" w:color="C7D2DD" w:sz="4"/>
          <w:bottom w:val="single" w:color="C7D2DD" w:sz="4"/>
          <w:right w:val="single" w:color="C7D2DD" w:sz="4"/>
          <w:insideH w:val="single" w:color="C7D2DD" w:sz="2"/>
          <w:insideV w:val="single" w:color="C7D2DD" w:sz="2"/>
        </w:tblBorders>
      </w:tblPr>
      <w:tblGrid>
        <w:gridCol w:w="2600"/>
        <w:gridCol w:w="6426"/>
      </w:tblGrid>
      <w:tr>
        <w:trPr>
          <w:tblHeader/>
        </w:trPr>
        <w:tc>
          <w:tcPr>
            <w:tcW w:type="dxa" w:w="2600"/>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Terim</w:t>
            </w:r>
          </w:p>
        </w:tc>
        <w:tc>
          <w:tcPr>
            <w:tcW w:type="dxa" w:w="6426"/>
            <w:shd w:fill="1F3A5F" w:val="clear"/>
            <w:tcMar>
              <w:top w:type="dxa" w:w="40"/>
              <w:left w:type="dxa" w:w="90"/>
              <w:bottom w:type="dxa" w:w="40"/>
              <w:right w:type="dxa" w:w="90"/>
            </w:tcMar>
            <w:vAlign w:val="center"/>
          </w:tcPr>
          <w:p>
            <w:pPr>
              <w:spacing w:after="20" w:before="20" w:line="260"/>
              <w:jc w:val="left"/>
            </w:pPr>
            <w:r>
              <w:rPr>
                <w:rFonts w:ascii="Calibri" w:cs="Calibri" w:eastAsia="Calibri" w:hAnsi="Calibri"/>
                <w:b/>
                <w:bCs/>
                <w:color w:val="FFFFFF"/>
                <w:sz w:val="20"/>
                <w:szCs w:val="20"/>
              </w:rPr>
              <w:t xml:space="preserve">Açıklama</w:t>
            </w:r>
          </w:p>
        </w:tc>
      </w:tr>
      <w:tr>
        <w:tc>
          <w:tcPr>
            <w:tcW w:type="dxa" w:w="26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RFP</w:t>
            </w:r>
          </w:p>
        </w:tc>
        <w:tc>
          <w:tcPr>
            <w:tcW w:type="dxa" w:w="64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Request for Proposal — teklif talebi / ihale dokümanı</w:t>
            </w:r>
          </w:p>
        </w:tc>
      </w:tr>
      <w:tr>
        <w:tc>
          <w:tcPr>
            <w:tcW w:type="dxa" w:w="26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EKAP</w:t>
            </w:r>
          </w:p>
        </w:tc>
        <w:tc>
          <w:tcPr>
            <w:tcW w:type="dxa" w:w="64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Elektronik Kamu Alımları Platformu (TR kamu ihaleleri)</w:t>
            </w:r>
          </w:p>
        </w:tc>
      </w:tr>
      <w:tr>
        <w:tc>
          <w:tcPr>
            <w:tcW w:type="dxa" w:w="26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Parsing</w:t>
            </w:r>
          </w:p>
        </w:tc>
        <w:tc>
          <w:tcPr>
            <w:tcW w:type="dxa" w:w="64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Dokümanın metin/yapı olarak makine-okur biçime ayrıştırılması</w:t>
            </w:r>
          </w:p>
        </w:tc>
      </w:tr>
      <w:tr>
        <w:tc>
          <w:tcPr>
            <w:tcW w:type="dxa" w:w="26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OCR</w:t>
            </w:r>
          </w:p>
        </w:tc>
        <w:tc>
          <w:tcPr>
            <w:tcW w:type="dxa" w:w="64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Optik karakter tanıma — görüntüden metin çıkarma (taranmış belgeler)</w:t>
            </w:r>
          </w:p>
        </w:tc>
      </w:tr>
      <w:tr>
        <w:tc>
          <w:tcPr>
            <w:tcW w:type="dxa" w:w="26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VLM</w:t>
            </w:r>
          </w:p>
        </w:tc>
        <w:tc>
          <w:tcPr>
            <w:tcW w:type="dxa" w:w="64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Görüntü-Dil Modeli — sayfayı insan gibi görüp okuyan model</w:t>
            </w:r>
          </w:p>
        </w:tc>
      </w:tr>
      <w:tr>
        <w:tc>
          <w:tcPr>
            <w:tcW w:type="dxa" w:w="26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Chunking</w:t>
            </w:r>
          </w:p>
        </w:tc>
        <w:tc>
          <w:tcPr>
            <w:tcW w:type="dxa" w:w="64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Dokümanı anlamlı parçalara bölme</w:t>
            </w:r>
          </w:p>
        </w:tc>
      </w:tr>
      <w:tr>
        <w:tc>
          <w:tcPr>
            <w:tcW w:type="dxa" w:w="26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Embedding</w:t>
            </w:r>
          </w:p>
        </w:tc>
        <w:tc>
          <w:tcPr>
            <w:tcW w:type="dxa" w:w="64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Metnin anlamını temsil eden sayısal vektör</w:t>
            </w:r>
          </w:p>
        </w:tc>
      </w:tr>
      <w:tr>
        <w:tc>
          <w:tcPr>
            <w:tcW w:type="dxa" w:w="26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RAG</w:t>
            </w:r>
          </w:p>
        </w:tc>
        <w:tc>
          <w:tcPr>
            <w:tcW w:type="dxa" w:w="64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Retrieval-Augmented Generation — ilgili bağlamı getirip modele verme</w:t>
            </w:r>
          </w:p>
        </w:tc>
      </w:tr>
      <w:tr>
        <w:tc>
          <w:tcPr>
            <w:tcW w:type="dxa" w:w="26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Grounding</w:t>
            </w:r>
          </w:p>
        </w:tc>
        <w:tc>
          <w:tcPr>
            <w:tcW w:type="dxa" w:w="64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Her iddiayı kaynağa zorunlu bağlama (uydurmayı sınırlama)</w:t>
            </w:r>
          </w:p>
        </w:tc>
      </w:tr>
      <w:tr>
        <w:tc>
          <w:tcPr>
            <w:tcW w:type="dxa" w:w="26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RLS</w:t>
            </w:r>
          </w:p>
        </w:tc>
        <w:tc>
          <w:tcPr>
            <w:tcW w:type="dxa" w:w="64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Row-Level Security — satır bazlı veritabanı izolasyonu</w:t>
            </w:r>
          </w:p>
        </w:tc>
      </w:tr>
      <w:tr>
        <w:tc>
          <w:tcPr>
            <w:tcW w:type="dxa" w:w="26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RBAC</w:t>
            </w:r>
          </w:p>
        </w:tc>
        <w:tc>
          <w:tcPr>
            <w:tcW w:type="dxa" w:w="64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Rol tabanlı erişim kontrolü</w:t>
            </w:r>
          </w:p>
        </w:tc>
      </w:tr>
      <w:tr>
        <w:tc>
          <w:tcPr>
            <w:tcW w:type="dxa" w:w="26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Zero-retention</w:t>
            </w:r>
          </w:p>
        </w:tc>
        <w:tc>
          <w:tcPr>
            <w:tcW w:type="dxa" w:w="64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Model sağlayıcının veriyi saklamaması/eğitimde kullanmaması</w:t>
            </w:r>
          </w:p>
        </w:tc>
      </w:tr>
      <w:tr>
        <w:tc>
          <w:tcPr>
            <w:tcW w:type="dxa" w:w="2600"/>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KVKK</w:t>
            </w:r>
          </w:p>
        </w:tc>
        <w:tc>
          <w:tcPr>
            <w:tcW w:type="dxa" w:w="6426"/>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Kişisel Verilerin Korunması Kanunu (TR)</w:t>
            </w:r>
          </w:p>
        </w:tc>
      </w:tr>
      <w:tr>
        <w:tc>
          <w:tcPr>
            <w:tcW w:type="dxa" w:w="2600"/>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bCs/>
                <w:sz w:val="18"/>
                <w:szCs w:val="18"/>
              </w:rPr>
              <w:t xml:space="preserve">MRR / NRR / CAC / LTV</w:t>
            </w:r>
          </w:p>
        </w:tc>
        <w:tc>
          <w:tcPr>
            <w:tcW w:type="dxa" w:w="6426"/>
            <w:shd w:fill="EEF3F8" w:val="clear"/>
            <w:tcMar>
              <w:top w:type="dxa" w:w="40"/>
              <w:left w:type="dxa" w:w="90"/>
              <w:bottom w:type="dxa" w:w="40"/>
              <w:right w:type="dxa" w:w="90"/>
            </w:tcMar>
            <w:vAlign w:val="center"/>
          </w:tcPr>
          <w:p>
            <w:pPr>
              <w:spacing w:after="20" w:before="20" w:line="260"/>
              <w:jc w:val="left"/>
            </w:pPr>
            <w:r>
              <w:rPr>
                <w:rFonts w:ascii="Calibri" w:cs="Calibri" w:eastAsia="Calibri" w:hAnsi="Calibri"/>
                <w:b w:val="false"/>
                <w:bCs w:val="false"/>
                <w:sz w:val="18"/>
                <w:szCs w:val="18"/>
              </w:rPr>
              <w:t xml:space="preserve">Aylık yinelenen gelir / net gelir tutma / müşteri edinim maliyeti / yaşam boyu değer</w:t>
            </w:r>
          </w:p>
        </w:tc>
      </w:tr>
    </w:tbl>
    <w:p>
      <w:pPr>
        <w:spacing w:after="200"/>
      </w:pPr>
      <w:r>
        <w:rPr>
          <w:rFonts w:ascii="Calibri" w:cs="Calibri" w:eastAsia="Calibri" w:hAnsi="Calibri"/>
        </w:rPr>
        <w:t xml:space="preserve"/>
      </w:r>
    </w:p>
    <w:p>
      <w:pPr>
        <w:pBdr>
          <w:top w:val="single" w:color="C7D2DD" w:sz="6"/>
        </w:pBdr>
        <w:spacing w:before="120"/>
        <w:jc w:val="center"/>
      </w:pPr>
      <w:r>
        <w:rPr>
          <w:rFonts w:ascii="Calibri" w:cs="Calibri" w:eastAsia="Calibri" w:hAnsi="Calibri"/>
          <w:i/>
          <w:iCs/>
          <w:color w:val="4A5568"/>
          <w:sz w:val="16"/>
          <w:szCs w:val="16"/>
        </w:rPr>
        <w:t xml:space="preserve">TenderIQ — Yapay Zekâ Destekli İhale ve RFP Analiz Platformu · Proje Planı v1.0 · Temmuz 2026</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2"/>
      </w:pBdr>
      <w:spacing w:before="60"/>
      <w:jc w:val="center"/>
    </w:pPr>
    <w:r>
      <w:rPr>
        <w:rFonts w:ascii="Calibri" w:cs="Calibri" w:eastAsia="Calibri" w:hAnsi="Calibri"/>
        <w:color w:val="4A5568"/>
        <w:sz w:val="15"/>
        <w:szCs w:val="15"/>
      </w:rPr>
      <w:t xml:space="preserve">Gizli — İç Kullanım      </w:t>
    </w:r>
    <w:r>
      <w:rPr>
        <w:rFonts w:ascii="Calibri" w:cs="Calibri" w:eastAsia="Calibri" w:hAnsi="Calibri"/>
        <w:color w:val="4A5568"/>
        <w:sz w:val="15"/>
        <w:szCs w:val="15"/>
      </w:rPr>
      <w:t xml:space="preserve">Sayfa </w:t>
    </w:r>
    <w:r>
      <w:rPr>
        <w:rFonts w:ascii="Calibri" w:cs="Calibri" w:eastAsia="Calibri" w:hAnsi="Calibri"/>
        <w:color w:val="4A5568"/>
        <w:sz w:val="15"/>
        <w:szCs w:val="15"/>
      </w:rPr>
      <w:fldChar w:fldCharType="begin"/>
      <w:instrText xml:space="preserve">PAGE</w:instrText>
      <w:fldChar w:fldCharType="separate"/>
      <w:fldChar w:fldCharType="end"/>
    </w:r>
    <w:r>
      <w:rPr>
        <w:rFonts w:ascii="Calibri" w:cs="Calibri" w:eastAsia="Calibri" w:hAnsi="Calibri"/>
        <w:color w:val="4A5568"/>
        <w:sz w:val="15"/>
        <w:szCs w:val="15"/>
      </w:rPr>
      <w:t xml:space="preserve"> / </w:t>
    </w:r>
    <w:r>
      <w:rPr>
        <w:rFonts w:ascii="Calibri" w:cs="Calibri" w:eastAsia="Calibri" w:hAnsi="Calibri"/>
        <w:color w:val="4A5568"/>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2"/>
      </w:pBdr>
      <w:spacing w:after="60"/>
      <w:jc w:val="right"/>
    </w:pPr>
    <w:r>
      <w:rPr>
        <w:rFonts w:ascii="Calibri" w:cs="Calibri" w:eastAsia="Calibri" w:hAnsi="Calibri"/>
        <w:color w:val="4A5568"/>
        <w:sz w:val="15"/>
        <w:szCs w:val="15"/>
      </w:rPr>
      <w:t xml:space="preserve">TenderIQ · Proje Planı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A9D8F"/>
      </w:rPr>
    </w:lvl>
    <w:lvl w:ilvl="1" w15:tentative="1">
      <w:start w:val="1"/>
      <w:numFmt w:val="bullet"/>
      <w:lvlText w:val="◦"/>
      <w:lvlJc w:val="left"/>
      <w:pPr>
        <w:ind w:left="920" w:hanging="240"/>
      </w:pPr>
    </w:lvl>
    <w:lvl w:ilvl="2" w15:tentative="1">
      <w:start w:val="1"/>
      <w:numFmt w:val="bullet"/>
      <w:lvlText w:val="–"/>
      <w:lvlJc w:val="left"/>
      <w:pPr>
        <w:ind w:left="13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7D2DD" w:sz="6"/>
      </w:pBdr>
      <w:spacing w:after="150" w:before="300"/>
    </w:pPr>
    <w:rPr>
      <w:rFonts w:ascii="Calibri" w:cs="Calibri" w:eastAsia="Calibri" w:hAnsi="Calibri"/>
      <w:b/>
      <w:bCs/>
      <w:color w:val="1F3A5F"/>
      <w:sz w:val="32"/>
      <w:szCs w:val="32"/>
    </w:rPr>
  </w:style>
  <w:style w:type="paragraph" w:styleId="Heading2">
    <w:name w:val="Heading 2"/>
    <w:basedOn w:val="Normal"/>
    <w:next w:val="Normal"/>
    <w:qFormat/>
    <w:pPr>
      <w:keepNext/>
      <w:spacing w:after="90" w:before="220"/>
    </w:pPr>
    <w:rPr>
      <w:rFonts w:ascii="Calibri" w:cs="Calibri" w:eastAsia="Calibri" w:hAnsi="Calibri"/>
      <w:b/>
      <w:bCs/>
      <w:color w:val="2A6F97"/>
      <w:sz w:val="26"/>
      <w:szCs w:val="26"/>
    </w:rPr>
  </w:style>
  <w:style w:type="paragraph" w:styleId="Heading3">
    <w:name w:val="Heading 3"/>
    <w:basedOn w:val="Normal"/>
    <w:next w:val="Normal"/>
    <w:qFormat/>
    <w:pPr>
      <w:keepNext/>
      <w:spacing w:after="70" w:before="160"/>
    </w:pPr>
    <w:rPr>
      <w:rFonts w:ascii="Calibri" w:cs="Calibri" w:eastAsia="Calibri" w:hAnsi="Calibri"/>
      <w:b/>
      <w:bCs/>
      <w:color w:val="3347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TenderIQ — AI Destekli İhale ve RFP Analiz Platformu — Proje Planı</dc:title>
  <dc:creator>Scryne</dc:creator>
  <dc:description>Kapsamlı ürün ve teknik proje planı</dc:description>
  <cp:lastModifiedBy>Un-named</cp:lastModifiedBy>
  <cp:revision>1</cp:revision>
  <dcterms:created xsi:type="dcterms:W3CDTF">2026-07-02T17:08:03.379Z</dcterms:created>
  <dcterms:modified xsi:type="dcterms:W3CDTF">2026-07-02T17:08:03.379Z</dcterms:modified>
</cp:coreProperties>
</file>

<file path=docProps/custom.xml><?xml version="1.0" encoding="utf-8"?>
<Properties xmlns="http://schemas.openxmlformats.org/officeDocument/2006/custom-properties" xmlns:vt="http://schemas.openxmlformats.org/officeDocument/2006/docPropsVTypes"/>
</file>