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6e7cc36766916a9451b6cf9346b3ae9ec6293d0"/>
    <w:p>
      <w:pPr>
        <w:pStyle w:val="Heading1"/>
      </w:pPr>
      <w:r>
        <w:t xml:space="preserve">RemoteIQ — Frontend Roadmap &amp; Execution (Gemini)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Guide Gemini to produce design assets, front-end components, and UX flows for RemoteIQ (open‑source RMM). Keep everything modern, accessible, and performant. Deliver artifacts as images (mockups), SVGs, and component specs.</w:t>
      </w:r>
    </w:p>
    <w:p>
      <w:r>
        <w:pict>
          <v:rect style="width:0;height:1.5pt" o:hralign="center" o:hrstd="t" o:hr="t"/>
        </w:pict>
      </w:r>
    </w:p>
    <w:bookmarkStart w:id="20" w:name="principles"/>
    <w:p>
      <w:pPr>
        <w:pStyle w:val="Heading2"/>
      </w:pPr>
      <w:r>
        <w:t xml:space="preserve">Principles</w:t>
      </w:r>
    </w:p>
    <w:p>
      <w:pPr>
        <w:numPr>
          <w:ilvl w:val="0"/>
          <w:numId w:val="1001"/>
        </w:numPr>
        <w:pStyle w:val="Compact"/>
      </w:pPr>
      <w:r>
        <w:t xml:space="preserve">Technician speed first; 2–3 clicks to common actions.</w:t>
      </w:r>
    </w:p>
    <w:p>
      <w:pPr>
        <w:numPr>
          <w:ilvl w:val="0"/>
          <w:numId w:val="1001"/>
        </w:numPr>
        <w:pStyle w:val="Compact"/>
      </w:pPr>
      <w:r>
        <w:t xml:space="preserve">Clean, high‑contrast UI; WCAG AA; keyboard‑first.</w:t>
      </w:r>
    </w:p>
    <w:p>
      <w:pPr>
        <w:numPr>
          <w:ilvl w:val="0"/>
          <w:numId w:val="1001"/>
        </w:numPr>
        <w:pStyle w:val="Compact"/>
      </w:pPr>
      <w:r>
        <w:t xml:space="preserve">Dark‑mode primary with light variant; tenant accent override.</w:t>
      </w:r>
    </w:p>
    <w:p>
      <w:pPr>
        <w:numPr>
          <w:ilvl w:val="0"/>
          <w:numId w:val="1001"/>
        </w:numPr>
        <w:pStyle w:val="Compact"/>
      </w:pPr>
      <w:r>
        <w:t xml:space="preserve">Zero deprecated deps; stable, modern stack.</w:t>
      </w:r>
    </w:p>
    <w:bookmarkEnd w:id="20"/>
    <w:bookmarkStart w:id="21" w:name="target-stack-frontend"/>
    <w:p>
      <w:pPr>
        <w:pStyle w:val="Heading2"/>
      </w:pPr>
      <w:r>
        <w:t xml:space="preserve">Target Stack (Frontend)</w:t>
      </w:r>
    </w:p>
    <w:p>
      <w:pPr>
        <w:numPr>
          <w:ilvl w:val="0"/>
          <w:numId w:val="1002"/>
        </w:numPr>
        <w:pStyle w:val="Compact"/>
      </w:pPr>
      <w:r>
        <w:t xml:space="preserve">Next.js 15 (App Router), TypeScript</w:t>
      </w:r>
    </w:p>
    <w:p>
      <w:pPr>
        <w:numPr>
          <w:ilvl w:val="0"/>
          <w:numId w:val="1002"/>
        </w:numPr>
        <w:pStyle w:val="Compact"/>
      </w:pPr>
      <w:r>
        <w:t xml:space="preserve">Tailwind CSS + shadcn/ui</w:t>
      </w:r>
    </w:p>
    <w:p>
      <w:pPr>
        <w:numPr>
          <w:ilvl w:val="0"/>
          <w:numId w:val="1002"/>
        </w:numPr>
        <w:pStyle w:val="Compact"/>
      </w:pPr>
      <w:r>
        <w:t xml:space="preserve">TanStack Query, Zustand</w:t>
      </w:r>
    </w:p>
    <w:p>
      <w:pPr>
        <w:numPr>
          <w:ilvl w:val="0"/>
          <w:numId w:val="1002"/>
        </w:numPr>
        <w:pStyle w:val="Compact"/>
      </w:pPr>
      <w:r>
        <w:t xml:space="preserve">Zod, OpenAPI-generated client</w:t>
      </w:r>
    </w:p>
    <w:p>
      <w:pPr>
        <w:numPr>
          <w:ilvl w:val="0"/>
          <w:numId w:val="1002"/>
        </w:numPr>
        <w:pStyle w:val="Compact"/>
      </w:pPr>
      <w:r>
        <w:t xml:space="preserve">Vitest + Testing Library; Playwright; Storybook (optional)</w:t>
      </w:r>
    </w:p>
    <w:p>
      <w:r>
        <w:pict>
          <v:rect style="width:0;height:1.5pt" o:hralign="center" o:hrstd="t" o:hr="t"/>
        </w:pict>
      </w:r>
    </w:p>
    <w:bookmarkEnd w:id="21"/>
    <w:bookmarkStart w:id="22" w:name="phase-f0-scaffold-hardening"/>
    <w:p>
      <w:pPr>
        <w:pStyle w:val="Heading2"/>
      </w:pPr>
      <w:r>
        <w:t xml:space="preserve">Phase F0 — Scaffold &amp; Hardening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Robust project foundation.</w:t>
      </w:r>
      <w:r>
        <w:t xml:space="preserve"> </w:t>
      </w:r>
      <w:r>
        <w:rPr>
          <w:bCs/>
          <w:b/>
        </w:rPr>
        <w:t xml:space="preserve">Deliverables:</w:t>
      </w:r>
      <w:r>
        <w:t xml:space="preserve"> </w:t>
      </w:r>
      <w:r>
        <w:t xml:space="preserve">- App Router scaffold, strict TS, path aliases.</w:t>
      </w:r>
      <w:r>
        <w:t xml:space="preserve"> </w:t>
      </w:r>
      <w:r>
        <w:t xml:space="preserve">- Tailwind + shadcn/ui configured; design tokens.</w:t>
      </w:r>
      <w:r>
        <w:t xml:space="preserve"> </w:t>
      </w:r>
      <w:r>
        <w:t xml:space="preserve">- Global layout (ThemeProvider), a11y base.</w:t>
      </w:r>
      <w:r>
        <w:t xml:space="preserve"> </w:t>
      </w:r>
      <w:r>
        <w:t xml:space="preserve">- ESLint + Prettier + CI (lint, typecheck).</w:t>
      </w:r>
      <w:r>
        <w:t xml:space="preserve"> </w:t>
      </w:r>
      <w:r>
        <w:rPr>
          <w:bCs/>
          <w:b/>
        </w:rPr>
        <w:t xml:space="preserve">Acceptance: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pnpm dev</w:t>
      </w:r>
      <w:r>
        <w:t xml:space="preserve"> </w:t>
      </w:r>
      <w:r>
        <w:t xml:space="preserve">boots w/o warnings.</w:t>
      </w:r>
      <w:r>
        <w:t xml:space="preserve"> </w:t>
      </w:r>
      <w:r>
        <w:t xml:space="preserve">- CI green; basic pages render fast (LCP &lt; 2.5s).</w:t>
      </w:r>
    </w:p>
    <w:bookmarkEnd w:id="22"/>
    <w:bookmarkStart w:id="23" w:name="phase-f1-design-system-dashboard"/>
    <w:p>
      <w:pPr>
        <w:pStyle w:val="Heading2"/>
      </w:pPr>
      <w:r>
        <w:t xml:space="preserve">Phase F1 — Design System &amp; Dashboard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Production‑ready design system + dashboard UX.</w:t>
      </w:r>
      <w:r>
        <w:t xml:space="preserve"> </w:t>
      </w:r>
      <w:r>
        <w:rPr>
          <w:bCs/>
          <w:b/>
        </w:rPr>
        <w:t xml:space="preserve">Ask Gemini to produce:</w:t>
      </w:r>
      <w:r>
        <w:t xml:space="preserve"> </w:t>
      </w:r>
      <w:r>
        <w:t xml:space="preserve">- Tokenized color scales (dark/light), typography, spacing, radii, shadows.</w:t>
      </w:r>
      <w:r>
        <w:t xml:space="preserve"> </w:t>
      </w:r>
      <w:r>
        <w:t xml:space="preserve">- Components: Sidebar tree, Top bar, Data table, Filters rail, Tabs, Badges, Drawers, Toasts.</w:t>
      </w:r>
      <w:r>
        <w:t xml:space="preserve"> </w:t>
      </w:r>
      <w:r>
        <w:t xml:space="preserve">- High‑fidelity mockups (Main dashboard + Device detail) with state variants (empty/loading/error).</w:t>
      </w:r>
      <w:r>
        <w:t xml:space="preserve"> </w:t>
      </w:r>
      <w:r>
        <w:rPr>
          <w:bCs/>
          <w:b/>
        </w:rPr>
        <w:t xml:space="preserve">Acceptance:</w:t>
      </w:r>
      <w:r>
        <w:t xml:space="preserve"> </w:t>
      </w:r>
      <w:r>
        <w:t xml:space="preserve">- Storybook pages or screenshots for each component.</w:t>
      </w:r>
      <w:r>
        <w:t xml:space="preserve"> </w:t>
      </w:r>
      <w:r>
        <w:t xml:space="preserve">- Table supports column show/hide, density toggle, sticky header.</w:t>
      </w:r>
      <w:r>
        <w:t xml:space="preserve"> </w:t>
      </w:r>
      <w:r>
        <w:t xml:space="preserve">- a11y audit passes (keyboard nav + roles).</w:t>
      </w:r>
    </w:p>
    <w:bookmarkEnd w:id="23"/>
    <w:bookmarkStart w:id="24" w:name="phase-f2-devices-endpoint-detail"/>
    <w:p>
      <w:pPr>
        <w:pStyle w:val="Heading2"/>
      </w:pPr>
      <w:r>
        <w:t xml:space="preserve">Phase F2 — Devices &amp; Endpoint Detail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Devices list and endpoint page with tabs.</w:t>
      </w:r>
      <w:r>
        <w:t xml:space="preserve"> </w:t>
      </w:r>
      <w:r>
        <w:rPr>
          <w:bCs/>
          <w:b/>
        </w:rPr>
        <w:t xml:space="preserve">Deliverables: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/devices</w:t>
      </w:r>
      <w:r>
        <w:t xml:space="preserve"> </w:t>
      </w:r>
      <w:r>
        <w:t xml:space="preserve">with filters: Org/Location/Dept/OS/Status/Tags/Last‑Seen.</w:t>
      </w:r>
      <w:r>
        <w:t xml:space="preserve"> </w:t>
      </w:r>
      <w:r>
        <w:t xml:space="preserve">- Saved Views (persisted JSON).</w:t>
      </w:r>
      <w:r>
        <w:t xml:space="preserve"> </w:t>
      </w:r>
      <w:r>
        <w:t xml:space="preserve">- Endpoint tabs: Overview, Remote, Checks &amp; Alerts, Patch, Software, Scripts, Files, Services, Events, Notes, Timeline.</w:t>
      </w:r>
      <w:r>
        <w:t xml:space="preserve"> </w:t>
      </w:r>
      <w:r>
        <w:rPr>
          <w:bCs/>
          <w:b/>
        </w:rPr>
        <w:t xml:space="preserve">Acceptance:</w:t>
      </w:r>
      <w:r>
        <w:t xml:space="preserve"> </w:t>
      </w:r>
      <w:r>
        <w:t xml:space="preserve">- 50k device filter resolve &lt; 1.5s (mock/stub OK).</w:t>
      </w:r>
      <w:r>
        <w:t xml:space="preserve"> </w:t>
      </w:r>
      <w:r>
        <w:t xml:space="preserve">- URL reflects filters; Saved View shareable.</w:t>
      </w:r>
    </w:p>
    <w:bookmarkEnd w:id="24"/>
    <w:bookmarkStart w:id="25" w:name="phase-f3-automation-run-script"/>
    <w:p>
      <w:pPr>
        <w:pStyle w:val="Heading2"/>
      </w:pPr>
      <w:r>
        <w:t xml:space="preserve">Phase F3 — Automation (Run Script)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Wizard UX + Live Run drawer.</w:t>
      </w:r>
      <w:r>
        <w:t xml:space="preserve"> </w:t>
      </w:r>
      <w:r>
        <w:rPr>
          <w:bCs/>
          <w:b/>
        </w:rPr>
        <w:t xml:space="preserve">Deliverables:</w:t>
      </w:r>
      <w:r>
        <w:t xml:space="preserve"> </w:t>
      </w:r>
      <w:r>
        <w:t xml:space="preserve">- Step 1 Targeting (explicit, filters, saved view).</w:t>
      </w:r>
      <w:r>
        <w:t xml:space="preserve"> </w:t>
      </w:r>
      <w:r>
        <w:t xml:space="preserve">- Step 2 Script picker (language, tags, version pin).</w:t>
      </w:r>
      <w:r>
        <w:t xml:space="preserve"> </w:t>
      </w:r>
      <w:r>
        <w:t xml:space="preserve">- Step 3 Params &amp; Secrets (Zod‑typed hints).</w:t>
      </w:r>
      <w:r>
        <w:t xml:space="preserve"> </w:t>
      </w:r>
      <w:r>
        <w:t xml:space="preserve">- Step 4 Run now / Schedule (CRON, throttle, MW).</w:t>
      </w:r>
      <w:r>
        <w:t xml:space="preserve"> </w:t>
      </w:r>
      <w:r>
        <w:t xml:space="preserve">- Live Run drawer: progress, output, artifacts, export.</w:t>
      </w:r>
      <w:r>
        <w:t xml:space="preserve"> </w:t>
      </w:r>
      <w:r>
        <w:rPr>
          <w:bCs/>
          <w:b/>
        </w:rPr>
        <w:t xml:space="preserve">Acceptance:</w:t>
      </w:r>
      <w:r>
        <w:t xml:space="preserve"> </w:t>
      </w:r>
      <w:r>
        <w:t xml:space="preserve">- All steps keyboard‑accessible.</w:t>
      </w:r>
      <w:r>
        <w:t xml:space="preserve"> </w:t>
      </w:r>
      <w:r>
        <w:t xml:space="preserve">- Progress streaming mocked; errors displayed gracefully.</w:t>
      </w:r>
    </w:p>
    <w:bookmarkEnd w:id="25"/>
    <w:bookmarkStart w:id="26" w:name="phase-f4-patching-software"/>
    <w:p>
      <w:pPr>
        <w:pStyle w:val="Heading2"/>
      </w:pPr>
      <w:r>
        <w:t xml:space="preserve">Phase F4 — Patching &amp; Software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Patch posture + SW inventory UX.</w:t>
      </w:r>
      <w:r>
        <w:t xml:space="preserve"> </w:t>
      </w:r>
      <w:r>
        <w:rPr>
          <w:bCs/>
          <w:b/>
        </w:rPr>
        <w:t xml:space="preserve">Deliverables:</w:t>
      </w:r>
      <w:r>
        <w:t xml:space="preserve"> </w:t>
      </w:r>
      <w:r>
        <w:t xml:space="preserve">- Patch status views, approvals,</w:t>
      </w:r>
      <w:r>
        <w:t xml:space="preserve"> </w:t>
      </w:r>
      <w:r>
        <w:t xml:space="preserve">“</w:t>
      </w:r>
      <w:r>
        <w:t xml:space="preserve">Patch now</w:t>
      </w:r>
      <w:r>
        <w:t xml:space="preserve">”</w:t>
      </w:r>
      <w:r>
        <w:t xml:space="preserve">.</w:t>
      </w:r>
      <w:r>
        <w:t xml:space="preserve"> </w:t>
      </w:r>
      <w:r>
        <w:t xml:space="preserve">- Software inventory table; uninstall/request actions.</w:t>
      </w:r>
      <w:r>
        <w:t xml:space="preserve"> </w:t>
      </w:r>
      <w:r>
        <w:rPr>
          <w:bCs/>
          <w:b/>
        </w:rPr>
        <w:t xml:space="preserve">Acceptance:</w:t>
      </w:r>
      <w:r>
        <w:t xml:space="preserve"> </w:t>
      </w:r>
      <w:r>
        <w:t xml:space="preserve">- Clear posture indicators (healthy/warn/critical).</w:t>
      </w:r>
      <w:r>
        <w:t xml:space="preserve"> </w:t>
      </w:r>
      <w:r>
        <w:t xml:space="preserve">- Bulk actions from Devices list only.</w:t>
      </w:r>
    </w:p>
    <w:bookmarkEnd w:id="26"/>
    <w:bookmarkStart w:id="27" w:name="phase-f5-reporting-auditing"/>
    <w:p>
      <w:pPr>
        <w:pStyle w:val="Heading2"/>
      </w:pPr>
      <w:r>
        <w:t xml:space="preserve">Phase F5 — Reporting &amp; Auditing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Simple reports + audit log views.</w:t>
      </w:r>
      <w:r>
        <w:t xml:space="preserve"> </w:t>
      </w:r>
      <w:r>
        <w:rPr>
          <w:bCs/>
          <w:b/>
        </w:rPr>
        <w:t xml:space="preserve">Deliverables:</w:t>
      </w:r>
      <w:r>
        <w:t xml:space="preserve"> </w:t>
      </w:r>
      <w:r>
        <w:t xml:space="preserve">- Scheduled report config + recipients.</w:t>
      </w:r>
      <w:r>
        <w:t xml:space="preserve"> </w:t>
      </w:r>
      <w:r>
        <w:t xml:space="preserve">- Audit log with filters; CSV export.</w:t>
      </w:r>
      <w:r>
        <w:t xml:space="preserve"> </w:t>
      </w:r>
      <w:r>
        <w:rPr>
          <w:bCs/>
          <w:b/>
        </w:rPr>
        <w:t xml:space="preserve">Acceptance:</w:t>
      </w:r>
      <w:r>
        <w:t xml:space="preserve"> </w:t>
      </w:r>
      <w:r>
        <w:t xml:space="preserve">- Time‑range filters; empty/error states clear.</w:t>
      </w:r>
    </w:p>
    <w:p>
      <w:r>
        <w:pict>
          <v:rect style="width:0;height:1.5pt" o:hralign="center" o:hrstd="t" o:hr="t"/>
        </w:pict>
      </w:r>
    </w:p>
    <w:bookmarkEnd w:id="27"/>
    <w:bookmarkStart w:id="28" w:name="definition-of-done-per-phase"/>
    <w:p>
      <w:pPr>
        <w:pStyle w:val="Heading2"/>
      </w:pPr>
      <w:r>
        <w:t xml:space="preserve">Definition of Done (per phase)</w:t>
      </w:r>
    </w:p>
    <w:p>
      <w:pPr>
        <w:numPr>
          <w:ilvl w:val="0"/>
          <w:numId w:val="1003"/>
        </w:numPr>
        <w:pStyle w:val="Compact"/>
      </w:pPr>
      <w:r>
        <w:t xml:space="preserve">Updated README and CHANGELOG.</w:t>
      </w:r>
    </w:p>
    <w:p>
      <w:pPr>
        <w:numPr>
          <w:ilvl w:val="0"/>
          <w:numId w:val="1003"/>
        </w:numPr>
        <w:pStyle w:val="Compact"/>
      </w:pPr>
      <w:r>
        <w:t xml:space="preserve">Unit tests &gt; 70% critical paths; e2e happy flows.</w:t>
      </w:r>
    </w:p>
    <w:p>
      <w:pPr>
        <w:numPr>
          <w:ilvl w:val="0"/>
          <w:numId w:val="1003"/>
        </w:numPr>
        <w:pStyle w:val="Compact"/>
      </w:pPr>
      <w:r>
        <w:t xml:space="preserve">a11y check, performance budget, and visual regression baseline.</w:t>
      </w:r>
    </w:p>
    <w:p>
      <w:pPr>
        <w:numPr>
          <w:ilvl w:val="0"/>
          <w:numId w:val="1003"/>
        </w:numPr>
        <w:pStyle w:val="Compact"/>
      </w:pPr>
      <w:r>
        <w:t xml:space="preserve">Demo GIF or screenshots stored in</w:t>
      </w:r>
      <w:r>
        <w:t xml:space="preserve"> </w:t>
      </w:r>
      <w:r>
        <w:rPr>
          <w:rStyle w:val="VerbatimChar"/>
        </w:rPr>
        <w:t xml:space="preserve">/docs/artifacts</w:t>
      </w:r>
      <w:r>
        <w:t xml:space="preserve">.</w:t>
      </w:r>
    </w:p>
    <w:bookmarkEnd w:id="28"/>
    <w:bookmarkStart w:id="29" w:name="handoff-format-for-gemini"/>
    <w:p>
      <w:pPr>
        <w:pStyle w:val="Heading2"/>
      </w:pPr>
      <w:r>
        <w:t xml:space="preserve">Hand‑off Format for Gemini</w:t>
      </w:r>
    </w:p>
    <w:p>
      <w:pPr>
        <w:numPr>
          <w:ilvl w:val="0"/>
          <w:numId w:val="1004"/>
        </w:numPr>
        <w:pStyle w:val="Compact"/>
      </w:pPr>
      <w:r>
        <w:t xml:space="preserve">Provide PNG/SVG for mockups.</w:t>
      </w:r>
    </w:p>
    <w:p>
      <w:pPr>
        <w:numPr>
          <w:ilvl w:val="0"/>
          <w:numId w:val="1004"/>
        </w:numPr>
        <w:pStyle w:val="Compact"/>
      </w:pPr>
      <w:r>
        <w:t xml:space="preserve">Component API tables (props/events/variants).</w:t>
      </w:r>
    </w:p>
    <w:p>
      <w:pPr>
        <w:numPr>
          <w:ilvl w:val="0"/>
          <w:numId w:val="1004"/>
        </w:numPr>
        <w:pStyle w:val="Compact"/>
      </w:pPr>
      <w:r>
        <w:t xml:space="preserve">Token JSON (colors, radii, shadows, typography scale).</w:t>
      </w:r>
    </w:p>
    <w:p>
      <w:pPr>
        <w:numPr>
          <w:ilvl w:val="0"/>
          <w:numId w:val="1004"/>
        </w:numPr>
        <w:pStyle w:val="Compact"/>
      </w:pPr>
      <w:r>
        <w:t xml:space="preserve">Interaction notes (hover/focus/active/disabled).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2025-10-13T21:29:29Z</dcterms:created>
  <dcterms:modified xsi:type="dcterms:W3CDTF">2025-10-13T21:29:29Z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