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Что мы изучаем на занятиях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детей 3–4 лет? </w:t>
      </w:r>
    </w:p>
    <w:p>
      <w:pPr>
        <w:pStyle w:val="Normal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Английский алфавит. Речевые клише (приветствие, прощание, извинения). Словарный запас по темам «Моя семья», «Части тела», «Домашние животные», «Цвета», «Числа 1-10», «Глаголы действия». Физкультминутки, пальчиковые зарядки, игры, поделки, песни и мультфильмы на английском языке. Инструкции учителя на английском языке.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Что мы изучаем на занятиях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детей 4–5 лет? </w:t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Английский алфавит и звуки. Знакомство с транскрипцией. Базовые коммуникативные клише (приветствие, знакомство, о себе и своей семье, описание эмоциональных состояний, просьба, поздравления, извинения, прощание). Простые лексические и грамматические конструкции для описания цвета, размера, эмоции, местонахождения, действий, сравнений.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Словарный запас по темам «Числа 1-20», «Животные дома, на ферме, в зоопарке», «Цвета»,  «Эмоции», «Моя семья», «Глаголы действия», «Одежда», «Профессии».  «Мое тело», «Овощи и фрукты», «Времена года», «Дни недели», «Месяца», «Комнаты».</w:t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Говорение и аудирование. Физкультминутки, пальчиковые зарядки, игры, поделки, стихи, песни и мультфильмы на английском языке. Инструкции учителя и небольшие диалоги на английском языке.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Что мы изучаем на занятиях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детей 5–6 лет? </w:t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Занятия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детей 5–6 лет являются логичным повторением и продолжением курса для детей более раннего возраста, но на заключительном этапе дошкольного развития мы усложняем грамматические и лексические конструкции, рассматриваем их в комплексе, значительно углубляем словарный запас.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На занятиях с детьми 5–6 лет мы приступаем к обучению чтению на английском языке и страноведению (мы делимся интересными и познавательными фактами о странах изучаемого языка).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Говорение и аудирование. Стихи, песни и мультфильмы на английском языке, физкультминутки, игры, поделки. Инструкции учителя и простые диалоги на английском языке.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Что мы изучаем на занятиях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подготовке к школе? </w:t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Занятия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Funny</w:t>
      </w:r>
      <w:r>
        <w:rPr>
          <w:rFonts w:cs="Times New Roman" w:ascii="Times New Roman" w:hAnsi="Times New Roman"/>
          <w:sz w:val="28"/>
          <w:shd w:fill="81D41A" w:val="clear"/>
        </w:rPr>
        <w:t xml:space="preserve"> </w:t>
      </w:r>
      <w:r>
        <w:rPr>
          <w:rFonts w:cs="Times New Roman" w:ascii="Times New Roman" w:hAnsi="Times New Roman"/>
          <w:sz w:val="28"/>
          <w:shd w:fill="81D41A" w:val="clear"/>
          <w:lang w:val="en-US"/>
        </w:rPr>
        <w:t>English</w:t>
      </w:r>
      <w:r>
        <w:rPr>
          <w:rFonts w:cs="Times New Roman" w:ascii="Times New Roman" w:hAnsi="Times New Roman"/>
          <w:sz w:val="28"/>
          <w:shd w:fill="81D41A" w:val="clear"/>
        </w:rPr>
        <w:t xml:space="preserve"> для дошкольников являются логичным повторением и продолжением курса для детей более раннего возраста, но на заключительном этапе дошкольного развития мы усложняем грамматические и лексические конструкции, рассматриваем их в комплексе, значительно углубляем словарный запас.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 xml:space="preserve">На занятиях </w:t>
      </w:r>
      <w:bookmarkStart w:id="0" w:name="_GoBack"/>
      <w:bookmarkEnd w:id="0"/>
      <w:r>
        <w:rPr>
          <w:rFonts w:cs="Times New Roman" w:ascii="Times New Roman" w:hAnsi="Times New Roman"/>
          <w:sz w:val="28"/>
          <w:shd w:fill="81D41A" w:val="clear"/>
        </w:rPr>
        <w:t xml:space="preserve">мы приступаем к обучению чтению на английском языке и страноведению (мы делимся интересными и познавательными фактами о странах изучаемого языка).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</w:r>
    </w:p>
    <w:p>
      <w:pPr>
        <w:pStyle w:val="Normal"/>
        <w:spacing w:lineRule="auto" w:line="240" w:before="0" w:after="0"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hd w:fill="81D41A" w:val="clear"/>
        </w:rPr>
        <w:t>Говорение и аудирование. Стихи, песни и мультфильмы на английском языке, физкультминутки, игры, поделки. Инструкции учителя и простые диалоги на английском языке.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15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LibreOffice/7.0.0.3$Windows_x86 LibreOffice_project/8061b3e9204bef6b321a21033174034a5e2ea88e</Application>
  <Pages>2</Pages>
  <Words>342</Words>
  <Characters>2239</Characters>
  <CharactersWithSpaces>2575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2021-06-30T06:46:00Z</dcterms:created>
  <dc:creator>user2</dc:creator>
  <dc:description/>
  <dc:language>ru-RU</dc:language>
  <cp:lastModifiedBy/>
  <dcterms:modified xsi:type="dcterms:W3CDTF">2021-08-03T10:06:26Z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