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2D30" w14:textId="4916153D"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30337656"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02E229DC" w14:textId="4D56EA57" w:rsidR="001C315B" w:rsidRPr="001C315B" w:rsidRDefault="001C315B" w:rsidP="001C315B">
      <w:pPr>
        <w:spacing w:after="0" w:line="480" w:lineRule="auto"/>
        <w:ind w:firstLine="720"/>
        <w:jc w:val="both"/>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The success of the SNHU Travel project depended heavily on each member of the Scrum team fulfilling their role consistently. The Product Owner was responsible for maintaining and prioritizing the product backlog, which kept the team focused on delivering the highest-value features first. For example, when SNHU Travel requested a personalized recommendation feature mid-project, the Product Owner evaluated it against existing priorities and placed it appropriately in the backlog rather than allowing it to disrupt the current sprint. As Scrum.org (2024a) notes, this role exists because someone must be accountable for maximizing the value of the team's work. The Scrum Master kept the process running smoothly by facilitating daily standups and removing blockers, such as resolving a third-party API delay that threatened to stall a sprint. The Development Team, working as a self-organizing and cross-functional group, built and tested features collaboratively each sprint, which eliminated the handoff bottlenecks common in waterfall development.</w:t>
      </w:r>
    </w:p>
    <w:p w14:paraId="396C7D97"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59CD92FE" w14:textId="23617AA1" w:rsidR="001C315B" w:rsidRPr="001C315B" w:rsidRDefault="001C315B" w:rsidP="001C315B">
      <w:pPr>
        <w:spacing w:after="0" w:line="480" w:lineRule="auto"/>
        <w:ind w:firstLine="720"/>
        <w:jc w:val="both"/>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 xml:space="preserve">User stories gave the team a consistent, user-centered way to define and complete work throughout the project. Each story was written from the traveler's perspective, which helped the team stay focused on outcomes rather than just technical tasks. One example was a story describing a traveler who wants to filter search results by price range so that results match their budget. This framing, which Scrum.org (2024b) identifies as the standard user story format, made the acceptance criteria clear and the purpose obvious. The sprint structure gave stories a natural lifecycle: they were pulled from the backlog during planning, developed during the sprint, and reviewed at the end. When the hotel comparison feature did not meet the client's expectations after </w:t>
      </w:r>
      <w:r w:rsidRPr="001C315B">
        <w:rPr>
          <w:rFonts w:ascii="Times New Roman" w:eastAsia="Times New Roman" w:hAnsi="Times New Roman" w:cs="Times New Roman"/>
          <w:kern w:val="0"/>
          <w14:ligatures w14:val="none"/>
        </w:rPr>
        <w:lastRenderedPageBreak/>
        <w:t xml:space="preserve">the first sprint, it was refined and successfully delivered in the next one. That feedback loop is what makes Agile so effective at producing software that </w:t>
      </w:r>
      <w:r w:rsidRPr="001C315B">
        <w:rPr>
          <w:rFonts w:ascii="Times New Roman" w:eastAsia="Times New Roman" w:hAnsi="Times New Roman" w:cs="Times New Roman"/>
          <w:kern w:val="0"/>
          <w14:ligatures w14:val="none"/>
        </w:rPr>
        <w:t>satisfies</w:t>
      </w:r>
      <w:r w:rsidRPr="001C315B">
        <w:rPr>
          <w:rFonts w:ascii="Times New Roman" w:eastAsia="Times New Roman" w:hAnsi="Times New Roman" w:cs="Times New Roman"/>
          <w:kern w:val="0"/>
          <w14:ligatures w14:val="none"/>
        </w:rPr>
        <w:t xml:space="preserve"> users.</w:t>
      </w:r>
    </w:p>
    <w:p w14:paraId="3E8D0ECA"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53AB305A" w14:textId="70D73204" w:rsidR="001C315B" w:rsidRPr="001C315B" w:rsidRDefault="001C315B" w:rsidP="001C315B">
      <w:pPr>
        <w:spacing w:after="0" w:line="480" w:lineRule="auto"/>
        <w:ind w:firstLine="720"/>
        <w:jc w:val="both"/>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 xml:space="preserve">Midway through the project, SNHU Travel requested an international travel section with multilingual support, which significantly expanded the original scope. In a waterfall model, this kind of change would have forced a costly revision of the design and requirements phases. Under Scrum, the request was brought to the Product Owner, converted into new user stories, and added to the product backlog. The team finished the current sprint without disruption, and the new stories were incorporated into the next sprint planning session. The sprint boundary acted as a natural buffer that absorbed the change without derailing ongoing work. This experience demonstrated one of </w:t>
      </w:r>
      <w:proofErr w:type="spellStart"/>
      <w:r w:rsidRPr="001C315B">
        <w:rPr>
          <w:rFonts w:ascii="Times New Roman" w:eastAsia="Times New Roman" w:hAnsi="Times New Roman" w:cs="Times New Roman"/>
          <w:kern w:val="0"/>
          <w14:ligatures w14:val="none"/>
        </w:rPr>
        <w:t>Agile's</w:t>
      </w:r>
      <w:proofErr w:type="spellEnd"/>
      <w:r w:rsidRPr="001C315B">
        <w:rPr>
          <w:rFonts w:ascii="Times New Roman" w:eastAsia="Times New Roman" w:hAnsi="Times New Roman" w:cs="Times New Roman"/>
          <w:kern w:val="0"/>
          <w14:ligatures w14:val="none"/>
        </w:rPr>
        <w:t xml:space="preserve"> most practical advantages: it treats change as a normal part of development rather than an exception to be avoided.</w:t>
      </w:r>
    </w:p>
    <w:p w14:paraId="696AC4BC"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10219F6A" w14:textId="533FC6B9" w:rsidR="001C315B" w:rsidRPr="001C315B" w:rsidRDefault="001C315B" w:rsidP="001C315B">
      <w:pPr>
        <w:spacing w:after="0" w:line="480" w:lineRule="auto"/>
        <w:ind w:firstLine="720"/>
        <w:jc w:val="both"/>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 xml:space="preserve">Clear and timely communication was essential throughout the SNHU Travel project, and the Scrum framework provided built-in structures that made it easier. The daily standup kept everyone aligned and surfaced problems early. During one sprint, a team member flagged an issue by saying: "I ran into inconsistent data being returned from the travel API on international routes. I am investigating this morning and will have a clearer picture by </w:t>
      </w:r>
      <w:r w:rsidRPr="001C315B">
        <w:rPr>
          <w:rFonts w:ascii="Times New Roman" w:eastAsia="Times New Roman" w:hAnsi="Times New Roman" w:cs="Times New Roman"/>
          <w:kern w:val="0"/>
          <w14:ligatures w14:val="none"/>
        </w:rPr>
        <w:t>standup but</w:t>
      </w:r>
      <w:r w:rsidRPr="001C315B">
        <w:rPr>
          <w:rFonts w:ascii="Times New Roman" w:eastAsia="Times New Roman" w:hAnsi="Times New Roman" w:cs="Times New Roman"/>
          <w:kern w:val="0"/>
          <w14:ligatures w14:val="none"/>
        </w:rPr>
        <w:t xml:space="preserve"> wanted to flag it early in case it affects the search feature timeline." That kind of specific, proactive communication gave the Scrum Master time to begin contingency planning before the issue escalated. Sprint reviews served as another key communication channel, bringing the team and the client together around a working demo rather than a status report. When the client pointed out that the itinerary builder was not intuitive for group bookings, that direct feedback shaped the next sprint </w:t>
      </w:r>
      <w:r w:rsidRPr="001C315B">
        <w:rPr>
          <w:rFonts w:ascii="Times New Roman" w:eastAsia="Times New Roman" w:hAnsi="Times New Roman" w:cs="Times New Roman"/>
          <w:kern w:val="0"/>
          <w14:ligatures w14:val="none"/>
        </w:rPr>
        <w:lastRenderedPageBreak/>
        <w:t>immediately. Both examples worked because they were grounded in something concrete and invited a real response.</w:t>
      </w:r>
    </w:p>
    <w:p w14:paraId="74ED52B0"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1F04473C" w14:textId="1814590E" w:rsidR="001C315B" w:rsidRPr="001C315B" w:rsidRDefault="001C315B" w:rsidP="001C315B">
      <w:pPr>
        <w:spacing w:after="0" w:line="480" w:lineRule="auto"/>
        <w:ind w:firstLine="720"/>
        <w:jc w:val="both"/>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The product backlog, sprint board, and sprint retrospective were the three organizational tools that had the biggest impact on the project. The backlog served as the team's single source of truth, keeping all stories, priorities, and refinements in one place. The sprint board gave everyone real-time visibility into which tasks were in progress and which were blocked, which made daily standups more efficient and actionable. The retrospective was the most underestimated of the three. After one sprint where unclear acceptance criteria caused rework, the team used the retrospective to establish a new norm: the Product Owner would include specific, measurable criteria on every story before it entered a sprint. That adjustment improved the quality of subsequent sprints noticeably. Together, these tools supported every Scrum event and made the team's work transparent, organized, and continuously improving.</w:t>
      </w:r>
    </w:p>
    <w:p w14:paraId="022D815F"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26C8D24F" w14:textId="77777777" w:rsidR="001C315B" w:rsidRPr="001C315B" w:rsidRDefault="001C315B" w:rsidP="001C315B">
      <w:pPr>
        <w:spacing w:after="0" w:line="480" w:lineRule="auto"/>
        <w:ind w:firstLine="720"/>
        <w:jc w:val="both"/>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 xml:space="preserve">The Scrum-Agile approach was well suited to the SNHU Travel project, though it came with real trade-offs. On the positive side, the iterative sprint structure kept the client engaged and allowed the product to evolve based on actual feedback rather than assumptions made at the start. The team stayed motivated because every sprint produced something tangible and the sense of momentum was consistent. Research supports this advantage, with Agile projects showing meaningfully higher success rates than waterfall projects in comparative studies (Miraz et al., 2023; Kara et al., 2024). The challenges were also real. Agile requires consistent stakeholder availability and active backlog management, and there were moments when delayed client feedback introduced uncertainty. Documentation was also lighter than a waterfall project would have produced, which could create problems during handoffs. Despite these drawbacks, Agile was </w:t>
      </w:r>
      <w:r w:rsidRPr="001C315B">
        <w:rPr>
          <w:rFonts w:ascii="Times New Roman" w:eastAsia="Times New Roman" w:hAnsi="Times New Roman" w:cs="Times New Roman"/>
          <w:kern w:val="0"/>
          <w14:ligatures w14:val="none"/>
        </w:rPr>
        <w:lastRenderedPageBreak/>
        <w:t xml:space="preserve">clearly the right choice for this project. The application was innovative in scope, requirements evolved throughout development, and client input was essential to the final product. A waterfall approach would have locked the team into an early specification that was almost guaranteed to be incomplete, and any changes would have been costly to accommodate. For </w:t>
      </w:r>
      <w:proofErr w:type="spellStart"/>
      <w:r w:rsidRPr="001C315B">
        <w:rPr>
          <w:rFonts w:ascii="Times New Roman" w:eastAsia="Times New Roman" w:hAnsi="Times New Roman" w:cs="Times New Roman"/>
          <w:kern w:val="0"/>
          <w14:ligatures w14:val="none"/>
        </w:rPr>
        <w:t>ChadaTech's</w:t>
      </w:r>
      <w:proofErr w:type="spellEnd"/>
      <w:r w:rsidRPr="001C315B">
        <w:rPr>
          <w:rFonts w:ascii="Times New Roman" w:eastAsia="Times New Roman" w:hAnsi="Times New Roman" w:cs="Times New Roman"/>
          <w:kern w:val="0"/>
          <w14:ligatures w14:val="none"/>
        </w:rPr>
        <w:t xml:space="preserve"> projects with dynamic requirements and engaged clients, Scrum-Agile is the stronger methodology.</w:t>
      </w:r>
    </w:p>
    <w:p w14:paraId="0138EE68"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001EBDC3" w14:textId="77777777" w:rsidR="001C315B" w:rsidRPr="001C315B" w:rsidRDefault="001C315B" w:rsidP="001C315B">
      <w:pPr>
        <w:spacing w:after="0" w:line="480" w:lineRule="auto"/>
        <w:jc w:val="center"/>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b/>
          <w:bCs/>
          <w:kern w:val="0"/>
          <w14:ligatures w14:val="none"/>
        </w:rPr>
        <w:t>References</w:t>
      </w:r>
    </w:p>
    <w:p w14:paraId="36629B3D"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7FEA3760" w14:textId="77777777" w:rsidR="001C315B" w:rsidRPr="001C315B" w:rsidRDefault="001C315B" w:rsidP="001C315B">
      <w:pPr>
        <w:spacing w:after="0" w:line="480" w:lineRule="auto"/>
        <w:ind w:left="720" w:hanging="720"/>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Kara, T., Gultekin, H., Moss, D., Krugman, J., &amp; Alessandri, C. (2024). Comparative analysis of agile versus waterfall methodology in government utilities, projects, and services: A case study exploration. International Journal of Social Relevance &amp; Concern, 12(9). https://ijournals.in/journal/index.php/ijsrc/article/view/291</w:t>
      </w:r>
    </w:p>
    <w:p w14:paraId="575B6BDD"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6945DF37" w14:textId="77777777" w:rsidR="001C315B" w:rsidRPr="001C315B" w:rsidRDefault="001C315B" w:rsidP="001C315B">
      <w:pPr>
        <w:spacing w:after="0" w:line="480" w:lineRule="auto"/>
        <w:ind w:left="720" w:hanging="720"/>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Miraz, M. H., Excell, P. S., &amp; Ali, M. (2023). Structured software development versus agile software development: A comparative analysis. International Journal of System Assurance Engineering and Management. https://doi.org/10.1007/s13198-023-01958-5</w:t>
      </w:r>
    </w:p>
    <w:p w14:paraId="38912A55"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3411C131" w14:textId="77777777" w:rsidR="001C315B" w:rsidRPr="001C315B" w:rsidRDefault="001C315B" w:rsidP="001C315B">
      <w:pPr>
        <w:spacing w:after="0" w:line="480" w:lineRule="auto"/>
        <w:ind w:left="720" w:hanging="720"/>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Scrum.org. (2024a, July 24). Why do we need the Product Owner? https://www.scrum.org/resources/blog/why-do-we-need-product-owner</w:t>
      </w:r>
    </w:p>
    <w:p w14:paraId="282D4520" w14:textId="77777777" w:rsidR="001C315B" w:rsidRPr="001C315B" w:rsidRDefault="001C315B" w:rsidP="001C315B">
      <w:pPr>
        <w:spacing w:after="0" w:line="480" w:lineRule="auto"/>
        <w:rPr>
          <w:rFonts w:ascii="Times New Roman" w:eastAsia="Times New Roman" w:hAnsi="Times New Roman" w:cs="Times New Roman"/>
          <w:kern w:val="0"/>
          <w:sz w:val="20"/>
          <w:szCs w:val="20"/>
          <w14:ligatures w14:val="none"/>
        </w:rPr>
      </w:pPr>
    </w:p>
    <w:p w14:paraId="6BC1ABAC" w14:textId="77777777" w:rsidR="001C315B" w:rsidRPr="001C315B" w:rsidRDefault="001C315B" w:rsidP="001C315B">
      <w:pPr>
        <w:spacing w:after="0" w:line="480" w:lineRule="auto"/>
        <w:ind w:left="720" w:hanging="720"/>
        <w:rPr>
          <w:rFonts w:ascii="Times New Roman" w:eastAsia="Times New Roman" w:hAnsi="Times New Roman" w:cs="Times New Roman"/>
          <w:kern w:val="0"/>
          <w:sz w:val="20"/>
          <w:szCs w:val="20"/>
          <w14:ligatures w14:val="none"/>
        </w:rPr>
      </w:pPr>
      <w:r w:rsidRPr="001C315B">
        <w:rPr>
          <w:rFonts w:ascii="Times New Roman" w:eastAsia="Times New Roman" w:hAnsi="Times New Roman" w:cs="Times New Roman"/>
          <w:kern w:val="0"/>
          <w14:ligatures w14:val="none"/>
        </w:rPr>
        <w:t>Scrum.org. (2024b, July 8). The user story format. https://www.scrum.org/resources/blog/user-story-format</w:t>
      </w:r>
    </w:p>
    <w:p w14:paraId="792F3332" w14:textId="77777777" w:rsidR="00503C6B" w:rsidRDefault="00503C6B"/>
    <w:sectPr w:rsidR="00503C6B" w:rsidSect="001C315B">
      <w:headerReference w:type="default" r:id="rI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D786" w14:textId="77777777" w:rsidR="001C315B" w:rsidRDefault="001C315B">
    <w:pPr>
      <w:jc w:val="right"/>
    </w:pPr>
    <w:r>
      <w:fldChar w:fldCharType="begin"/>
    </w:r>
    <w:r>
      <w:rPr>
        <w:rFonts w:ascii="Times New Roman" w:eastAsia="Times New Roman" w:hAnsi="Times New Roman" w:cs="Times New Roman"/>
      </w:rPr>
      <w:instrText>PAGE</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5B"/>
    <w:rsid w:val="00111ECB"/>
    <w:rsid w:val="001C315B"/>
    <w:rsid w:val="00503C6B"/>
    <w:rsid w:val="00525256"/>
    <w:rsid w:val="006C05AB"/>
    <w:rsid w:val="00830049"/>
    <w:rsid w:val="009821DE"/>
    <w:rsid w:val="00C95ABF"/>
    <w:rsid w:val="00CC47FD"/>
    <w:rsid w:val="00FA7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2D02"/>
  <w15:chartTrackingRefBased/>
  <w15:docId w15:val="{67F41269-8A78-4A82-B7F9-12EB88AC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15B"/>
    <w:rPr>
      <w:rFonts w:eastAsiaTheme="majorEastAsia" w:cstheme="majorBidi"/>
      <w:color w:val="272727" w:themeColor="text1" w:themeTint="D8"/>
    </w:rPr>
  </w:style>
  <w:style w:type="paragraph" w:styleId="Title">
    <w:name w:val="Title"/>
    <w:basedOn w:val="Normal"/>
    <w:next w:val="Normal"/>
    <w:link w:val="TitleChar"/>
    <w:uiPriority w:val="10"/>
    <w:qFormat/>
    <w:rsid w:val="001C3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15B"/>
    <w:pPr>
      <w:spacing w:before="160"/>
      <w:jc w:val="center"/>
    </w:pPr>
    <w:rPr>
      <w:i/>
      <w:iCs/>
      <w:color w:val="404040" w:themeColor="text1" w:themeTint="BF"/>
    </w:rPr>
  </w:style>
  <w:style w:type="character" w:customStyle="1" w:styleId="QuoteChar">
    <w:name w:val="Quote Char"/>
    <w:basedOn w:val="DefaultParagraphFont"/>
    <w:link w:val="Quote"/>
    <w:uiPriority w:val="29"/>
    <w:rsid w:val="001C315B"/>
    <w:rPr>
      <w:i/>
      <w:iCs/>
      <w:color w:val="404040" w:themeColor="text1" w:themeTint="BF"/>
    </w:rPr>
  </w:style>
  <w:style w:type="paragraph" w:styleId="ListParagraph">
    <w:name w:val="List Paragraph"/>
    <w:basedOn w:val="Normal"/>
    <w:uiPriority w:val="34"/>
    <w:qFormat/>
    <w:rsid w:val="001C315B"/>
    <w:pPr>
      <w:ind w:left="720"/>
      <w:contextualSpacing/>
    </w:pPr>
  </w:style>
  <w:style w:type="character" w:styleId="IntenseEmphasis">
    <w:name w:val="Intense Emphasis"/>
    <w:basedOn w:val="DefaultParagraphFont"/>
    <w:uiPriority w:val="21"/>
    <w:qFormat/>
    <w:rsid w:val="001C315B"/>
    <w:rPr>
      <w:i/>
      <w:iCs/>
      <w:color w:val="0F4761" w:themeColor="accent1" w:themeShade="BF"/>
    </w:rPr>
  </w:style>
  <w:style w:type="paragraph" w:styleId="IntenseQuote">
    <w:name w:val="Intense Quote"/>
    <w:basedOn w:val="Normal"/>
    <w:next w:val="Normal"/>
    <w:link w:val="IntenseQuoteChar"/>
    <w:uiPriority w:val="30"/>
    <w:qFormat/>
    <w:rsid w:val="001C3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15B"/>
    <w:rPr>
      <w:i/>
      <w:iCs/>
      <w:color w:val="0F4761" w:themeColor="accent1" w:themeShade="BF"/>
    </w:rPr>
  </w:style>
  <w:style w:type="character" w:styleId="IntenseReference">
    <w:name w:val="Intense Reference"/>
    <w:basedOn w:val="DefaultParagraphFont"/>
    <w:uiPriority w:val="32"/>
    <w:qFormat/>
    <w:rsid w:val="001C3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3455</TotalTime>
  <Pages>4</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Miller</dc:creator>
  <cp:keywords/>
  <dc:description/>
  <cp:lastModifiedBy>Steven Miller</cp:lastModifiedBy>
  <cp:revision>1</cp:revision>
  <dcterms:created xsi:type="dcterms:W3CDTF">2026-06-17T01:12:00Z</dcterms:created>
  <dcterms:modified xsi:type="dcterms:W3CDTF">2026-06-19T10:48:00Z</dcterms:modified>
</cp:coreProperties>
</file>