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139E5" w:rsidRPr="0000119D" w14:paraId="1AD2492E" w14:textId="77777777" w:rsidTr="636B5D55">
        <w:tc>
          <w:tcPr>
            <w:tcW w:w="4675" w:type="dxa"/>
          </w:tcPr>
          <w:p w14:paraId="080F4414" w14:textId="7B3C4D1B" w:rsidR="00E139E5" w:rsidRPr="0000119D" w:rsidRDefault="00E139E5" w:rsidP="00E139E5">
            <w:pPr>
              <w:spacing w:line="259" w:lineRule="auto"/>
              <w:ind w:left="0" w:right="0"/>
              <w:jc w:val="center"/>
              <w:rPr>
                <w:rFonts w:ascii="Arial" w:eastAsiaTheme="minorEastAsia" w:hAnsi="Arial" w:cs="Arial"/>
                <w:b/>
                <w:bCs/>
                <w:i/>
                <w:iCs/>
                <w:color w:val="000000" w:themeColor="text1"/>
                <w:sz w:val="22"/>
                <w:szCs w:val="22"/>
              </w:rPr>
            </w:pPr>
            <w:r w:rsidRPr="0000119D">
              <w:rPr>
                <w:color w:val="000000" w:themeColor="text1"/>
                <w:sz w:val="96"/>
                <w:szCs w:val="96"/>
              </w:rPr>
              <w:t>MEMO</w:t>
            </w:r>
          </w:p>
        </w:tc>
        <w:tc>
          <w:tcPr>
            <w:tcW w:w="4675" w:type="dxa"/>
          </w:tcPr>
          <w:p w14:paraId="4CB36FBB" w14:textId="735E157D" w:rsidR="00E139E5" w:rsidRPr="0000119D" w:rsidRDefault="00E139E5" w:rsidP="00E139E5">
            <w:pPr>
              <w:spacing w:line="259" w:lineRule="auto"/>
              <w:ind w:left="0" w:right="0"/>
              <w:rPr>
                <w:rFonts w:ascii="Arial" w:eastAsiaTheme="minorEastAsia" w:hAnsi="Arial" w:cs="Arial"/>
                <w:b/>
                <w:bCs/>
                <w:i/>
                <w:iCs/>
                <w:color w:val="000000" w:themeColor="text1"/>
                <w:sz w:val="22"/>
                <w:szCs w:val="22"/>
              </w:rPr>
            </w:pPr>
            <w:r w:rsidRPr="0000119D">
              <w:rPr>
                <w:noProof/>
                <w:color w:val="000000" w:themeColor="text1"/>
                <w:shd w:val="clear" w:color="auto" w:fill="E6E6E6"/>
                <w:lang w:eastAsia="en-US"/>
              </w:rPr>
              <w:drawing>
                <wp:anchor distT="0" distB="0" distL="114300" distR="114300" simplePos="0" relativeHeight="251658240" behindDoc="1" locked="0" layoutInCell="1" allowOverlap="1" wp14:anchorId="7B6B6154" wp14:editId="36483AEB">
                  <wp:simplePos x="0" y="0"/>
                  <wp:positionH relativeFrom="column">
                    <wp:posOffset>697865</wp:posOffset>
                  </wp:positionH>
                  <wp:positionV relativeFrom="paragraph">
                    <wp:posOffset>0</wp:posOffset>
                  </wp:positionV>
                  <wp:extent cx="2143125" cy="1388301"/>
                  <wp:effectExtent l="0" t="0" r="0" b="2540"/>
                  <wp:wrapTight wrapText="bothSides">
                    <wp:wrapPolygon edited="0">
                      <wp:start x="0" y="0"/>
                      <wp:lineTo x="0" y="21343"/>
                      <wp:lineTo x="21312" y="21343"/>
                      <wp:lineTo x="21312" y="0"/>
                      <wp:lineTo x="0" y="0"/>
                    </wp:wrapPolygon>
                  </wp:wrapTight>
                  <wp:docPr id="649379284" name="Picture 649379284" descr="mercury U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3125" cy="1388301"/>
                          </a:xfrm>
                          <a:prstGeom prst="rect">
                            <a:avLst/>
                          </a:prstGeom>
                        </pic:spPr>
                      </pic:pic>
                    </a:graphicData>
                  </a:graphic>
                  <wp14:sizeRelH relativeFrom="page">
                    <wp14:pctWidth>0</wp14:pctWidth>
                  </wp14:sizeRelH>
                  <wp14:sizeRelV relativeFrom="page">
                    <wp14:pctHeight>0</wp14:pctHeight>
                  </wp14:sizeRelV>
                </wp:anchor>
              </w:drawing>
            </w:r>
          </w:p>
        </w:tc>
      </w:tr>
    </w:tbl>
    <w:p w14:paraId="100E6956" w14:textId="0747168B" w:rsidR="22389B92" w:rsidRPr="00D16B56" w:rsidRDefault="008957B1" w:rsidP="66929240">
      <w:pPr>
        <w:pStyle w:val="Recipient"/>
        <w:spacing w:before="0" w:line="259" w:lineRule="auto"/>
        <w:ind w:left="0" w:right="0"/>
        <w:rPr>
          <w:rFonts w:ascii="Arial" w:eastAsiaTheme="minorEastAsia" w:hAnsi="Arial"/>
          <w:b w:val="0"/>
          <w:bCs w:val="0"/>
          <w:sz w:val="22"/>
          <w:szCs w:val="22"/>
        </w:rPr>
      </w:pPr>
      <w:r>
        <w:rPr>
          <w:rFonts w:ascii="Arial" w:eastAsiaTheme="minorEastAsia" w:hAnsi="Arial"/>
          <w:b w:val="0"/>
          <w:bCs w:val="0"/>
          <w:sz w:val="22"/>
          <w:szCs w:val="22"/>
        </w:rPr>
        <w:t>January 28, 2023</w:t>
      </w:r>
    </w:p>
    <w:p w14:paraId="224094E7" w14:textId="77777777" w:rsidR="00D16B56" w:rsidRDefault="00D16B56" w:rsidP="66929240">
      <w:pPr>
        <w:pStyle w:val="Recipient"/>
        <w:spacing w:before="0" w:line="259" w:lineRule="auto"/>
        <w:ind w:left="0" w:right="0"/>
        <w:rPr>
          <w:rFonts w:ascii="Arial" w:hAnsi="Arial" w:cs="Arial"/>
          <w:b w:val="0"/>
          <w:bCs w:val="0"/>
          <w:sz w:val="22"/>
          <w:szCs w:val="22"/>
        </w:rPr>
      </w:pPr>
    </w:p>
    <w:p w14:paraId="3DD92E68" w14:textId="3053E381" w:rsidR="00D16B56" w:rsidRPr="00D16B56" w:rsidRDefault="008957B1" w:rsidP="66929240">
      <w:pPr>
        <w:pStyle w:val="Recipient"/>
        <w:spacing w:before="0" w:line="259" w:lineRule="auto"/>
        <w:ind w:left="0" w:right="0"/>
        <w:rPr>
          <w:rFonts w:ascii="Arial" w:eastAsiaTheme="minorEastAsia" w:hAnsi="Arial"/>
          <w:b w:val="0"/>
          <w:bCs w:val="0"/>
          <w:sz w:val="22"/>
          <w:szCs w:val="22"/>
        </w:rPr>
      </w:pPr>
      <w:r>
        <w:rPr>
          <w:rFonts w:ascii="Arial" w:eastAsiaTheme="minorEastAsia" w:hAnsi="Arial"/>
          <w:b w:val="0"/>
          <w:bCs w:val="0"/>
          <w:sz w:val="22"/>
          <w:szCs w:val="22"/>
        </w:rPr>
        <w:t>Reece Zunino CMIT 421 6380</w:t>
      </w:r>
    </w:p>
    <w:p w14:paraId="66D8D437" w14:textId="27521CA5" w:rsidR="00D16B56" w:rsidRPr="00D16B56" w:rsidRDefault="00D16B56" w:rsidP="66929240">
      <w:pPr>
        <w:pStyle w:val="Recipient"/>
        <w:spacing w:before="0" w:line="259" w:lineRule="auto"/>
        <w:ind w:left="0" w:right="0"/>
        <w:rPr>
          <w:rFonts w:ascii="Arial" w:hAnsi="Arial" w:cs="Arial"/>
          <w:b w:val="0"/>
          <w:bCs w:val="0"/>
          <w:sz w:val="22"/>
          <w:szCs w:val="22"/>
        </w:rPr>
      </w:pPr>
    </w:p>
    <w:p w14:paraId="1421B78B" w14:textId="6BED4A4A" w:rsidR="00D16B56" w:rsidRPr="00D16B56" w:rsidRDefault="009F3D74" w:rsidP="66929240">
      <w:pPr>
        <w:pStyle w:val="Recipient"/>
        <w:spacing w:before="0" w:line="259" w:lineRule="auto"/>
        <w:ind w:left="0" w:right="0"/>
        <w:rPr>
          <w:rFonts w:ascii="Arial" w:hAnsi="Arial" w:cs="Arial"/>
          <w:b w:val="0"/>
          <w:bCs w:val="0"/>
          <w:sz w:val="22"/>
          <w:szCs w:val="22"/>
        </w:rPr>
      </w:pPr>
      <w:r>
        <w:rPr>
          <w:rFonts w:ascii="Arial" w:eastAsiaTheme="minorEastAsia" w:hAnsi="Arial"/>
          <w:b w:val="0"/>
          <w:bCs w:val="0"/>
          <w:sz w:val="22"/>
          <w:szCs w:val="22"/>
        </w:rPr>
        <w:t xml:space="preserve">Attn: Judy </w:t>
      </w:r>
      <w:r w:rsidR="00720C8D">
        <w:rPr>
          <w:rFonts w:ascii="Arial" w:eastAsiaTheme="minorEastAsia" w:hAnsi="Arial"/>
          <w:b w:val="0"/>
          <w:bCs w:val="0"/>
          <w:sz w:val="22"/>
          <w:szCs w:val="22"/>
        </w:rPr>
        <w:t>"</w:t>
      </w:r>
      <w:r>
        <w:rPr>
          <w:rFonts w:ascii="Arial" w:eastAsiaTheme="minorEastAsia" w:hAnsi="Arial"/>
          <w:b w:val="0"/>
          <w:bCs w:val="0"/>
          <w:sz w:val="22"/>
          <w:szCs w:val="22"/>
        </w:rPr>
        <w:t>Mac</w:t>
      </w:r>
      <w:r w:rsidR="00720C8D">
        <w:rPr>
          <w:rFonts w:ascii="Arial" w:eastAsiaTheme="minorEastAsia" w:hAnsi="Arial"/>
          <w:b w:val="0"/>
          <w:bCs w:val="0"/>
          <w:sz w:val="22"/>
          <w:szCs w:val="22"/>
        </w:rPr>
        <w:t>"</w:t>
      </w:r>
      <w:r>
        <w:rPr>
          <w:rFonts w:ascii="Arial" w:eastAsiaTheme="minorEastAsia" w:hAnsi="Arial"/>
          <w:b w:val="0"/>
          <w:bCs w:val="0"/>
          <w:sz w:val="22"/>
          <w:szCs w:val="22"/>
        </w:rPr>
        <w:t xml:space="preserve"> McNamara</w:t>
      </w:r>
    </w:p>
    <w:p w14:paraId="02771FD9" w14:textId="05B338E0" w:rsidR="22389B92" w:rsidRDefault="22389B92" w:rsidP="22389B92">
      <w:pPr>
        <w:pStyle w:val="Recipient"/>
        <w:spacing w:before="0" w:line="259" w:lineRule="auto"/>
        <w:ind w:left="0" w:right="0"/>
        <w:rPr>
          <w:rFonts w:ascii="Arial" w:hAnsi="Arial" w:cs="Arial"/>
          <w:b w:val="0"/>
          <w:bCs w:val="0"/>
          <w:i/>
          <w:iCs/>
          <w:sz w:val="22"/>
          <w:szCs w:val="22"/>
        </w:rPr>
      </w:pPr>
    </w:p>
    <w:p w14:paraId="4E70DA05" w14:textId="77777777" w:rsidR="000133D8" w:rsidRPr="0000119D" w:rsidRDefault="000133D8" w:rsidP="000133D8">
      <w:pPr>
        <w:spacing w:before="0" w:after="120"/>
        <w:ind w:left="0" w:right="0"/>
        <w:rPr>
          <w:rFonts w:ascii="Arial" w:eastAsiaTheme="minorEastAsia" w:hAnsi="Arial" w:cs="Arial"/>
          <w:b/>
          <w:bCs/>
          <w:color w:val="000000" w:themeColor="text1"/>
          <w:sz w:val="22"/>
          <w:szCs w:val="22"/>
        </w:rPr>
      </w:pPr>
      <w:r w:rsidRPr="0000119D">
        <w:rPr>
          <w:rFonts w:ascii="Arial" w:eastAsiaTheme="minorEastAsia" w:hAnsi="Arial" w:cs="Arial"/>
          <w:b/>
          <w:bCs/>
          <w:color w:val="000000" w:themeColor="text1"/>
          <w:sz w:val="22"/>
          <w:szCs w:val="22"/>
        </w:rPr>
        <w:t>Overview</w:t>
      </w:r>
    </w:p>
    <w:p w14:paraId="2DD031EE" w14:textId="77777777" w:rsidR="000133D8" w:rsidRPr="0000119D" w:rsidRDefault="000133D8" w:rsidP="7DFD8D59">
      <w:pPr>
        <w:pStyle w:val="Recipient"/>
        <w:spacing w:before="0" w:line="259" w:lineRule="auto"/>
        <w:ind w:left="0" w:right="0"/>
        <w:rPr>
          <w:rFonts w:ascii="Arial" w:hAnsi="Arial" w:cs="Arial"/>
          <w:b w:val="0"/>
          <w:bCs w:val="0"/>
          <w:i/>
          <w:iCs/>
          <w:sz w:val="22"/>
          <w:szCs w:val="22"/>
        </w:rPr>
      </w:pPr>
    </w:p>
    <w:p w14:paraId="0191F668" w14:textId="46C0865F" w:rsidR="00E139E5" w:rsidRPr="0000119D" w:rsidRDefault="0036260F" w:rsidP="0036260F">
      <w:pPr>
        <w:pStyle w:val="Recipient"/>
        <w:spacing w:before="0" w:line="259" w:lineRule="auto"/>
        <w:ind w:left="0" w:right="0" w:firstLine="720"/>
        <w:rPr>
          <w:rFonts w:ascii="Arial" w:eastAsiaTheme="minorEastAsia" w:hAnsi="Arial" w:cs="Arial"/>
          <w:b w:val="0"/>
          <w:bCs w:val="0"/>
          <w:color w:val="4472C4" w:themeColor="accent1"/>
          <w:sz w:val="22"/>
          <w:szCs w:val="22"/>
        </w:rPr>
      </w:pPr>
      <w:r>
        <w:rPr>
          <w:rFonts w:ascii="Arial" w:hAnsi="Arial" w:cs="Arial"/>
          <w:b w:val="0"/>
          <w:bCs w:val="0"/>
          <w:color w:val="auto"/>
          <w:sz w:val="22"/>
          <w:szCs w:val="22"/>
        </w:rPr>
        <w:t xml:space="preserve">Due to a recent cyber-attack on one of our competitors, which resulted in a ransomware attack. The ransomware version that was used in the attack was WannaCry. Due to the nature of the attack on our competitor, our company performed a vulnerability assessment from a third-party pen-tester. We have received the scan report from the company, and this memorandum will address several issues that were found during the scan that requires our immediate attention. Ransomware is software used to hold our data hostage for a sum of money and can </w:t>
      </w:r>
      <w:r w:rsidR="007567DB">
        <w:rPr>
          <w:rFonts w:ascii="Arial" w:hAnsi="Arial" w:cs="Arial"/>
          <w:b w:val="0"/>
          <w:bCs w:val="0"/>
          <w:color w:val="auto"/>
          <w:sz w:val="22"/>
          <w:szCs w:val="22"/>
        </w:rPr>
        <w:t>make</w:t>
      </w:r>
      <w:r>
        <w:rPr>
          <w:rFonts w:ascii="Arial" w:hAnsi="Arial" w:cs="Arial"/>
          <w:b w:val="0"/>
          <w:bCs w:val="0"/>
          <w:color w:val="auto"/>
          <w:sz w:val="22"/>
          <w:szCs w:val="22"/>
        </w:rPr>
        <w:t xml:space="preserve"> our investors and customers </w:t>
      </w:r>
      <w:r w:rsidR="007567DB">
        <w:rPr>
          <w:rFonts w:ascii="Arial" w:hAnsi="Arial" w:cs="Arial"/>
          <w:b w:val="0"/>
          <w:bCs w:val="0"/>
          <w:color w:val="auto"/>
          <w:sz w:val="22"/>
          <w:szCs w:val="22"/>
        </w:rPr>
        <w:t xml:space="preserve">lose trust in our abilities to keep their information safe and secure from outside sources. </w:t>
      </w:r>
      <w:r w:rsidR="00720C8D">
        <w:rPr>
          <w:rFonts w:ascii="Arial" w:hAnsi="Arial" w:cs="Arial"/>
          <w:b w:val="0"/>
          <w:bCs w:val="0"/>
          <w:color w:val="auto"/>
          <w:sz w:val="22"/>
          <w:szCs w:val="22"/>
        </w:rPr>
        <w:t>Our CEO and other personnel's concerns</w:t>
      </w:r>
      <w:r w:rsidR="007567DB">
        <w:rPr>
          <w:rFonts w:ascii="Arial" w:hAnsi="Arial" w:cs="Arial"/>
          <w:b w:val="0"/>
          <w:bCs w:val="0"/>
          <w:color w:val="auto"/>
          <w:sz w:val="22"/>
          <w:szCs w:val="22"/>
        </w:rPr>
        <w:t xml:space="preserve"> about cyber threats and possible attacks against our company are valid</w:t>
      </w:r>
      <w:r w:rsidR="00720C8D">
        <w:rPr>
          <w:rFonts w:ascii="Arial" w:hAnsi="Arial" w:cs="Arial"/>
          <w:b w:val="0"/>
          <w:bCs w:val="0"/>
          <w:color w:val="auto"/>
          <w:sz w:val="22"/>
          <w:szCs w:val="22"/>
        </w:rPr>
        <w:t>. This memo</w:t>
      </w:r>
      <w:r w:rsidR="007567DB">
        <w:rPr>
          <w:rFonts w:ascii="Arial" w:hAnsi="Arial" w:cs="Arial"/>
          <w:b w:val="0"/>
          <w:bCs w:val="0"/>
          <w:color w:val="auto"/>
          <w:sz w:val="22"/>
          <w:szCs w:val="22"/>
        </w:rPr>
        <w:t xml:space="preserve"> will discuss recommendations to mitigate the risk we face against a possible attack and provide solutions to some of the issues found in the scan report. </w:t>
      </w:r>
    </w:p>
    <w:p w14:paraId="57A69918" w14:textId="77777777" w:rsidR="00E139E5" w:rsidRPr="0000119D" w:rsidRDefault="00E139E5" w:rsidP="009B0714">
      <w:pPr>
        <w:spacing w:before="0" w:after="120"/>
        <w:ind w:left="0" w:right="0"/>
        <w:rPr>
          <w:rFonts w:ascii="Arial" w:eastAsiaTheme="minorEastAsia" w:hAnsi="Arial" w:cs="Arial"/>
          <w:b/>
          <w:bCs/>
          <w:color w:val="000000" w:themeColor="text1"/>
          <w:sz w:val="22"/>
          <w:szCs w:val="22"/>
        </w:rPr>
      </w:pPr>
    </w:p>
    <w:p w14:paraId="2D4C1918" w14:textId="6BD24984" w:rsidR="009B0714" w:rsidRDefault="009B0714" w:rsidP="636B5D55">
      <w:pPr>
        <w:pStyle w:val="Recipient"/>
        <w:spacing w:before="0" w:line="259" w:lineRule="auto"/>
        <w:ind w:left="0" w:right="0"/>
        <w:rPr>
          <w:rFonts w:ascii="Arial" w:eastAsiaTheme="minorEastAsia" w:hAnsi="Arial" w:cs="Arial"/>
          <w:sz w:val="22"/>
          <w:szCs w:val="22"/>
        </w:rPr>
      </w:pPr>
      <w:r w:rsidRPr="636B5D55">
        <w:rPr>
          <w:rFonts w:ascii="Arial" w:eastAsiaTheme="minorEastAsia" w:hAnsi="Arial" w:cs="Arial"/>
          <w:sz w:val="22"/>
          <w:szCs w:val="22"/>
        </w:rPr>
        <w:t>Part 1</w:t>
      </w:r>
      <w:r w:rsidR="1A1DFE04" w:rsidRPr="636B5D55">
        <w:rPr>
          <w:rFonts w:ascii="Arial" w:eastAsiaTheme="minorEastAsia" w:hAnsi="Arial" w:cs="Arial"/>
          <w:sz w:val="22"/>
          <w:szCs w:val="22"/>
        </w:rPr>
        <w:t>:</w:t>
      </w:r>
      <w:r w:rsidRPr="636B5D55">
        <w:rPr>
          <w:rFonts w:ascii="Arial" w:eastAsiaTheme="minorEastAsia" w:hAnsi="Arial" w:cs="Arial"/>
          <w:sz w:val="22"/>
          <w:szCs w:val="22"/>
        </w:rPr>
        <w:t xml:space="preserve"> Vulnerability Management (VM) Process Recommendation</w:t>
      </w:r>
    </w:p>
    <w:p w14:paraId="7D5B3733" w14:textId="77777777" w:rsidR="00B809D3" w:rsidRPr="0000119D" w:rsidRDefault="00B809D3" w:rsidP="636B5D55">
      <w:pPr>
        <w:pStyle w:val="Recipient"/>
        <w:spacing w:before="0" w:line="259" w:lineRule="auto"/>
        <w:ind w:left="0" w:right="0"/>
        <w:rPr>
          <w:rFonts w:ascii="Arial" w:eastAsiaTheme="minorEastAsia" w:hAnsi="Arial" w:cs="Arial"/>
          <w:sz w:val="22"/>
          <w:szCs w:val="22"/>
        </w:rPr>
      </w:pPr>
    </w:p>
    <w:p w14:paraId="659FB090" w14:textId="5FFA1AD6" w:rsidR="000133D8" w:rsidRDefault="00EA216B" w:rsidP="009B0714">
      <w:pPr>
        <w:pStyle w:val="Recipient"/>
        <w:spacing w:before="0" w:line="259" w:lineRule="auto"/>
        <w:ind w:left="0" w:right="0"/>
        <w:rPr>
          <w:rFonts w:ascii="Arial" w:eastAsiaTheme="minorEastAsia" w:hAnsi="Arial" w:cs="Arial"/>
          <w:b w:val="0"/>
          <w:bCs w:val="0"/>
          <w:sz w:val="22"/>
          <w:szCs w:val="22"/>
        </w:rPr>
      </w:pPr>
      <w:r>
        <w:rPr>
          <w:rFonts w:ascii="Arial" w:eastAsiaTheme="minorEastAsia" w:hAnsi="Arial" w:cs="Arial"/>
          <w:sz w:val="22"/>
          <w:szCs w:val="22"/>
        </w:rPr>
        <w:tab/>
      </w:r>
      <w:r>
        <w:rPr>
          <w:rFonts w:ascii="Arial" w:eastAsiaTheme="minorEastAsia" w:hAnsi="Arial" w:cs="Arial"/>
          <w:b w:val="0"/>
          <w:bCs w:val="0"/>
          <w:sz w:val="22"/>
          <w:szCs w:val="22"/>
        </w:rPr>
        <w:t>When creating and Implementing a VM process for mercury USA, we must consider the PCI SSC security standards and regulations regarding the Payment Card Industry to ensure that our customer</w:t>
      </w:r>
      <w:r w:rsidR="00720C8D">
        <w:rPr>
          <w:rFonts w:ascii="Arial" w:eastAsiaTheme="minorEastAsia" w:hAnsi="Arial" w:cs="Arial"/>
          <w:b w:val="0"/>
          <w:bCs w:val="0"/>
          <w:sz w:val="22"/>
          <w:szCs w:val="22"/>
        </w:rPr>
        <w:t>'</w:t>
      </w:r>
      <w:r>
        <w:rPr>
          <w:rFonts w:ascii="Arial" w:eastAsiaTheme="minorEastAsia" w:hAnsi="Arial" w:cs="Arial"/>
          <w:b w:val="0"/>
          <w:bCs w:val="0"/>
          <w:sz w:val="22"/>
          <w:szCs w:val="22"/>
        </w:rPr>
        <w:t xml:space="preserve">s data is protected and has met all regulatory guidelines </w:t>
      </w:r>
      <w:r w:rsidR="00720C8D">
        <w:rPr>
          <w:rFonts w:ascii="Arial" w:eastAsiaTheme="minorEastAsia" w:hAnsi="Arial" w:cs="Arial"/>
          <w:b w:val="0"/>
          <w:bCs w:val="0"/>
          <w:sz w:val="22"/>
          <w:szCs w:val="22"/>
        </w:rPr>
        <w:t>outlined</w:t>
      </w:r>
      <w:r>
        <w:rPr>
          <w:rFonts w:ascii="Arial" w:eastAsiaTheme="minorEastAsia" w:hAnsi="Arial" w:cs="Arial"/>
          <w:b w:val="0"/>
          <w:bCs w:val="0"/>
          <w:sz w:val="22"/>
          <w:szCs w:val="22"/>
        </w:rPr>
        <w:t xml:space="preserve"> in the PCI-DSS. There have been many updates to the PCI DSS</w:t>
      </w:r>
      <w:r w:rsidR="00720C8D">
        <w:rPr>
          <w:rFonts w:ascii="Arial" w:eastAsiaTheme="minorEastAsia" w:hAnsi="Arial" w:cs="Arial"/>
          <w:b w:val="0"/>
          <w:bCs w:val="0"/>
          <w:sz w:val="22"/>
          <w:szCs w:val="22"/>
        </w:rPr>
        <w:t>, and t</w:t>
      </w:r>
      <w:r>
        <w:rPr>
          <w:rFonts w:ascii="Arial" w:eastAsiaTheme="minorEastAsia" w:hAnsi="Arial" w:cs="Arial"/>
          <w:b w:val="0"/>
          <w:bCs w:val="0"/>
          <w:sz w:val="22"/>
          <w:szCs w:val="22"/>
        </w:rPr>
        <w:t xml:space="preserve">he version as of March 31, 2022, is version 4.0. The current version has </w:t>
      </w:r>
      <w:r w:rsidR="00720C8D">
        <w:rPr>
          <w:rFonts w:ascii="Arial" w:eastAsiaTheme="minorEastAsia" w:hAnsi="Arial" w:cs="Arial"/>
          <w:b w:val="0"/>
          <w:bCs w:val="0"/>
          <w:sz w:val="22"/>
          <w:szCs w:val="22"/>
        </w:rPr>
        <w:t>"</w:t>
      </w:r>
      <w:r w:rsidRPr="00EA216B">
        <w:rPr>
          <w:rFonts w:ascii="Arial" w:eastAsiaTheme="minorEastAsia" w:hAnsi="Arial" w:cs="Arial"/>
          <w:b w:val="0"/>
          <w:bCs w:val="0"/>
          <w:sz w:val="22"/>
          <w:szCs w:val="22"/>
        </w:rPr>
        <w:t xml:space="preserve">requirements for multi-factor authentication (MFA) </w:t>
      </w:r>
      <w:r>
        <w:rPr>
          <w:rFonts w:ascii="Arial" w:eastAsiaTheme="minorEastAsia" w:hAnsi="Arial" w:cs="Arial"/>
          <w:b w:val="0"/>
          <w:bCs w:val="0"/>
          <w:sz w:val="22"/>
          <w:szCs w:val="22"/>
        </w:rPr>
        <w:t xml:space="preserve">and </w:t>
      </w:r>
      <w:r w:rsidR="00720C8D">
        <w:rPr>
          <w:rFonts w:ascii="Arial" w:eastAsiaTheme="minorEastAsia" w:hAnsi="Arial" w:cs="Arial"/>
          <w:b w:val="0"/>
          <w:bCs w:val="0"/>
          <w:sz w:val="22"/>
          <w:szCs w:val="22"/>
        </w:rPr>
        <w:t>is</w:t>
      </w:r>
      <w:r w:rsidRPr="00EA216B">
        <w:rPr>
          <w:rFonts w:ascii="Arial" w:eastAsiaTheme="minorEastAsia" w:hAnsi="Arial" w:cs="Arial"/>
          <w:b w:val="0"/>
          <w:bCs w:val="0"/>
          <w:sz w:val="22"/>
          <w:szCs w:val="22"/>
        </w:rPr>
        <w:t xml:space="preserve"> more stringent</w:t>
      </w:r>
      <w:r>
        <w:rPr>
          <w:rFonts w:ascii="Arial" w:eastAsiaTheme="minorEastAsia" w:hAnsi="Arial" w:cs="Arial"/>
          <w:b w:val="0"/>
          <w:bCs w:val="0"/>
          <w:sz w:val="22"/>
          <w:szCs w:val="22"/>
        </w:rPr>
        <w:t xml:space="preserve"> </w:t>
      </w:r>
      <w:r w:rsidRPr="00EA216B">
        <w:rPr>
          <w:rFonts w:ascii="Arial" w:eastAsiaTheme="minorEastAsia" w:hAnsi="Arial" w:cs="Arial"/>
          <w:b w:val="0"/>
          <w:bCs w:val="0"/>
          <w:sz w:val="22"/>
          <w:szCs w:val="22"/>
        </w:rPr>
        <w:t>(Baykara, 2022)</w:t>
      </w:r>
      <w:r w:rsidR="00720C8D">
        <w:rPr>
          <w:rFonts w:ascii="Arial" w:eastAsiaTheme="minorEastAsia" w:hAnsi="Arial" w:cs="Arial"/>
          <w:b w:val="0"/>
          <w:bCs w:val="0"/>
          <w:sz w:val="22"/>
          <w:szCs w:val="22"/>
        </w:rPr>
        <w:t>"</w:t>
      </w:r>
      <w:r>
        <w:rPr>
          <w:rFonts w:ascii="Arial" w:eastAsiaTheme="minorEastAsia" w:hAnsi="Arial" w:cs="Arial"/>
          <w:b w:val="0"/>
          <w:bCs w:val="0"/>
          <w:sz w:val="22"/>
          <w:szCs w:val="22"/>
        </w:rPr>
        <w:t>.</w:t>
      </w:r>
    </w:p>
    <w:p w14:paraId="0E537587" w14:textId="11B62756" w:rsidR="00EA216B" w:rsidRDefault="00EA216B" w:rsidP="009B0714">
      <w:pPr>
        <w:pStyle w:val="Recipient"/>
        <w:spacing w:before="0" w:line="259" w:lineRule="auto"/>
        <w:ind w:left="0" w:right="0"/>
        <w:rPr>
          <w:rFonts w:ascii="Arial" w:eastAsiaTheme="minorEastAsia" w:hAnsi="Arial" w:cs="Arial"/>
          <w:b w:val="0"/>
          <w:bCs w:val="0"/>
          <w:sz w:val="22"/>
          <w:szCs w:val="22"/>
        </w:rPr>
      </w:pPr>
      <w:r>
        <w:rPr>
          <w:rFonts w:ascii="Arial" w:eastAsiaTheme="minorEastAsia" w:hAnsi="Arial" w:cs="Arial"/>
          <w:b w:val="0"/>
          <w:bCs w:val="0"/>
          <w:sz w:val="22"/>
          <w:szCs w:val="22"/>
        </w:rPr>
        <w:tab/>
        <w:t xml:space="preserve">After ensuring Mercury USA has met all the requirements and standards according to the PCI DSS, we can </w:t>
      </w:r>
      <w:r w:rsidR="000C6EEB">
        <w:rPr>
          <w:rFonts w:ascii="Arial" w:eastAsiaTheme="minorEastAsia" w:hAnsi="Arial" w:cs="Arial"/>
          <w:b w:val="0"/>
          <w:bCs w:val="0"/>
          <w:sz w:val="22"/>
          <w:szCs w:val="22"/>
        </w:rPr>
        <w:t>create</w:t>
      </w:r>
      <w:r w:rsidR="00720C8D">
        <w:rPr>
          <w:rFonts w:ascii="Arial" w:eastAsiaTheme="minorEastAsia" w:hAnsi="Arial" w:cs="Arial"/>
          <w:b w:val="0"/>
          <w:bCs w:val="0"/>
          <w:sz w:val="22"/>
          <w:szCs w:val="22"/>
        </w:rPr>
        <w:t xml:space="preserve"> internal guidelines and policies tailored to our</w:t>
      </w:r>
      <w:r>
        <w:rPr>
          <w:rFonts w:ascii="Arial" w:eastAsiaTheme="minorEastAsia" w:hAnsi="Arial" w:cs="Arial"/>
          <w:b w:val="0"/>
          <w:bCs w:val="0"/>
          <w:sz w:val="22"/>
          <w:szCs w:val="22"/>
        </w:rPr>
        <w:t xml:space="preserve"> operations. </w:t>
      </w:r>
      <w:r w:rsidR="006B08EF">
        <w:rPr>
          <w:rFonts w:ascii="Arial" w:eastAsiaTheme="minorEastAsia" w:hAnsi="Arial" w:cs="Arial"/>
          <w:b w:val="0"/>
          <w:bCs w:val="0"/>
          <w:sz w:val="22"/>
          <w:szCs w:val="22"/>
        </w:rPr>
        <w:t xml:space="preserve">We would need to </w:t>
      </w:r>
      <w:r w:rsidR="00720C8D">
        <w:rPr>
          <w:rFonts w:ascii="Arial" w:eastAsiaTheme="minorEastAsia" w:hAnsi="Arial" w:cs="Arial"/>
          <w:b w:val="0"/>
          <w:bCs w:val="0"/>
          <w:sz w:val="22"/>
          <w:szCs w:val="22"/>
        </w:rPr>
        <w:t xml:space="preserve">begin </w:t>
      </w:r>
      <w:r w:rsidR="006B08EF">
        <w:rPr>
          <w:rFonts w:ascii="Arial" w:eastAsiaTheme="minorEastAsia" w:hAnsi="Arial" w:cs="Arial"/>
          <w:b w:val="0"/>
          <w:bCs w:val="0"/>
          <w:sz w:val="22"/>
          <w:szCs w:val="22"/>
        </w:rPr>
        <w:t xml:space="preserve">assessing </w:t>
      </w:r>
      <w:r w:rsidR="00720C8D">
        <w:rPr>
          <w:rFonts w:ascii="Arial" w:eastAsiaTheme="minorEastAsia" w:hAnsi="Arial" w:cs="Arial"/>
          <w:b w:val="0"/>
          <w:bCs w:val="0"/>
          <w:sz w:val="22"/>
          <w:szCs w:val="22"/>
        </w:rPr>
        <w:t>the</w:t>
      </w:r>
      <w:r w:rsidR="006B08EF">
        <w:rPr>
          <w:rFonts w:ascii="Arial" w:eastAsiaTheme="minorEastAsia" w:hAnsi="Arial" w:cs="Arial"/>
          <w:b w:val="0"/>
          <w:bCs w:val="0"/>
          <w:sz w:val="22"/>
          <w:szCs w:val="22"/>
        </w:rPr>
        <w:t xml:space="preserve"> existing vulnerabilities of our current technological assets. We would need to conduct our risk assessments based on </w:t>
      </w:r>
      <w:r w:rsidR="000C6EEB">
        <w:rPr>
          <w:rFonts w:ascii="Arial" w:eastAsiaTheme="minorEastAsia" w:hAnsi="Arial" w:cs="Arial"/>
          <w:b w:val="0"/>
          <w:bCs w:val="0"/>
          <w:sz w:val="22"/>
          <w:szCs w:val="22"/>
        </w:rPr>
        <w:t>our company's process, which</w:t>
      </w:r>
      <w:r w:rsidR="006B08EF">
        <w:rPr>
          <w:rFonts w:ascii="Arial" w:eastAsiaTheme="minorEastAsia" w:hAnsi="Arial" w:cs="Arial"/>
          <w:b w:val="0"/>
          <w:bCs w:val="0"/>
          <w:sz w:val="22"/>
          <w:szCs w:val="22"/>
        </w:rPr>
        <w:t xml:space="preserve"> will determine w</w:t>
      </w:r>
      <w:r w:rsidR="00720C8D">
        <w:rPr>
          <w:rFonts w:ascii="Arial" w:eastAsiaTheme="minorEastAsia" w:hAnsi="Arial" w:cs="Arial"/>
          <w:b w:val="0"/>
          <w:bCs w:val="0"/>
          <w:sz w:val="22"/>
          <w:szCs w:val="22"/>
        </w:rPr>
        <w:t>hat is considered critical and not within our infrastructure</w:t>
      </w:r>
      <w:r w:rsidR="006B08EF">
        <w:rPr>
          <w:rFonts w:ascii="Arial" w:eastAsiaTheme="minorEastAsia" w:hAnsi="Arial" w:cs="Arial"/>
          <w:b w:val="0"/>
          <w:bCs w:val="0"/>
          <w:sz w:val="22"/>
          <w:szCs w:val="22"/>
        </w:rPr>
        <w:t xml:space="preserve">. </w:t>
      </w:r>
      <w:r w:rsidR="009E39A9">
        <w:rPr>
          <w:rFonts w:ascii="Arial" w:eastAsiaTheme="minorEastAsia" w:hAnsi="Arial" w:cs="Arial"/>
          <w:b w:val="0"/>
          <w:bCs w:val="0"/>
          <w:sz w:val="22"/>
          <w:szCs w:val="22"/>
        </w:rPr>
        <w:t>When we de</w:t>
      </w:r>
      <w:r w:rsidR="00720C8D">
        <w:rPr>
          <w:rFonts w:ascii="Arial" w:eastAsiaTheme="minorEastAsia" w:hAnsi="Arial" w:cs="Arial"/>
          <w:b w:val="0"/>
          <w:bCs w:val="0"/>
          <w:sz w:val="22"/>
          <w:szCs w:val="22"/>
        </w:rPr>
        <w:t>cid</w:t>
      </w:r>
      <w:r w:rsidR="009E39A9">
        <w:rPr>
          <w:rFonts w:ascii="Arial" w:eastAsiaTheme="minorEastAsia" w:hAnsi="Arial" w:cs="Arial"/>
          <w:b w:val="0"/>
          <w:bCs w:val="0"/>
          <w:sz w:val="22"/>
          <w:szCs w:val="22"/>
        </w:rPr>
        <w:t xml:space="preserve">e </w:t>
      </w:r>
      <w:r w:rsidR="00720C8D">
        <w:rPr>
          <w:rFonts w:ascii="Arial" w:eastAsiaTheme="minorEastAsia" w:hAnsi="Arial" w:cs="Arial"/>
          <w:b w:val="0"/>
          <w:bCs w:val="0"/>
          <w:sz w:val="22"/>
          <w:szCs w:val="22"/>
        </w:rPr>
        <w:t>on a crucial asset involved in our operation</w:t>
      </w:r>
      <w:r w:rsidR="009E39A9" w:rsidRPr="009E39A9">
        <w:rPr>
          <w:rFonts w:ascii="Arial" w:eastAsiaTheme="minorEastAsia" w:hAnsi="Arial" w:cs="Arial"/>
          <w:b w:val="0"/>
          <w:bCs w:val="0"/>
          <w:sz w:val="22"/>
          <w:szCs w:val="22"/>
        </w:rPr>
        <w:t>s</w:t>
      </w:r>
      <w:r w:rsidR="009E39A9">
        <w:rPr>
          <w:rFonts w:ascii="Arial" w:eastAsiaTheme="minorEastAsia" w:hAnsi="Arial" w:cs="Arial"/>
          <w:b w:val="0"/>
          <w:bCs w:val="0"/>
          <w:sz w:val="22"/>
          <w:szCs w:val="22"/>
        </w:rPr>
        <w:t xml:space="preserve">, we will need to run vulnerability scans routinely at designated intervals according to the guidelines set in the PCI DSS. All scans </w:t>
      </w:r>
      <w:r w:rsidR="00D23AEB">
        <w:rPr>
          <w:rFonts w:ascii="Arial" w:eastAsiaTheme="minorEastAsia" w:hAnsi="Arial" w:cs="Arial"/>
          <w:b w:val="0"/>
          <w:bCs w:val="0"/>
          <w:sz w:val="22"/>
          <w:szCs w:val="22"/>
        </w:rPr>
        <w:t>performed</w:t>
      </w:r>
      <w:r w:rsidR="009E39A9">
        <w:rPr>
          <w:rFonts w:ascii="Arial" w:eastAsiaTheme="minorEastAsia" w:hAnsi="Arial" w:cs="Arial"/>
          <w:b w:val="0"/>
          <w:bCs w:val="0"/>
          <w:sz w:val="22"/>
          <w:szCs w:val="22"/>
        </w:rPr>
        <w:t xml:space="preserve"> must be credentialed vulnerability scans. These scans may take up more resources but </w:t>
      </w:r>
      <w:r w:rsidR="00720C8D">
        <w:rPr>
          <w:rFonts w:ascii="Arial" w:eastAsiaTheme="minorEastAsia" w:hAnsi="Arial" w:cs="Arial"/>
          <w:b w:val="0"/>
          <w:bCs w:val="0"/>
          <w:sz w:val="22"/>
          <w:szCs w:val="22"/>
        </w:rPr>
        <w:t>produce better results than non-credentialed scans</w:t>
      </w:r>
      <w:r w:rsidR="009E39A9">
        <w:rPr>
          <w:rFonts w:ascii="Arial" w:eastAsiaTheme="minorEastAsia" w:hAnsi="Arial" w:cs="Arial"/>
          <w:b w:val="0"/>
          <w:bCs w:val="0"/>
          <w:sz w:val="22"/>
          <w:szCs w:val="22"/>
        </w:rPr>
        <w:t xml:space="preserve">. These internal scans should be performed monthly </w:t>
      </w:r>
      <w:r w:rsidR="009E39A9">
        <w:rPr>
          <w:rFonts w:ascii="Arial" w:eastAsiaTheme="minorEastAsia" w:hAnsi="Arial" w:cs="Arial"/>
          <w:b w:val="0"/>
          <w:bCs w:val="0"/>
          <w:sz w:val="22"/>
          <w:szCs w:val="22"/>
        </w:rPr>
        <w:lastRenderedPageBreak/>
        <w:t xml:space="preserve">due to the constant cyber-attack threats. However, if these scans become too resource-heavy for the company, we must only do quarterly scans to </w:t>
      </w:r>
      <w:r w:rsidR="00720C8D">
        <w:rPr>
          <w:rFonts w:ascii="Arial" w:eastAsiaTheme="minorEastAsia" w:hAnsi="Arial" w:cs="Arial"/>
          <w:b w:val="0"/>
          <w:bCs w:val="0"/>
          <w:sz w:val="22"/>
          <w:szCs w:val="22"/>
        </w:rPr>
        <w:t>comply with PCI DSS standards strictly</w:t>
      </w:r>
      <w:r w:rsidR="009E39A9">
        <w:rPr>
          <w:rFonts w:ascii="Arial" w:eastAsiaTheme="minorEastAsia" w:hAnsi="Arial" w:cs="Arial"/>
          <w:b w:val="0"/>
          <w:bCs w:val="0"/>
          <w:sz w:val="22"/>
          <w:szCs w:val="22"/>
        </w:rPr>
        <w:t xml:space="preserve">.  </w:t>
      </w:r>
    </w:p>
    <w:p w14:paraId="11FDC0CC" w14:textId="48A08A08" w:rsidR="00D23AEB" w:rsidRDefault="009E39A9" w:rsidP="009B0714">
      <w:pPr>
        <w:pStyle w:val="Recipient"/>
        <w:spacing w:before="0" w:line="259" w:lineRule="auto"/>
        <w:ind w:left="0" w:right="0"/>
        <w:rPr>
          <w:rFonts w:ascii="Arial" w:eastAsiaTheme="minorEastAsia" w:hAnsi="Arial" w:cs="Arial"/>
          <w:b w:val="0"/>
          <w:bCs w:val="0"/>
          <w:sz w:val="22"/>
          <w:szCs w:val="22"/>
        </w:rPr>
      </w:pPr>
      <w:r>
        <w:rPr>
          <w:rFonts w:ascii="Arial" w:eastAsiaTheme="minorEastAsia" w:hAnsi="Arial" w:cs="Arial"/>
          <w:b w:val="0"/>
          <w:bCs w:val="0"/>
          <w:sz w:val="22"/>
          <w:szCs w:val="22"/>
        </w:rPr>
        <w:tab/>
      </w:r>
      <w:r w:rsidR="0064191E">
        <w:rPr>
          <w:rFonts w:ascii="Arial" w:eastAsiaTheme="minorEastAsia" w:hAnsi="Arial" w:cs="Arial"/>
          <w:b w:val="0"/>
          <w:bCs w:val="0"/>
          <w:sz w:val="22"/>
          <w:szCs w:val="22"/>
        </w:rPr>
        <w:t>Cybersecurity</w:t>
      </w:r>
      <w:r w:rsidR="0064191E" w:rsidRPr="0064191E">
        <w:rPr>
          <w:rFonts w:ascii="Arial" w:eastAsiaTheme="minorEastAsia" w:hAnsi="Arial" w:cs="Arial"/>
          <w:b w:val="0"/>
          <w:bCs w:val="0"/>
          <w:sz w:val="22"/>
          <w:szCs w:val="22"/>
        </w:rPr>
        <w:t xml:space="preserve"> professionals use many Scanning tools</w:t>
      </w:r>
      <w:r w:rsidR="00720C8D">
        <w:rPr>
          <w:rFonts w:ascii="Arial" w:eastAsiaTheme="minorEastAsia" w:hAnsi="Arial" w:cs="Arial"/>
          <w:b w:val="0"/>
          <w:bCs w:val="0"/>
          <w:sz w:val="22"/>
          <w:szCs w:val="22"/>
        </w:rPr>
        <w:t>. A</w:t>
      </w:r>
      <w:r w:rsidR="0064191E">
        <w:rPr>
          <w:rFonts w:ascii="Arial" w:eastAsiaTheme="minorEastAsia" w:hAnsi="Arial" w:cs="Arial"/>
          <w:b w:val="0"/>
          <w:bCs w:val="0"/>
          <w:sz w:val="22"/>
          <w:szCs w:val="22"/>
        </w:rPr>
        <w:t xml:space="preserve">lmost all due about the same, but not all are created equally. After </w:t>
      </w:r>
      <w:r w:rsidR="00720C8D">
        <w:rPr>
          <w:rFonts w:ascii="Arial" w:eastAsiaTheme="minorEastAsia" w:hAnsi="Arial" w:cs="Arial"/>
          <w:b w:val="0"/>
          <w:bCs w:val="0"/>
          <w:sz w:val="22"/>
          <w:szCs w:val="22"/>
        </w:rPr>
        <w:t>researching different vulnerability scanners</w:t>
      </w:r>
      <w:r w:rsidR="0064191E">
        <w:rPr>
          <w:rFonts w:ascii="Arial" w:eastAsiaTheme="minorEastAsia" w:hAnsi="Arial" w:cs="Arial"/>
          <w:b w:val="0"/>
          <w:bCs w:val="0"/>
          <w:sz w:val="22"/>
          <w:szCs w:val="22"/>
        </w:rPr>
        <w:t xml:space="preserve"> that are free and open source and others that are paid suites, I would have to recommend Nessus Professional. Nessus was recommended by multiple sites and is in the top 10 recommended by Core Security. </w:t>
      </w:r>
      <w:r w:rsidR="00720C8D">
        <w:rPr>
          <w:rFonts w:ascii="Arial" w:eastAsiaTheme="minorEastAsia" w:hAnsi="Arial" w:cs="Arial"/>
          <w:b w:val="0"/>
          <w:bCs w:val="0"/>
          <w:sz w:val="22"/>
          <w:szCs w:val="22"/>
        </w:rPr>
        <w:t>"</w:t>
      </w:r>
      <w:r w:rsidR="0064191E" w:rsidRPr="0064191E">
        <w:rPr>
          <w:rFonts w:ascii="Arial" w:eastAsiaTheme="minorEastAsia" w:hAnsi="Arial" w:cs="Arial"/>
          <w:b w:val="0"/>
          <w:bCs w:val="0"/>
          <w:sz w:val="22"/>
          <w:szCs w:val="22"/>
        </w:rPr>
        <w:t>Nessus is trusted by tens of thousands of organizations, with 2 million downloads worldwide</w:t>
      </w:r>
      <w:r w:rsidR="00D36660">
        <w:rPr>
          <w:rFonts w:ascii="Arial" w:eastAsiaTheme="minorEastAsia" w:hAnsi="Arial" w:cs="Arial"/>
          <w:b w:val="0"/>
          <w:bCs w:val="0"/>
          <w:sz w:val="22"/>
          <w:szCs w:val="22"/>
        </w:rPr>
        <w:t xml:space="preserve"> </w:t>
      </w:r>
      <w:r w:rsidR="00D36660" w:rsidRPr="00D36660">
        <w:rPr>
          <w:rFonts w:ascii="Arial" w:eastAsiaTheme="minorEastAsia" w:hAnsi="Arial" w:cs="Arial"/>
          <w:b w:val="0"/>
          <w:bCs w:val="0"/>
          <w:sz w:val="22"/>
          <w:szCs w:val="22"/>
        </w:rPr>
        <w:t>(Tenable, 2023)</w:t>
      </w:r>
      <w:r w:rsidR="00720C8D">
        <w:rPr>
          <w:rFonts w:ascii="Arial" w:eastAsiaTheme="minorEastAsia" w:hAnsi="Arial" w:cs="Arial"/>
          <w:b w:val="0"/>
          <w:bCs w:val="0"/>
          <w:sz w:val="22"/>
          <w:szCs w:val="22"/>
        </w:rPr>
        <w:t>"</w:t>
      </w:r>
      <w:r w:rsidR="0064191E" w:rsidRPr="0064191E">
        <w:rPr>
          <w:rFonts w:ascii="Arial" w:eastAsiaTheme="minorEastAsia" w:hAnsi="Arial" w:cs="Arial"/>
          <w:b w:val="0"/>
          <w:bCs w:val="0"/>
          <w:sz w:val="22"/>
          <w:szCs w:val="22"/>
        </w:rPr>
        <w:t>.</w:t>
      </w:r>
      <w:r w:rsidR="00D36660">
        <w:rPr>
          <w:rFonts w:ascii="Arial" w:eastAsiaTheme="minorEastAsia" w:hAnsi="Arial" w:cs="Arial"/>
          <w:b w:val="0"/>
          <w:bCs w:val="0"/>
          <w:sz w:val="22"/>
          <w:szCs w:val="22"/>
        </w:rPr>
        <w:t xml:space="preserve"> Nessus may be an annual license that we must buy to update and use the scanning software</w:t>
      </w:r>
      <w:r w:rsidR="00720C8D">
        <w:rPr>
          <w:rFonts w:ascii="Arial" w:eastAsiaTheme="minorEastAsia" w:hAnsi="Arial" w:cs="Arial"/>
          <w:b w:val="0"/>
          <w:bCs w:val="0"/>
          <w:sz w:val="22"/>
          <w:szCs w:val="22"/>
        </w:rPr>
        <w:t xml:space="preserve"> and it </w:t>
      </w:r>
      <w:r w:rsidR="00D36660">
        <w:rPr>
          <w:rFonts w:ascii="Arial" w:eastAsiaTheme="minorEastAsia" w:hAnsi="Arial" w:cs="Arial"/>
          <w:b w:val="0"/>
          <w:bCs w:val="0"/>
          <w:sz w:val="22"/>
          <w:szCs w:val="22"/>
        </w:rPr>
        <w:t>may be expensive. However, I believe the amount of money we would use on a recommended and well-used program will save us more than if we would use a free program that is not as reliable and lose data and our customer</w:t>
      </w:r>
      <w:r w:rsidR="00720C8D">
        <w:rPr>
          <w:rFonts w:ascii="Arial" w:eastAsiaTheme="minorEastAsia" w:hAnsi="Arial" w:cs="Arial"/>
          <w:b w:val="0"/>
          <w:bCs w:val="0"/>
          <w:sz w:val="22"/>
          <w:szCs w:val="22"/>
        </w:rPr>
        <w:t>'</w:t>
      </w:r>
      <w:r w:rsidR="00D36660">
        <w:rPr>
          <w:rFonts w:ascii="Arial" w:eastAsiaTheme="minorEastAsia" w:hAnsi="Arial" w:cs="Arial"/>
          <w:b w:val="0"/>
          <w:bCs w:val="0"/>
          <w:sz w:val="22"/>
          <w:szCs w:val="22"/>
        </w:rPr>
        <w:t xml:space="preserve">s trust. </w:t>
      </w:r>
    </w:p>
    <w:p w14:paraId="65D50E9A" w14:textId="0847980F" w:rsidR="009E39A9" w:rsidRDefault="00D36660" w:rsidP="00D23AEB">
      <w:pPr>
        <w:pStyle w:val="Recipient"/>
        <w:spacing w:before="0" w:line="259" w:lineRule="auto"/>
        <w:ind w:left="0" w:right="0" w:firstLine="720"/>
        <w:rPr>
          <w:rFonts w:ascii="Arial" w:eastAsiaTheme="minorEastAsia" w:hAnsi="Arial" w:cs="Arial"/>
          <w:b w:val="0"/>
          <w:bCs w:val="0"/>
          <w:sz w:val="22"/>
          <w:szCs w:val="22"/>
        </w:rPr>
      </w:pPr>
      <w:r>
        <w:rPr>
          <w:rFonts w:ascii="Arial" w:eastAsiaTheme="minorEastAsia" w:hAnsi="Arial" w:cs="Arial"/>
          <w:b w:val="0"/>
          <w:bCs w:val="0"/>
          <w:sz w:val="22"/>
          <w:szCs w:val="22"/>
        </w:rPr>
        <w:t xml:space="preserve">The scans </w:t>
      </w:r>
      <w:r w:rsidR="00720C8D">
        <w:rPr>
          <w:rFonts w:ascii="Arial" w:eastAsiaTheme="minorEastAsia" w:hAnsi="Arial" w:cs="Arial"/>
          <w:b w:val="0"/>
          <w:bCs w:val="0"/>
          <w:sz w:val="22"/>
          <w:szCs w:val="22"/>
        </w:rPr>
        <w:t>run by the Nessus program can be tracked and documented easily in reports. T</w:t>
      </w:r>
      <w:r>
        <w:rPr>
          <w:rFonts w:ascii="Arial" w:eastAsiaTheme="minorEastAsia" w:hAnsi="Arial" w:cs="Arial"/>
          <w:b w:val="0"/>
          <w:bCs w:val="0"/>
          <w:sz w:val="22"/>
          <w:szCs w:val="22"/>
        </w:rPr>
        <w:t xml:space="preserve">hese reports can be easily distributed throughout our IT department and be used as a tool on what to focus on in </w:t>
      </w:r>
      <w:r w:rsidR="00720C8D">
        <w:rPr>
          <w:rFonts w:ascii="Arial" w:eastAsiaTheme="minorEastAsia" w:hAnsi="Arial" w:cs="Arial"/>
          <w:b w:val="0"/>
          <w:bCs w:val="0"/>
          <w:sz w:val="22"/>
          <w:szCs w:val="22"/>
        </w:rPr>
        <w:t>our company's short- and long-term protection</w:t>
      </w:r>
      <w:r>
        <w:rPr>
          <w:rFonts w:ascii="Arial" w:eastAsiaTheme="minorEastAsia" w:hAnsi="Arial" w:cs="Arial"/>
          <w:b w:val="0"/>
          <w:bCs w:val="0"/>
          <w:sz w:val="22"/>
          <w:szCs w:val="22"/>
        </w:rPr>
        <w:t xml:space="preserve">. The different IT departments can then also focus on those </w:t>
      </w:r>
      <w:r w:rsidR="00720C8D">
        <w:rPr>
          <w:rFonts w:ascii="Arial" w:eastAsiaTheme="minorEastAsia" w:hAnsi="Arial" w:cs="Arial"/>
          <w:b w:val="0"/>
          <w:bCs w:val="0"/>
          <w:sz w:val="22"/>
          <w:szCs w:val="22"/>
        </w:rPr>
        <w:t>critical</w:t>
      </w:r>
      <w:r>
        <w:rPr>
          <w:rFonts w:ascii="Arial" w:eastAsiaTheme="minorEastAsia" w:hAnsi="Arial" w:cs="Arial"/>
          <w:b w:val="0"/>
          <w:bCs w:val="0"/>
          <w:sz w:val="22"/>
          <w:szCs w:val="22"/>
        </w:rPr>
        <w:t xml:space="preserve"> areas of patching security risks that are known CVSS documented vulnerabilities, just like what was found by the OpenVAS scan that the third-party company conducted for us. </w:t>
      </w:r>
    </w:p>
    <w:p w14:paraId="4B674E00" w14:textId="77777777" w:rsidR="00EA216B" w:rsidRPr="00EA216B" w:rsidRDefault="00EA216B" w:rsidP="009B0714">
      <w:pPr>
        <w:pStyle w:val="Recipient"/>
        <w:spacing w:before="0" w:line="259" w:lineRule="auto"/>
        <w:ind w:left="0" w:right="0"/>
        <w:rPr>
          <w:rFonts w:ascii="Arial" w:eastAsiaTheme="minorEastAsia" w:hAnsi="Arial" w:cs="Arial"/>
          <w:b w:val="0"/>
          <w:bCs w:val="0"/>
          <w:sz w:val="22"/>
          <w:szCs w:val="22"/>
        </w:rPr>
      </w:pPr>
    </w:p>
    <w:p w14:paraId="29CFDA8E" w14:textId="3DA13F28" w:rsidR="009B0714" w:rsidRDefault="009B0714" w:rsidP="636B5D55">
      <w:pPr>
        <w:pStyle w:val="Recipient"/>
        <w:spacing w:before="0" w:line="259" w:lineRule="auto"/>
        <w:ind w:left="0" w:right="0"/>
        <w:rPr>
          <w:rFonts w:ascii="Arial" w:eastAsiaTheme="minorEastAsia" w:hAnsi="Arial" w:cs="Arial"/>
          <w:sz w:val="22"/>
          <w:szCs w:val="22"/>
        </w:rPr>
      </w:pPr>
      <w:r w:rsidRPr="636B5D55">
        <w:rPr>
          <w:rFonts w:ascii="Arial" w:eastAsiaTheme="minorEastAsia" w:hAnsi="Arial" w:cs="Arial"/>
          <w:sz w:val="22"/>
          <w:szCs w:val="22"/>
        </w:rPr>
        <w:t>Part 2</w:t>
      </w:r>
      <w:r w:rsidR="29FA3DA1" w:rsidRPr="636B5D55">
        <w:rPr>
          <w:rFonts w:ascii="Arial" w:eastAsiaTheme="minorEastAsia" w:hAnsi="Arial" w:cs="Arial"/>
          <w:sz w:val="22"/>
          <w:szCs w:val="22"/>
        </w:rPr>
        <w:t xml:space="preserve">: </w:t>
      </w:r>
      <w:r w:rsidRPr="636B5D55">
        <w:rPr>
          <w:rFonts w:ascii="Arial" w:eastAsiaTheme="minorEastAsia" w:hAnsi="Arial" w:cs="Arial"/>
          <w:sz w:val="22"/>
          <w:szCs w:val="22"/>
        </w:rPr>
        <w:t>Vulnerability Scanning Tool Evaluation and Recommendations</w:t>
      </w:r>
      <w:r>
        <w:br/>
      </w:r>
    </w:p>
    <w:p w14:paraId="6E00B4D9" w14:textId="66824E9A" w:rsidR="00720C8D" w:rsidRDefault="00720C8D" w:rsidP="636B5D55">
      <w:pPr>
        <w:pStyle w:val="Recipient"/>
        <w:spacing w:before="0" w:line="259" w:lineRule="auto"/>
        <w:ind w:left="0" w:right="0"/>
        <w:rPr>
          <w:rFonts w:ascii="Arial" w:eastAsiaTheme="minorEastAsia" w:hAnsi="Arial" w:cs="Arial"/>
          <w:b w:val="0"/>
          <w:bCs w:val="0"/>
          <w:sz w:val="22"/>
          <w:szCs w:val="22"/>
        </w:rPr>
      </w:pPr>
      <w:r>
        <w:rPr>
          <w:rFonts w:ascii="Arial" w:eastAsiaTheme="minorEastAsia" w:hAnsi="Arial" w:cs="Arial"/>
          <w:sz w:val="22"/>
          <w:szCs w:val="22"/>
        </w:rPr>
        <w:tab/>
      </w:r>
      <w:r>
        <w:rPr>
          <w:rFonts w:ascii="Arial" w:eastAsiaTheme="minorEastAsia" w:hAnsi="Arial" w:cs="Arial"/>
          <w:b w:val="0"/>
          <w:bCs w:val="0"/>
          <w:sz w:val="22"/>
          <w:szCs w:val="22"/>
        </w:rPr>
        <w:t xml:space="preserve">The vulnerability scanner used was OpenVAS, also known as green bone. While OpenVAS is a great tool to use, the scan results provided to us by the pen-tester needed to be improved. OpenVAS is a Linux-based scanning tool that is free and is also an open-source, transparent tool. When the tool is used as intended, the scanner can provide very detailed reports and is used and recommended for enterprise systems. However, one of the cons of the vulnerability scanner is that </w:t>
      </w:r>
      <w:r w:rsidR="000C6EEB">
        <w:rPr>
          <w:rFonts w:ascii="Arial" w:eastAsiaTheme="minorEastAsia" w:hAnsi="Arial" w:cs="Arial"/>
          <w:b w:val="0"/>
          <w:bCs w:val="0"/>
          <w:sz w:val="22"/>
          <w:szCs w:val="22"/>
        </w:rPr>
        <w:t>"</w:t>
      </w:r>
      <w:r>
        <w:rPr>
          <w:rFonts w:ascii="Arial" w:eastAsiaTheme="minorEastAsia" w:hAnsi="Arial" w:cs="Arial"/>
          <w:b w:val="0"/>
          <w:bCs w:val="0"/>
          <w:sz w:val="22"/>
          <w:szCs w:val="22"/>
        </w:rPr>
        <w:t>e</w:t>
      </w:r>
      <w:r w:rsidRPr="00720C8D">
        <w:rPr>
          <w:rFonts w:ascii="Arial" w:eastAsiaTheme="minorEastAsia" w:hAnsi="Arial" w:cs="Arial"/>
          <w:b w:val="0"/>
          <w:bCs w:val="0"/>
          <w:sz w:val="22"/>
          <w:szCs w:val="22"/>
        </w:rPr>
        <w:t>nterprises will likely need experienced staff to fully extract value from the platform</w:t>
      </w:r>
      <w:r>
        <w:rPr>
          <w:rFonts w:ascii="Arial" w:eastAsiaTheme="minorEastAsia" w:hAnsi="Arial" w:cs="Arial"/>
          <w:b w:val="0"/>
          <w:bCs w:val="0"/>
          <w:sz w:val="22"/>
          <w:szCs w:val="22"/>
        </w:rPr>
        <w:t xml:space="preserve"> </w:t>
      </w:r>
      <w:r w:rsidRPr="00720C8D">
        <w:rPr>
          <w:rFonts w:ascii="Arial" w:eastAsiaTheme="minorEastAsia" w:hAnsi="Arial" w:cs="Arial"/>
          <w:b w:val="0"/>
          <w:bCs w:val="0"/>
          <w:sz w:val="22"/>
          <w:szCs w:val="22"/>
        </w:rPr>
        <w:t>(Keary, 2022)</w:t>
      </w:r>
      <w:r w:rsidR="000C6EEB">
        <w:rPr>
          <w:rFonts w:ascii="Arial" w:eastAsiaTheme="minorEastAsia" w:hAnsi="Arial" w:cs="Arial"/>
          <w:b w:val="0"/>
          <w:bCs w:val="0"/>
          <w:sz w:val="22"/>
          <w:szCs w:val="22"/>
        </w:rPr>
        <w:t>"</w:t>
      </w:r>
      <w:r>
        <w:rPr>
          <w:rFonts w:ascii="Arial" w:eastAsiaTheme="minorEastAsia" w:hAnsi="Arial" w:cs="Arial"/>
          <w:b w:val="0"/>
          <w:bCs w:val="0"/>
          <w:sz w:val="22"/>
          <w:szCs w:val="22"/>
        </w:rPr>
        <w:t xml:space="preserve">. </w:t>
      </w:r>
    </w:p>
    <w:p w14:paraId="14EB345D" w14:textId="630C0967" w:rsidR="00720C8D" w:rsidRDefault="00720C8D" w:rsidP="636B5D55">
      <w:pPr>
        <w:pStyle w:val="Recipient"/>
        <w:spacing w:before="0" w:line="259" w:lineRule="auto"/>
        <w:ind w:left="0" w:right="0"/>
        <w:rPr>
          <w:rFonts w:ascii="Arial" w:eastAsiaTheme="minorEastAsia" w:hAnsi="Arial" w:cs="Arial"/>
          <w:b w:val="0"/>
          <w:bCs w:val="0"/>
          <w:sz w:val="22"/>
          <w:szCs w:val="22"/>
        </w:rPr>
      </w:pPr>
      <w:r>
        <w:rPr>
          <w:rFonts w:ascii="Arial" w:eastAsiaTheme="minorEastAsia" w:hAnsi="Arial" w:cs="Arial"/>
          <w:b w:val="0"/>
          <w:bCs w:val="0"/>
          <w:sz w:val="22"/>
          <w:szCs w:val="22"/>
        </w:rPr>
        <w:tab/>
        <w:t xml:space="preserve">With our company needing a tool that is easy to use and can provide more detailed scans, I recommend that Mercury USA acquire the vulnerability scanning tool known as Nessus Pro. Nessus Pro is an easy-to-use scanning tool </w:t>
      </w:r>
      <w:r w:rsidRPr="00720C8D">
        <w:rPr>
          <w:rFonts w:ascii="Arial" w:eastAsiaTheme="minorEastAsia" w:hAnsi="Arial" w:cs="Arial"/>
          <w:b w:val="0"/>
          <w:bCs w:val="0"/>
          <w:sz w:val="22"/>
          <w:szCs w:val="22"/>
        </w:rPr>
        <w:t xml:space="preserve">with the industry's lowest false positive rate </w:t>
      </w:r>
      <w:r>
        <w:rPr>
          <w:rFonts w:ascii="Arial" w:eastAsiaTheme="minorEastAsia" w:hAnsi="Arial" w:cs="Arial"/>
          <w:b w:val="0"/>
          <w:bCs w:val="0"/>
          <w:sz w:val="22"/>
          <w:szCs w:val="22"/>
        </w:rPr>
        <w:t xml:space="preserve">with six-sigma accuracy </w:t>
      </w:r>
      <w:r w:rsidRPr="00720C8D">
        <w:rPr>
          <w:rFonts w:ascii="Arial" w:eastAsiaTheme="minorEastAsia" w:hAnsi="Arial" w:cs="Arial"/>
          <w:b w:val="0"/>
          <w:bCs w:val="0"/>
          <w:sz w:val="22"/>
          <w:szCs w:val="22"/>
        </w:rPr>
        <w:t>(Keary, 2022)</w:t>
      </w:r>
      <w:r>
        <w:rPr>
          <w:rFonts w:ascii="Arial" w:eastAsiaTheme="minorEastAsia" w:hAnsi="Arial" w:cs="Arial"/>
          <w:b w:val="0"/>
          <w:bCs w:val="0"/>
          <w:sz w:val="22"/>
          <w:szCs w:val="22"/>
        </w:rPr>
        <w:t>. Nessus also has over 50,000 CVEs as well. Many other companies use Nessus because of the low false positive rates and are very successful; in detecting legitimate threats without creating unnecessary work for an administrator to address the issue. The only con for the Nessus Pro vulnerability scanner is that it can be expensive</w:t>
      </w:r>
      <w:r w:rsidR="000C6EEB">
        <w:rPr>
          <w:rFonts w:ascii="Arial" w:eastAsiaTheme="minorEastAsia" w:hAnsi="Arial" w:cs="Arial"/>
          <w:b w:val="0"/>
          <w:bCs w:val="0"/>
          <w:sz w:val="22"/>
          <w:szCs w:val="22"/>
        </w:rPr>
        <w:t>. Still,</w:t>
      </w:r>
      <w:r>
        <w:rPr>
          <w:rFonts w:ascii="Arial" w:eastAsiaTheme="minorEastAsia" w:hAnsi="Arial" w:cs="Arial"/>
          <w:b w:val="0"/>
          <w:bCs w:val="0"/>
          <w:sz w:val="22"/>
          <w:szCs w:val="22"/>
        </w:rPr>
        <w:t xml:space="preserve"> I believe that the cost is worth it, and this is the tool I would recommend to Mercury USA for our system scanning capabilities. </w:t>
      </w:r>
    </w:p>
    <w:p w14:paraId="5B365F50" w14:textId="08B98B9E" w:rsidR="00720C8D" w:rsidRDefault="00720C8D" w:rsidP="636B5D55">
      <w:pPr>
        <w:pStyle w:val="Recipient"/>
        <w:spacing w:before="0" w:line="259" w:lineRule="auto"/>
        <w:ind w:left="0" w:right="0"/>
        <w:rPr>
          <w:rFonts w:ascii="Arial" w:eastAsiaTheme="minorEastAsia" w:hAnsi="Arial" w:cs="Arial"/>
          <w:b w:val="0"/>
          <w:bCs w:val="0"/>
          <w:sz w:val="22"/>
          <w:szCs w:val="22"/>
        </w:rPr>
      </w:pPr>
      <w:r>
        <w:rPr>
          <w:rFonts w:ascii="Arial" w:eastAsiaTheme="minorEastAsia" w:hAnsi="Arial" w:cs="Arial"/>
          <w:b w:val="0"/>
          <w:bCs w:val="0"/>
          <w:sz w:val="22"/>
          <w:szCs w:val="22"/>
        </w:rPr>
        <w:tab/>
      </w:r>
    </w:p>
    <w:p w14:paraId="1E7E21A0" w14:textId="75365C94" w:rsidR="009B0714" w:rsidRDefault="009B0714" w:rsidP="636B5D55">
      <w:pPr>
        <w:pStyle w:val="Recipient"/>
        <w:spacing w:before="0" w:line="259" w:lineRule="auto"/>
        <w:ind w:left="0" w:right="0"/>
        <w:rPr>
          <w:rFonts w:ascii="Arial" w:eastAsiaTheme="minorEastAsia" w:hAnsi="Arial" w:cs="Arial"/>
          <w:sz w:val="22"/>
          <w:szCs w:val="22"/>
        </w:rPr>
      </w:pPr>
      <w:r w:rsidRPr="636B5D55">
        <w:rPr>
          <w:rFonts w:ascii="Arial" w:eastAsiaTheme="minorEastAsia" w:hAnsi="Arial" w:cs="Arial"/>
          <w:sz w:val="22"/>
          <w:szCs w:val="22"/>
        </w:rPr>
        <w:t>Part 3</w:t>
      </w:r>
      <w:r w:rsidR="2E135324" w:rsidRPr="636B5D55">
        <w:rPr>
          <w:rFonts w:ascii="Arial" w:eastAsiaTheme="minorEastAsia" w:hAnsi="Arial" w:cs="Arial"/>
          <w:sz w:val="22"/>
          <w:szCs w:val="22"/>
        </w:rPr>
        <w:t xml:space="preserve">: </w:t>
      </w:r>
      <w:r w:rsidR="2DE25B9B" w:rsidRPr="636B5D55">
        <w:rPr>
          <w:rFonts w:ascii="Arial" w:eastAsiaTheme="minorEastAsia" w:hAnsi="Arial" w:cs="Arial"/>
          <w:sz w:val="22"/>
          <w:szCs w:val="22"/>
        </w:rPr>
        <w:t xml:space="preserve">Business </w:t>
      </w:r>
      <w:r w:rsidRPr="636B5D55">
        <w:rPr>
          <w:rFonts w:ascii="Arial" w:eastAsiaTheme="minorEastAsia" w:hAnsi="Arial" w:cs="Arial"/>
          <w:sz w:val="22"/>
          <w:szCs w:val="22"/>
        </w:rPr>
        <w:t>Case Example</w:t>
      </w:r>
    </w:p>
    <w:p w14:paraId="418A84C3" w14:textId="59B4B185" w:rsidR="00720C8D" w:rsidRDefault="00720C8D" w:rsidP="636B5D55">
      <w:pPr>
        <w:pStyle w:val="Recipient"/>
        <w:spacing w:before="0" w:line="259" w:lineRule="auto"/>
        <w:ind w:left="0" w:right="0"/>
        <w:rPr>
          <w:rFonts w:ascii="Arial" w:eastAsiaTheme="minorEastAsia" w:hAnsi="Arial" w:cs="Arial"/>
          <w:sz w:val="22"/>
          <w:szCs w:val="22"/>
        </w:rPr>
      </w:pPr>
    </w:p>
    <w:p w14:paraId="040B20EC" w14:textId="66208B5C" w:rsidR="008C4B0E" w:rsidRDefault="008C4B0E" w:rsidP="008C4B0E">
      <w:pPr>
        <w:pStyle w:val="Recipient"/>
        <w:spacing w:before="0" w:line="259" w:lineRule="auto"/>
        <w:ind w:left="0" w:right="0" w:firstLine="720"/>
        <w:rPr>
          <w:rFonts w:ascii="Arial" w:eastAsiaTheme="minorEastAsia" w:hAnsi="Arial" w:cs="Arial"/>
          <w:b w:val="0"/>
          <w:bCs w:val="0"/>
          <w:sz w:val="22"/>
          <w:szCs w:val="22"/>
        </w:rPr>
      </w:pPr>
      <w:r>
        <w:rPr>
          <w:rFonts w:ascii="Arial" w:eastAsiaTheme="minorEastAsia" w:hAnsi="Arial" w:cs="Arial"/>
          <w:b w:val="0"/>
          <w:bCs w:val="0"/>
          <w:sz w:val="22"/>
          <w:szCs w:val="22"/>
        </w:rPr>
        <w:t xml:space="preserve">It is crucial to give context to why our company Mercury USA should implement the recommendations I have laid out above. Here is an example of what could happen if these mitigations and recommendations are not implemented. Currently, the CEO of Mercury USA is aware of the ransomware attack that </w:t>
      </w:r>
      <w:r w:rsidR="000C6EEB">
        <w:rPr>
          <w:rFonts w:ascii="Arial" w:eastAsiaTheme="minorEastAsia" w:hAnsi="Arial" w:cs="Arial"/>
          <w:b w:val="0"/>
          <w:bCs w:val="0"/>
          <w:sz w:val="22"/>
          <w:szCs w:val="22"/>
        </w:rPr>
        <w:t>occurr</w:t>
      </w:r>
      <w:r>
        <w:rPr>
          <w:rFonts w:ascii="Arial" w:eastAsiaTheme="minorEastAsia" w:hAnsi="Arial" w:cs="Arial"/>
          <w:b w:val="0"/>
          <w:bCs w:val="0"/>
          <w:sz w:val="22"/>
          <w:szCs w:val="22"/>
        </w:rPr>
        <w:t xml:space="preserve">ed to our competitor with the WannaCry ransomware. It is unknown to us the extent of the attack on their systems and what data was recovered or, if any, was recoverable. If our company Mercury USA was also hit with such an attack with our current security measures and infrastructure, we would also be facing the same </w:t>
      </w:r>
      <w:r>
        <w:rPr>
          <w:rFonts w:ascii="Arial" w:eastAsiaTheme="minorEastAsia" w:hAnsi="Arial" w:cs="Arial"/>
          <w:b w:val="0"/>
          <w:bCs w:val="0"/>
          <w:sz w:val="22"/>
          <w:szCs w:val="22"/>
        </w:rPr>
        <w:lastRenderedPageBreak/>
        <w:t xml:space="preserve">issues of loss of data, customer personal information (PII), bank records of both </w:t>
      </w:r>
      <w:r w:rsidR="000C6EEB">
        <w:rPr>
          <w:rFonts w:ascii="Arial" w:eastAsiaTheme="minorEastAsia" w:hAnsi="Arial" w:cs="Arial"/>
          <w:b w:val="0"/>
          <w:bCs w:val="0"/>
          <w:sz w:val="22"/>
          <w:szCs w:val="22"/>
        </w:rPr>
        <w:t>our customers and u</w:t>
      </w:r>
      <w:r>
        <w:rPr>
          <w:rFonts w:ascii="Arial" w:eastAsiaTheme="minorEastAsia" w:hAnsi="Arial" w:cs="Arial"/>
          <w:b w:val="0"/>
          <w:bCs w:val="0"/>
          <w:sz w:val="22"/>
          <w:szCs w:val="22"/>
        </w:rPr>
        <w:t xml:space="preserve">s, stored payment information and much more data that could also </w:t>
      </w:r>
      <w:r w:rsidR="00EA02D7">
        <w:rPr>
          <w:rFonts w:ascii="Arial" w:eastAsiaTheme="minorEastAsia" w:hAnsi="Arial" w:cs="Arial"/>
          <w:b w:val="0"/>
          <w:bCs w:val="0"/>
          <w:sz w:val="22"/>
          <w:szCs w:val="22"/>
        </w:rPr>
        <w:t>be</w:t>
      </w:r>
      <w:r>
        <w:rPr>
          <w:rFonts w:ascii="Arial" w:eastAsiaTheme="minorEastAsia" w:hAnsi="Arial" w:cs="Arial"/>
          <w:b w:val="0"/>
          <w:bCs w:val="0"/>
          <w:sz w:val="22"/>
          <w:szCs w:val="22"/>
        </w:rPr>
        <w:t xml:space="preserve"> proprietary to our company. </w:t>
      </w:r>
      <w:r w:rsidR="00EA02D7">
        <w:rPr>
          <w:rFonts w:ascii="Arial" w:eastAsiaTheme="minorEastAsia" w:hAnsi="Arial" w:cs="Arial"/>
          <w:b w:val="0"/>
          <w:bCs w:val="0"/>
          <w:sz w:val="22"/>
          <w:szCs w:val="22"/>
        </w:rPr>
        <w:t xml:space="preserve">If all this information gets encrypted by a ransomware attack of any caliber or even just </w:t>
      </w:r>
      <w:r w:rsidR="005117C9">
        <w:rPr>
          <w:rFonts w:ascii="Arial" w:eastAsiaTheme="minorEastAsia" w:hAnsi="Arial" w:cs="Arial"/>
          <w:b w:val="0"/>
          <w:bCs w:val="0"/>
          <w:sz w:val="22"/>
          <w:szCs w:val="22"/>
        </w:rPr>
        <w:t>an ordinary</w:t>
      </w:r>
      <w:r w:rsidR="00EA02D7">
        <w:rPr>
          <w:rFonts w:ascii="Arial" w:eastAsiaTheme="minorEastAsia" w:hAnsi="Arial" w:cs="Arial"/>
          <w:b w:val="0"/>
          <w:bCs w:val="0"/>
          <w:sz w:val="22"/>
          <w:szCs w:val="22"/>
        </w:rPr>
        <w:t xml:space="preserve"> hack from a hacktivist or rival company, it would be outing </w:t>
      </w:r>
      <w:r w:rsidR="000C6EEB">
        <w:rPr>
          <w:rFonts w:ascii="Arial" w:eastAsiaTheme="minorEastAsia" w:hAnsi="Arial" w:cs="Arial"/>
          <w:b w:val="0"/>
          <w:bCs w:val="0"/>
          <w:sz w:val="22"/>
          <w:szCs w:val="22"/>
        </w:rPr>
        <w:t>our customers and u</w:t>
      </w:r>
      <w:r w:rsidR="00EA02D7">
        <w:rPr>
          <w:rFonts w:ascii="Arial" w:eastAsiaTheme="minorEastAsia" w:hAnsi="Arial" w:cs="Arial"/>
          <w:b w:val="0"/>
          <w:bCs w:val="0"/>
          <w:sz w:val="22"/>
          <w:szCs w:val="22"/>
        </w:rPr>
        <w:t>s at an unnecessary risk that can be mitigated or even prevented with the proper security posture and tools available to monitor and even thwart off such an attack. The fallout from such an attack would lead to a loss of our customer</w:t>
      </w:r>
      <w:r w:rsidR="000C6EEB">
        <w:rPr>
          <w:rFonts w:ascii="Arial" w:eastAsiaTheme="minorEastAsia" w:hAnsi="Arial" w:cs="Arial"/>
          <w:b w:val="0"/>
          <w:bCs w:val="0"/>
          <w:sz w:val="22"/>
          <w:szCs w:val="22"/>
        </w:rPr>
        <w:t>'</w:t>
      </w:r>
      <w:r w:rsidR="00EA02D7">
        <w:rPr>
          <w:rFonts w:ascii="Arial" w:eastAsiaTheme="minorEastAsia" w:hAnsi="Arial" w:cs="Arial"/>
          <w:b w:val="0"/>
          <w:bCs w:val="0"/>
          <w:sz w:val="22"/>
          <w:szCs w:val="22"/>
        </w:rPr>
        <w:t>s trust in Mercury USA, possible lawsuits for monetary compensation, or other legal issues that could arise. Failing to protect our customer</w:t>
      </w:r>
      <w:r w:rsidR="000C6EEB">
        <w:rPr>
          <w:rFonts w:ascii="Arial" w:eastAsiaTheme="minorEastAsia" w:hAnsi="Arial" w:cs="Arial"/>
          <w:b w:val="0"/>
          <w:bCs w:val="0"/>
          <w:sz w:val="22"/>
          <w:szCs w:val="22"/>
        </w:rPr>
        <w:t>'</w:t>
      </w:r>
      <w:r w:rsidR="00EA02D7">
        <w:rPr>
          <w:rFonts w:ascii="Arial" w:eastAsiaTheme="minorEastAsia" w:hAnsi="Arial" w:cs="Arial"/>
          <w:b w:val="0"/>
          <w:bCs w:val="0"/>
          <w:sz w:val="22"/>
          <w:szCs w:val="22"/>
        </w:rPr>
        <w:t>s best interests and even our own company</w:t>
      </w:r>
      <w:r w:rsidR="000C6EEB">
        <w:rPr>
          <w:rFonts w:ascii="Arial" w:eastAsiaTheme="minorEastAsia" w:hAnsi="Arial" w:cs="Arial"/>
          <w:b w:val="0"/>
          <w:bCs w:val="0"/>
          <w:sz w:val="22"/>
          <w:szCs w:val="22"/>
        </w:rPr>
        <w:t>'</w:t>
      </w:r>
      <w:r w:rsidR="00EA02D7">
        <w:rPr>
          <w:rFonts w:ascii="Arial" w:eastAsiaTheme="minorEastAsia" w:hAnsi="Arial" w:cs="Arial"/>
          <w:b w:val="0"/>
          <w:bCs w:val="0"/>
          <w:sz w:val="22"/>
          <w:szCs w:val="22"/>
        </w:rPr>
        <w:t xml:space="preserve">s best interests could cost us millions of dollars in losses and could be unrecoverable depending on what data was lost. </w:t>
      </w:r>
    </w:p>
    <w:p w14:paraId="1E1736E6" w14:textId="53BA8F28" w:rsidR="00EA02D7" w:rsidRPr="008C4B0E" w:rsidRDefault="00EA02D7" w:rsidP="008C4B0E">
      <w:pPr>
        <w:pStyle w:val="Recipient"/>
        <w:spacing w:before="0" w:line="259" w:lineRule="auto"/>
        <w:ind w:left="0" w:right="0" w:firstLine="720"/>
        <w:rPr>
          <w:rFonts w:ascii="Arial" w:eastAsiaTheme="minorEastAsia" w:hAnsi="Arial" w:cs="Arial"/>
          <w:b w:val="0"/>
          <w:bCs w:val="0"/>
          <w:sz w:val="22"/>
          <w:szCs w:val="22"/>
        </w:rPr>
      </w:pPr>
      <w:r>
        <w:rPr>
          <w:rFonts w:ascii="Arial" w:eastAsiaTheme="minorEastAsia" w:hAnsi="Arial" w:cs="Arial"/>
          <w:b w:val="0"/>
          <w:bCs w:val="0"/>
          <w:sz w:val="22"/>
          <w:szCs w:val="22"/>
        </w:rPr>
        <w:t>Now I know that some companies pay the ransom and do get their data back, and sometimes paying off the hackers is cheaper than maintaining a system that is secure from such attacks, but that doesn</w:t>
      </w:r>
      <w:r w:rsidR="000C6EEB">
        <w:rPr>
          <w:rFonts w:ascii="Arial" w:eastAsiaTheme="minorEastAsia" w:hAnsi="Arial" w:cs="Arial"/>
          <w:b w:val="0"/>
          <w:bCs w:val="0"/>
          <w:sz w:val="22"/>
          <w:szCs w:val="22"/>
        </w:rPr>
        <w:t>'</w:t>
      </w:r>
      <w:r>
        <w:rPr>
          <w:rFonts w:ascii="Arial" w:eastAsiaTheme="minorEastAsia" w:hAnsi="Arial" w:cs="Arial"/>
          <w:b w:val="0"/>
          <w:bCs w:val="0"/>
          <w:sz w:val="22"/>
          <w:szCs w:val="22"/>
        </w:rPr>
        <w:t xml:space="preserve">t always mean that the attackers would give back the data even when they are paid. </w:t>
      </w:r>
      <w:r w:rsidR="000C6EEB">
        <w:rPr>
          <w:rFonts w:ascii="Arial" w:eastAsiaTheme="minorEastAsia" w:hAnsi="Arial" w:cs="Arial"/>
          <w:b w:val="0"/>
          <w:bCs w:val="0"/>
          <w:sz w:val="22"/>
          <w:szCs w:val="22"/>
        </w:rPr>
        <w:t>"</w:t>
      </w:r>
      <w:r w:rsidRPr="00EA02D7">
        <w:rPr>
          <w:rFonts w:ascii="Arial" w:eastAsiaTheme="minorEastAsia" w:hAnsi="Arial" w:cs="Arial"/>
          <w:b w:val="0"/>
          <w:bCs w:val="0"/>
          <w:sz w:val="22"/>
          <w:szCs w:val="22"/>
        </w:rPr>
        <w:t>Out of all ransomware victims, 32 percent pay the ransom, but they only get 65 percent of their data back</w:t>
      </w:r>
      <w:r>
        <w:rPr>
          <w:rFonts w:ascii="Arial" w:eastAsiaTheme="minorEastAsia" w:hAnsi="Arial" w:cs="Arial"/>
          <w:b w:val="0"/>
          <w:bCs w:val="0"/>
          <w:sz w:val="22"/>
          <w:szCs w:val="22"/>
        </w:rPr>
        <w:t xml:space="preserve"> </w:t>
      </w:r>
      <w:r w:rsidRPr="00EA02D7">
        <w:rPr>
          <w:rFonts w:ascii="Arial" w:eastAsiaTheme="minorEastAsia" w:hAnsi="Arial" w:cs="Arial"/>
          <w:b w:val="0"/>
          <w:bCs w:val="0"/>
          <w:sz w:val="22"/>
          <w:szCs w:val="22"/>
        </w:rPr>
        <w:t>(Kochovski, 2022)</w:t>
      </w:r>
      <w:r w:rsidR="000C6EEB">
        <w:rPr>
          <w:rFonts w:ascii="Arial" w:eastAsiaTheme="minorEastAsia" w:hAnsi="Arial" w:cs="Arial"/>
          <w:b w:val="0"/>
          <w:bCs w:val="0"/>
          <w:sz w:val="22"/>
          <w:szCs w:val="22"/>
        </w:rPr>
        <w:t>"</w:t>
      </w:r>
      <w:r w:rsidRPr="00EA02D7">
        <w:rPr>
          <w:rFonts w:ascii="Arial" w:eastAsiaTheme="minorEastAsia" w:hAnsi="Arial" w:cs="Arial"/>
          <w:b w:val="0"/>
          <w:bCs w:val="0"/>
          <w:sz w:val="22"/>
          <w:szCs w:val="22"/>
        </w:rPr>
        <w:t>.</w:t>
      </w:r>
      <w:r>
        <w:rPr>
          <w:rFonts w:ascii="Arial" w:eastAsiaTheme="minorEastAsia" w:hAnsi="Arial" w:cs="Arial"/>
          <w:b w:val="0"/>
          <w:bCs w:val="0"/>
          <w:sz w:val="22"/>
          <w:szCs w:val="22"/>
        </w:rPr>
        <w:t xml:space="preserve"> This is why it is essential to have tools such as a vulnerability scanner to </w:t>
      </w:r>
      <w:r w:rsidRPr="00EA02D7">
        <w:rPr>
          <w:rFonts w:ascii="Arial" w:eastAsiaTheme="minorEastAsia" w:hAnsi="Arial" w:cs="Arial"/>
          <w:b w:val="0"/>
          <w:bCs w:val="0"/>
          <w:sz w:val="22"/>
          <w:szCs w:val="22"/>
        </w:rPr>
        <w:t>patch known security threats within a network and monitor those networks for suspicious activity</w:t>
      </w:r>
      <w:r>
        <w:rPr>
          <w:rFonts w:ascii="Arial" w:eastAsiaTheme="minorEastAsia" w:hAnsi="Arial" w:cs="Arial"/>
          <w:b w:val="0"/>
          <w:bCs w:val="0"/>
          <w:sz w:val="22"/>
          <w:szCs w:val="22"/>
        </w:rPr>
        <w:t xml:space="preserve">. Nessus Pro is the tool our company needs to </w:t>
      </w:r>
      <w:r w:rsidR="000C6EEB">
        <w:rPr>
          <w:rFonts w:ascii="Arial" w:eastAsiaTheme="minorEastAsia" w:hAnsi="Arial" w:cs="Arial"/>
          <w:b w:val="0"/>
          <w:bCs w:val="0"/>
          <w:sz w:val="22"/>
          <w:szCs w:val="22"/>
        </w:rPr>
        <w:t>keep</w:t>
      </w:r>
      <w:r>
        <w:rPr>
          <w:rFonts w:ascii="Arial" w:eastAsiaTheme="minorEastAsia" w:hAnsi="Arial" w:cs="Arial"/>
          <w:b w:val="0"/>
          <w:bCs w:val="0"/>
          <w:sz w:val="22"/>
          <w:szCs w:val="22"/>
        </w:rPr>
        <w:t xml:space="preserve"> </w:t>
      </w:r>
      <w:r w:rsidR="005117C9">
        <w:rPr>
          <w:rFonts w:ascii="Arial" w:eastAsiaTheme="minorEastAsia" w:hAnsi="Arial" w:cs="Arial"/>
          <w:b w:val="0"/>
          <w:bCs w:val="0"/>
          <w:sz w:val="22"/>
          <w:szCs w:val="22"/>
        </w:rPr>
        <w:t>our customers safe and our company</w:t>
      </w:r>
      <w:r>
        <w:rPr>
          <w:rFonts w:ascii="Arial" w:eastAsiaTheme="minorEastAsia" w:hAnsi="Arial" w:cs="Arial"/>
          <w:b w:val="0"/>
          <w:bCs w:val="0"/>
          <w:sz w:val="22"/>
          <w:szCs w:val="22"/>
        </w:rPr>
        <w:t xml:space="preserve"> from cyber-attacks.</w:t>
      </w:r>
    </w:p>
    <w:p w14:paraId="0DA6748F" w14:textId="77777777" w:rsidR="00720C8D" w:rsidRPr="00720C8D" w:rsidRDefault="00720C8D" w:rsidP="009B0714">
      <w:pPr>
        <w:pStyle w:val="Recipient"/>
        <w:spacing w:before="0" w:line="259" w:lineRule="auto"/>
        <w:ind w:left="0" w:right="0"/>
        <w:rPr>
          <w:rFonts w:ascii="Arial" w:hAnsi="Arial" w:cs="Arial"/>
          <w:sz w:val="22"/>
          <w:szCs w:val="22"/>
        </w:rPr>
      </w:pPr>
    </w:p>
    <w:p w14:paraId="54D607AF" w14:textId="05DF57C8" w:rsidR="009B0714" w:rsidRPr="0000119D" w:rsidRDefault="009B0714" w:rsidP="009B0714">
      <w:pPr>
        <w:pStyle w:val="Signature"/>
        <w:ind w:left="0" w:right="0"/>
        <w:rPr>
          <w:rFonts w:ascii="Arial" w:eastAsiaTheme="minorEastAsia" w:hAnsi="Arial" w:cs="Arial"/>
          <w:color w:val="000000" w:themeColor="text1"/>
          <w:szCs w:val="22"/>
        </w:rPr>
      </w:pPr>
      <w:r w:rsidRPr="0000119D">
        <w:rPr>
          <w:rFonts w:ascii="Arial" w:eastAsiaTheme="minorEastAsia" w:hAnsi="Arial" w:cs="Arial"/>
          <w:color w:val="000000" w:themeColor="text1"/>
          <w:szCs w:val="22"/>
        </w:rPr>
        <w:t>Closing</w:t>
      </w:r>
    </w:p>
    <w:p w14:paraId="64373898" w14:textId="0BB65E55" w:rsidR="009B0714" w:rsidRDefault="009B0714" w:rsidP="009B0714">
      <w:pPr>
        <w:pStyle w:val="Signature"/>
        <w:ind w:left="0" w:right="0"/>
        <w:rPr>
          <w:rFonts w:ascii="Arial" w:hAnsi="Arial" w:cs="Arial"/>
          <w:b w:val="0"/>
          <w:bCs w:val="0"/>
          <w:color w:val="000000" w:themeColor="text1"/>
          <w:szCs w:val="22"/>
        </w:rPr>
      </w:pPr>
    </w:p>
    <w:p w14:paraId="6E4DA1E4" w14:textId="4D622AD7" w:rsidR="00FD7C6C" w:rsidRPr="00FD7C6C" w:rsidRDefault="00FD7C6C" w:rsidP="009B0714">
      <w:pPr>
        <w:pStyle w:val="Signature"/>
        <w:ind w:left="0" w:right="0"/>
        <w:rPr>
          <w:rFonts w:ascii="Arial" w:hAnsi="Arial" w:cs="Arial"/>
          <w:b w:val="0"/>
          <w:bCs w:val="0"/>
          <w:color w:val="000000" w:themeColor="text1"/>
          <w:szCs w:val="22"/>
        </w:rPr>
      </w:pPr>
      <w:r>
        <w:rPr>
          <w:rFonts w:ascii="Arial" w:hAnsi="Arial" w:cs="Arial"/>
          <w:b w:val="0"/>
          <w:bCs w:val="0"/>
          <w:color w:val="000000" w:themeColor="text1"/>
          <w:szCs w:val="22"/>
        </w:rPr>
        <w:t>It is vital to guarantee a robust and secure infrastructure for Mercury USA against a myriad of cyber threats</w:t>
      </w:r>
      <w:r w:rsidR="000C6EEB">
        <w:rPr>
          <w:rFonts w:ascii="Arial" w:hAnsi="Arial" w:cs="Arial"/>
          <w:b w:val="0"/>
          <w:bCs w:val="0"/>
          <w:color w:val="000000" w:themeColor="text1"/>
          <w:szCs w:val="22"/>
        </w:rPr>
        <w:t>. I</w:t>
      </w:r>
      <w:r>
        <w:rPr>
          <w:rFonts w:ascii="Arial" w:hAnsi="Arial" w:cs="Arial"/>
          <w:b w:val="0"/>
          <w:bCs w:val="0"/>
          <w:color w:val="000000" w:themeColor="text1"/>
          <w:szCs w:val="22"/>
        </w:rPr>
        <w:t>t will be in our company</w:t>
      </w:r>
      <w:r w:rsidR="000C6EEB">
        <w:rPr>
          <w:rFonts w:ascii="Arial" w:hAnsi="Arial" w:cs="Arial"/>
          <w:b w:val="0"/>
          <w:bCs w:val="0"/>
          <w:color w:val="000000" w:themeColor="text1"/>
          <w:szCs w:val="22"/>
        </w:rPr>
        <w:t>'</w:t>
      </w:r>
      <w:r>
        <w:rPr>
          <w:rFonts w:ascii="Arial" w:hAnsi="Arial" w:cs="Arial"/>
          <w:b w:val="0"/>
          <w:bCs w:val="0"/>
          <w:color w:val="000000" w:themeColor="text1"/>
          <w:szCs w:val="22"/>
        </w:rPr>
        <w:t xml:space="preserve">s best interest to implement the VM process I have stated above. Keep in mind the example that we went over above and the </w:t>
      </w:r>
      <w:r w:rsidR="000C6EEB">
        <w:rPr>
          <w:rFonts w:ascii="Arial" w:hAnsi="Arial" w:cs="Arial"/>
          <w:b w:val="0"/>
          <w:bCs w:val="0"/>
          <w:color w:val="000000" w:themeColor="text1"/>
          <w:szCs w:val="22"/>
        </w:rPr>
        <w:t>available</w:t>
      </w:r>
      <w:r>
        <w:rPr>
          <w:rFonts w:ascii="Arial" w:hAnsi="Arial" w:cs="Arial"/>
          <w:b w:val="0"/>
          <w:bCs w:val="0"/>
          <w:color w:val="000000" w:themeColor="text1"/>
          <w:szCs w:val="22"/>
        </w:rPr>
        <w:t xml:space="preserve"> statistics of other companies that have gone through a ransomware attack that not all of their data was recoverable, not even with backups, and that overall, </w:t>
      </w:r>
      <w:r w:rsidR="00C85F40" w:rsidRPr="00FD7C6C">
        <w:rPr>
          <w:rFonts w:ascii="Arial" w:hAnsi="Arial" w:cs="Arial"/>
          <w:b w:val="0"/>
          <w:bCs w:val="0"/>
          <w:color w:val="000000" w:themeColor="text1"/>
          <w:szCs w:val="22"/>
        </w:rPr>
        <w:t>recovering</w:t>
      </w:r>
      <w:r w:rsidRPr="00FD7C6C">
        <w:rPr>
          <w:rFonts w:ascii="Arial" w:hAnsi="Arial" w:cs="Arial"/>
          <w:b w:val="0"/>
          <w:bCs w:val="0"/>
          <w:color w:val="000000" w:themeColor="text1"/>
          <w:szCs w:val="22"/>
        </w:rPr>
        <w:t xml:space="preserve"> from a ransomware attack </w:t>
      </w:r>
      <w:r>
        <w:rPr>
          <w:rFonts w:ascii="Arial" w:hAnsi="Arial" w:cs="Arial"/>
          <w:b w:val="0"/>
          <w:bCs w:val="0"/>
          <w:color w:val="000000" w:themeColor="text1"/>
          <w:szCs w:val="22"/>
        </w:rPr>
        <w:t xml:space="preserve">could </w:t>
      </w:r>
      <w:r w:rsidRPr="00FD7C6C">
        <w:rPr>
          <w:rFonts w:ascii="Arial" w:hAnsi="Arial" w:cs="Arial"/>
          <w:b w:val="0"/>
          <w:bCs w:val="0"/>
          <w:color w:val="000000" w:themeColor="text1"/>
          <w:szCs w:val="22"/>
        </w:rPr>
        <w:t xml:space="preserve">cost </w:t>
      </w:r>
      <w:r>
        <w:rPr>
          <w:rFonts w:ascii="Arial" w:hAnsi="Arial" w:cs="Arial"/>
          <w:b w:val="0"/>
          <w:bCs w:val="0"/>
          <w:color w:val="000000" w:themeColor="text1"/>
          <w:szCs w:val="22"/>
        </w:rPr>
        <w:t xml:space="preserve">our </w:t>
      </w:r>
      <w:r w:rsidRPr="00FD7C6C">
        <w:rPr>
          <w:rFonts w:ascii="Arial" w:hAnsi="Arial" w:cs="Arial"/>
          <w:b w:val="0"/>
          <w:bCs w:val="0"/>
          <w:color w:val="000000" w:themeColor="text1"/>
          <w:szCs w:val="22"/>
        </w:rPr>
        <w:t>businesses $1.85 million on average</w:t>
      </w:r>
      <w:r>
        <w:rPr>
          <w:rFonts w:ascii="Arial" w:hAnsi="Arial" w:cs="Arial"/>
          <w:b w:val="0"/>
          <w:bCs w:val="0"/>
          <w:color w:val="000000" w:themeColor="text1"/>
          <w:szCs w:val="22"/>
        </w:rPr>
        <w:t xml:space="preserve"> </w:t>
      </w:r>
      <w:r w:rsidRPr="00FD7C6C">
        <w:rPr>
          <w:rFonts w:ascii="Arial" w:hAnsi="Arial" w:cs="Arial"/>
          <w:b w:val="0"/>
          <w:bCs w:val="0"/>
          <w:color w:val="000000" w:themeColor="text1"/>
          <w:szCs w:val="22"/>
        </w:rPr>
        <w:t>(Kochovski, 2022)</w:t>
      </w:r>
      <w:r>
        <w:rPr>
          <w:rFonts w:ascii="Arial" w:hAnsi="Arial" w:cs="Arial"/>
          <w:b w:val="0"/>
          <w:bCs w:val="0"/>
          <w:color w:val="000000" w:themeColor="text1"/>
          <w:szCs w:val="22"/>
        </w:rPr>
        <w:t xml:space="preserve"> along with losing the customers trust in our company.</w:t>
      </w:r>
      <w:r w:rsidR="000C6EEB">
        <w:rPr>
          <w:rFonts w:ascii="Arial" w:hAnsi="Arial" w:cs="Arial"/>
          <w:b w:val="0"/>
          <w:bCs w:val="0"/>
          <w:color w:val="000000" w:themeColor="text1"/>
          <w:szCs w:val="22"/>
        </w:rPr>
        <w:t xml:space="preserve"> My recommendation of the vulnerability scanning tool Nessus Pro would be well worth the company's investment over the long run for our security and our customer's knowledge that we take their digital security very seriously and that we take all measures to keep their data safe and secure. </w:t>
      </w:r>
    </w:p>
    <w:p w14:paraId="428F3A24" w14:textId="26930B94" w:rsidR="00FD7C6C" w:rsidRDefault="00FD7C6C" w:rsidP="009B0714">
      <w:pPr>
        <w:pStyle w:val="Signature"/>
        <w:ind w:left="0" w:right="0"/>
        <w:rPr>
          <w:rFonts w:ascii="Arial" w:hAnsi="Arial" w:cs="Arial"/>
          <w:b w:val="0"/>
          <w:bCs w:val="0"/>
          <w:color w:val="000000" w:themeColor="text1"/>
          <w:szCs w:val="22"/>
        </w:rPr>
      </w:pPr>
    </w:p>
    <w:p w14:paraId="722FFC43" w14:textId="77777777" w:rsidR="00FD7C6C" w:rsidRPr="00FD7C6C" w:rsidRDefault="00FD7C6C" w:rsidP="009B0714">
      <w:pPr>
        <w:pStyle w:val="Signature"/>
        <w:ind w:left="0" w:right="0"/>
        <w:rPr>
          <w:rFonts w:ascii="Arial" w:hAnsi="Arial" w:cs="Arial"/>
          <w:b w:val="0"/>
          <w:bCs w:val="0"/>
          <w:color w:val="000000" w:themeColor="text1"/>
          <w:szCs w:val="22"/>
        </w:rPr>
      </w:pPr>
    </w:p>
    <w:p w14:paraId="5F298CBF" w14:textId="77777777" w:rsidR="000C6EEB" w:rsidRDefault="000C6EEB" w:rsidP="66929240">
      <w:pPr>
        <w:pStyle w:val="Recipient"/>
        <w:spacing w:before="0" w:line="259" w:lineRule="auto"/>
        <w:ind w:left="0" w:right="0"/>
        <w:rPr>
          <w:rFonts w:ascii="Arial" w:hAnsi="Arial" w:cs="Arial"/>
          <w:b w:val="0"/>
          <w:bCs w:val="0"/>
          <w:color w:val="auto"/>
          <w:sz w:val="22"/>
          <w:szCs w:val="22"/>
        </w:rPr>
      </w:pPr>
    </w:p>
    <w:p w14:paraId="7D41D3C2" w14:textId="77777777" w:rsidR="000C6EEB" w:rsidRDefault="000C6EEB" w:rsidP="66929240">
      <w:pPr>
        <w:pStyle w:val="Recipient"/>
        <w:spacing w:before="0" w:line="259" w:lineRule="auto"/>
        <w:ind w:left="0" w:right="0"/>
        <w:rPr>
          <w:rFonts w:ascii="Arial" w:hAnsi="Arial" w:cs="Arial"/>
          <w:b w:val="0"/>
          <w:bCs w:val="0"/>
          <w:color w:val="auto"/>
          <w:sz w:val="22"/>
          <w:szCs w:val="22"/>
        </w:rPr>
      </w:pPr>
    </w:p>
    <w:p w14:paraId="21538C45" w14:textId="382FF437" w:rsidR="009B0714" w:rsidRDefault="00720C8D" w:rsidP="66929240">
      <w:pPr>
        <w:pStyle w:val="Recipient"/>
        <w:spacing w:before="0" w:line="259" w:lineRule="auto"/>
        <w:ind w:left="0" w:right="0"/>
        <w:rPr>
          <w:rFonts w:ascii="Arial" w:hAnsi="Arial" w:cs="Arial"/>
          <w:b w:val="0"/>
          <w:bCs w:val="0"/>
          <w:color w:val="auto"/>
          <w:sz w:val="22"/>
          <w:szCs w:val="22"/>
        </w:rPr>
      </w:pPr>
      <w:r>
        <w:rPr>
          <w:rFonts w:ascii="Arial" w:hAnsi="Arial" w:cs="Arial"/>
          <w:b w:val="0"/>
          <w:bCs w:val="0"/>
          <w:color w:val="auto"/>
          <w:sz w:val="22"/>
          <w:szCs w:val="22"/>
        </w:rPr>
        <w:t>Kind Regards</w:t>
      </w:r>
      <w:r w:rsidR="00FD7C6C">
        <w:rPr>
          <w:rFonts w:ascii="Arial" w:hAnsi="Arial" w:cs="Arial"/>
          <w:b w:val="0"/>
          <w:bCs w:val="0"/>
          <w:color w:val="auto"/>
          <w:sz w:val="22"/>
          <w:szCs w:val="22"/>
        </w:rPr>
        <w:t>,</w:t>
      </w:r>
    </w:p>
    <w:p w14:paraId="69A2F49E" w14:textId="2FBC37EE" w:rsidR="00FD7C6C" w:rsidRDefault="00FD7C6C" w:rsidP="66929240">
      <w:pPr>
        <w:pStyle w:val="Recipient"/>
        <w:spacing w:before="0" w:line="259" w:lineRule="auto"/>
        <w:ind w:left="0" w:right="0"/>
        <w:rPr>
          <w:rFonts w:ascii="Arial" w:hAnsi="Arial" w:cs="Arial"/>
          <w:b w:val="0"/>
          <w:bCs w:val="0"/>
          <w:color w:val="4472C4" w:themeColor="accent1"/>
          <w:sz w:val="22"/>
          <w:szCs w:val="22"/>
        </w:rPr>
      </w:pPr>
    </w:p>
    <w:p w14:paraId="2FD95BA7" w14:textId="717A9C5A" w:rsidR="009B0714" w:rsidRPr="0000119D" w:rsidRDefault="00720C8D" w:rsidP="11CDABE0">
      <w:pPr>
        <w:pStyle w:val="Signature"/>
        <w:ind w:left="0" w:right="0"/>
        <w:rPr>
          <w:rFonts w:ascii="Arial" w:eastAsiaTheme="minorEastAsia" w:hAnsi="Arial" w:cs="Arial"/>
          <w:color w:val="000000" w:themeColor="text1"/>
        </w:rPr>
      </w:pPr>
      <w:r>
        <w:rPr>
          <w:rFonts w:ascii="Arial" w:hAnsi="Arial" w:cs="Arial"/>
          <w:b w:val="0"/>
          <w:bCs w:val="0"/>
          <w:color w:val="auto"/>
        </w:rPr>
        <w:t>Reece Hugo Zunino</w:t>
      </w:r>
      <w:r w:rsidR="009B0714">
        <w:br/>
      </w:r>
      <w:r w:rsidR="009B0714" w:rsidRPr="66929240">
        <w:rPr>
          <w:rFonts w:ascii="Arial" w:eastAsiaTheme="minorEastAsia" w:hAnsi="Arial" w:cs="Arial"/>
          <w:color w:val="000000" w:themeColor="text1"/>
        </w:rPr>
        <w:t>Cybersecurity Threat Analyst</w:t>
      </w:r>
    </w:p>
    <w:p w14:paraId="409DF13B" w14:textId="219D54E6" w:rsidR="009B0714" w:rsidRDefault="009B0714" w:rsidP="782F6434">
      <w:pPr>
        <w:pStyle w:val="Signature"/>
        <w:ind w:left="0" w:right="0"/>
        <w:rPr>
          <w:rFonts w:ascii="Arial" w:eastAsiaTheme="minorEastAsia" w:hAnsi="Arial" w:cs="Arial"/>
          <w:color w:val="000000" w:themeColor="text1"/>
        </w:rPr>
      </w:pPr>
      <w:r w:rsidRPr="0000119D">
        <w:rPr>
          <w:rFonts w:ascii="Arial" w:eastAsiaTheme="minorEastAsia" w:hAnsi="Arial" w:cs="Arial"/>
          <w:color w:val="000000" w:themeColor="text1"/>
        </w:rPr>
        <w:t>M</w:t>
      </w:r>
      <w:r w:rsidR="02B28C8A" w:rsidRPr="0000119D">
        <w:rPr>
          <w:rFonts w:ascii="Arial" w:eastAsiaTheme="minorEastAsia" w:hAnsi="Arial" w:cs="Arial"/>
          <w:color w:val="000000" w:themeColor="text1"/>
        </w:rPr>
        <w:t>ercury</w:t>
      </w:r>
      <w:r w:rsidRPr="0000119D">
        <w:rPr>
          <w:rFonts w:ascii="Arial" w:eastAsiaTheme="minorEastAsia" w:hAnsi="Arial" w:cs="Arial"/>
          <w:color w:val="000000" w:themeColor="text1"/>
        </w:rPr>
        <w:t xml:space="preserve"> USA</w:t>
      </w:r>
      <w:r w:rsidRPr="0000119D">
        <w:rPr>
          <w:color w:val="000000" w:themeColor="text1"/>
        </w:rPr>
        <w:br/>
      </w:r>
    </w:p>
    <w:p w14:paraId="2BCEB660" w14:textId="34374AE8" w:rsidR="000C6EEB" w:rsidRDefault="000C6EEB" w:rsidP="782F6434">
      <w:pPr>
        <w:pStyle w:val="Signature"/>
        <w:ind w:left="0" w:right="0"/>
        <w:rPr>
          <w:rFonts w:ascii="Arial" w:eastAsiaTheme="minorEastAsia" w:hAnsi="Arial" w:cs="Arial"/>
          <w:color w:val="000000" w:themeColor="text1"/>
        </w:rPr>
      </w:pPr>
    </w:p>
    <w:p w14:paraId="48416B71" w14:textId="10C39AA1" w:rsidR="000C6EEB" w:rsidRDefault="000C6EEB" w:rsidP="782F6434">
      <w:pPr>
        <w:pStyle w:val="Signature"/>
        <w:ind w:left="0" w:right="0"/>
        <w:rPr>
          <w:rFonts w:ascii="Arial" w:eastAsiaTheme="minorEastAsia" w:hAnsi="Arial" w:cs="Arial"/>
          <w:color w:val="000000" w:themeColor="text1"/>
        </w:rPr>
      </w:pPr>
    </w:p>
    <w:p w14:paraId="3B0FDE64" w14:textId="77777777" w:rsidR="000C6EEB" w:rsidRPr="0000119D" w:rsidRDefault="000C6EEB" w:rsidP="782F6434">
      <w:pPr>
        <w:pStyle w:val="Signature"/>
        <w:ind w:left="0" w:right="0"/>
        <w:rPr>
          <w:rFonts w:ascii="Arial" w:eastAsiaTheme="minorEastAsia" w:hAnsi="Arial" w:cs="Arial"/>
          <w:color w:val="000000" w:themeColor="text1"/>
        </w:rPr>
      </w:pPr>
    </w:p>
    <w:p w14:paraId="4FFA176E" w14:textId="3318A62A" w:rsidR="009B0714" w:rsidRDefault="009B0714" w:rsidP="009B0714">
      <w:pPr>
        <w:pStyle w:val="Signature"/>
        <w:ind w:left="0" w:right="0"/>
        <w:rPr>
          <w:rFonts w:ascii="Arial" w:hAnsi="Arial" w:cs="Arial"/>
          <w:color w:val="000000" w:themeColor="text1"/>
          <w:szCs w:val="22"/>
        </w:rPr>
      </w:pPr>
    </w:p>
    <w:p w14:paraId="53AB7066" w14:textId="7303DC68" w:rsidR="00FD7C6C" w:rsidRDefault="00FD7C6C" w:rsidP="009B0714">
      <w:pPr>
        <w:pStyle w:val="Signature"/>
        <w:ind w:left="0" w:right="0"/>
        <w:rPr>
          <w:rFonts w:ascii="Arial" w:hAnsi="Arial" w:cs="Arial"/>
          <w:color w:val="000000" w:themeColor="text1"/>
          <w:szCs w:val="22"/>
        </w:rPr>
      </w:pPr>
    </w:p>
    <w:p w14:paraId="762B7C70" w14:textId="7D51BBDC" w:rsidR="00FD7C6C" w:rsidRDefault="00FD7C6C" w:rsidP="009B0714">
      <w:pPr>
        <w:pStyle w:val="Signature"/>
        <w:ind w:left="0" w:right="0"/>
        <w:rPr>
          <w:rFonts w:ascii="Arial" w:hAnsi="Arial" w:cs="Arial"/>
          <w:color w:val="000000" w:themeColor="text1"/>
          <w:szCs w:val="22"/>
        </w:rPr>
      </w:pPr>
    </w:p>
    <w:p w14:paraId="43A0EBC5" w14:textId="0F81C05B" w:rsidR="00FD7C6C" w:rsidRDefault="00FD7C6C" w:rsidP="009B0714">
      <w:pPr>
        <w:pStyle w:val="Signature"/>
        <w:ind w:left="0" w:right="0"/>
        <w:rPr>
          <w:rFonts w:ascii="Arial" w:hAnsi="Arial" w:cs="Arial"/>
          <w:color w:val="000000" w:themeColor="text1"/>
          <w:szCs w:val="22"/>
        </w:rPr>
      </w:pPr>
    </w:p>
    <w:p w14:paraId="66557F51" w14:textId="3883950F" w:rsidR="009B0714" w:rsidRPr="0000119D" w:rsidRDefault="009B0714" w:rsidP="009B0714">
      <w:pPr>
        <w:pStyle w:val="Signature"/>
        <w:ind w:left="0" w:right="0"/>
        <w:rPr>
          <w:rFonts w:ascii="Arial" w:hAnsi="Arial" w:cs="Arial"/>
          <w:color w:val="000000" w:themeColor="text1"/>
          <w:szCs w:val="22"/>
        </w:rPr>
      </w:pPr>
      <w:r w:rsidRPr="0000119D">
        <w:rPr>
          <w:rFonts w:ascii="Arial" w:hAnsi="Arial" w:cs="Arial"/>
          <w:color w:val="000000" w:themeColor="text1"/>
          <w:szCs w:val="22"/>
        </w:rPr>
        <w:t>References</w:t>
      </w:r>
    </w:p>
    <w:p w14:paraId="7428B2BF" w14:textId="77777777" w:rsidR="005117C9" w:rsidRPr="005117C9" w:rsidRDefault="005117C9" w:rsidP="005117C9">
      <w:pPr>
        <w:ind w:right="0" w:hanging="720"/>
        <w:rPr>
          <w:rFonts w:ascii="Arial" w:eastAsiaTheme="minorEastAsia" w:hAnsi="Arial" w:cs="Arial"/>
          <w:color w:val="auto"/>
          <w:sz w:val="22"/>
          <w:szCs w:val="22"/>
        </w:rPr>
      </w:pPr>
      <w:r w:rsidRPr="005117C9">
        <w:rPr>
          <w:rFonts w:ascii="Arial" w:eastAsiaTheme="minorEastAsia" w:hAnsi="Arial" w:cs="Arial"/>
          <w:color w:val="auto"/>
          <w:sz w:val="22"/>
          <w:szCs w:val="22"/>
        </w:rPr>
        <w:t>Baykara, S. (2022, September 4). What's new in PCI DSS v4.0? PCI DSS GUIDE. https://www.pcidssguide.com/whats-new-in-pci-dss-v4-0/#:~:text=protecting%20payment%20data.-,PCI%20DSS%20v4.,(MFA)%20are%20more%20stringent</w:t>
      </w:r>
    </w:p>
    <w:p w14:paraId="585E4CBC" w14:textId="77777777" w:rsidR="005117C9" w:rsidRPr="005117C9" w:rsidRDefault="005117C9" w:rsidP="005117C9">
      <w:pPr>
        <w:ind w:right="0" w:hanging="720"/>
        <w:rPr>
          <w:rFonts w:ascii="Arial" w:eastAsiaTheme="minorEastAsia" w:hAnsi="Arial" w:cs="Arial"/>
          <w:color w:val="auto"/>
          <w:sz w:val="22"/>
          <w:szCs w:val="22"/>
        </w:rPr>
      </w:pPr>
    </w:p>
    <w:p w14:paraId="34B2B22C" w14:textId="77777777" w:rsidR="005117C9" w:rsidRPr="005117C9" w:rsidRDefault="005117C9" w:rsidP="005117C9">
      <w:pPr>
        <w:ind w:right="0" w:hanging="720"/>
        <w:rPr>
          <w:rFonts w:ascii="Arial" w:eastAsiaTheme="minorEastAsia" w:hAnsi="Arial" w:cs="Arial"/>
          <w:color w:val="auto"/>
          <w:sz w:val="22"/>
          <w:szCs w:val="22"/>
        </w:rPr>
      </w:pPr>
      <w:proofErr w:type="spellStart"/>
      <w:r w:rsidRPr="005117C9">
        <w:rPr>
          <w:rFonts w:ascii="Arial" w:eastAsiaTheme="minorEastAsia" w:hAnsi="Arial" w:cs="Arial"/>
          <w:color w:val="auto"/>
          <w:sz w:val="22"/>
          <w:szCs w:val="22"/>
        </w:rPr>
        <w:t>Fortra</w:t>
      </w:r>
      <w:proofErr w:type="spellEnd"/>
      <w:r w:rsidRPr="005117C9">
        <w:rPr>
          <w:rFonts w:ascii="Arial" w:eastAsiaTheme="minorEastAsia" w:hAnsi="Arial" w:cs="Arial"/>
          <w:color w:val="auto"/>
          <w:sz w:val="22"/>
          <w:szCs w:val="22"/>
        </w:rPr>
        <w:t>. (2023). Top 14 Vulnerability Scanners for Cybersecurity Professionals. https://www.coresecurity.com/. https://www.coresecurity.com/blog/top-14-vulnerability-scanners-cybersecurity-professionals</w:t>
      </w:r>
    </w:p>
    <w:p w14:paraId="466A0EB6" w14:textId="77777777" w:rsidR="005117C9" w:rsidRPr="005117C9" w:rsidRDefault="005117C9" w:rsidP="005117C9">
      <w:pPr>
        <w:ind w:right="0" w:hanging="720"/>
        <w:rPr>
          <w:rFonts w:ascii="Arial" w:eastAsiaTheme="minorEastAsia" w:hAnsi="Arial" w:cs="Arial"/>
          <w:color w:val="auto"/>
          <w:sz w:val="22"/>
          <w:szCs w:val="22"/>
        </w:rPr>
      </w:pPr>
    </w:p>
    <w:p w14:paraId="6DC335F4" w14:textId="77777777" w:rsidR="005117C9" w:rsidRPr="005117C9" w:rsidRDefault="005117C9" w:rsidP="005117C9">
      <w:pPr>
        <w:ind w:right="0" w:hanging="720"/>
        <w:rPr>
          <w:rFonts w:ascii="Arial" w:eastAsiaTheme="minorEastAsia" w:hAnsi="Arial" w:cs="Arial"/>
          <w:color w:val="auto"/>
          <w:sz w:val="22"/>
          <w:szCs w:val="22"/>
        </w:rPr>
      </w:pPr>
      <w:r w:rsidRPr="005117C9">
        <w:rPr>
          <w:rFonts w:ascii="Arial" w:eastAsiaTheme="minorEastAsia" w:hAnsi="Arial" w:cs="Arial"/>
          <w:color w:val="auto"/>
          <w:sz w:val="22"/>
          <w:szCs w:val="22"/>
        </w:rPr>
        <w:t>Groot, J. (2021, August 12). What is PCI compliance? Digital Guardian. https://digitalguardian.com/blog/what-pci-compliance</w:t>
      </w:r>
    </w:p>
    <w:p w14:paraId="74F9C9AC" w14:textId="77777777" w:rsidR="005117C9" w:rsidRPr="005117C9" w:rsidRDefault="005117C9" w:rsidP="005117C9">
      <w:pPr>
        <w:ind w:right="0" w:hanging="720"/>
        <w:rPr>
          <w:rFonts w:ascii="Arial" w:eastAsiaTheme="minorEastAsia" w:hAnsi="Arial" w:cs="Arial"/>
          <w:color w:val="auto"/>
          <w:sz w:val="22"/>
          <w:szCs w:val="22"/>
        </w:rPr>
      </w:pPr>
    </w:p>
    <w:p w14:paraId="2DBACB63" w14:textId="77777777" w:rsidR="005117C9" w:rsidRPr="005117C9" w:rsidRDefault="005117C9" w:rsidP="005117C9">
      <w:pPr>
        <w:ind w:right="0" w:hanging="720"/>
        <w:rPr>
          <w:rFonts w:ascii="Arial" w:eastAsiaTheme="minorEastAsia" w:hAnsi="Arial" w:cs="Arial"/>
          <w:color w:val="auto"/>
          <w:sz w:val="22"/>
          <w:szCs w:val="22"/>
        </w:rPr>
      </w:pPr>
      <w:r w:rsidRPr="005117C9">
        <w:rPr>
          <w:rFonts w:ascii="Arial" w:eastAsiaTheme="minorEastAsia" w:hAnsi="Arial" w:cs="Arial"/>
          <w:color w:val="auto"/>
          <w:sz w:val="22"/>
          <w:szCs w:val="22"/>
        </w:rPr>
        <w:t xml:space="preserve">Keary, T. (2022, April 27). Nessus vs OpenVAS. </w:t>
      </w:r>
      <w:proofErr w:type="spellStart"/>
      <w:r w:rsidRPr="005117C9">
        <w:rPr>
          <w:rFonts w:ascii="Arial" w:eastAsiaTheme="minorEastAsia" w:hAnsi="Arial" w:cs="Arial"/>
          <w:color w:val="auto"/>
          <w:sz w:val="22"/>
          <w:szCs w:val="22"/>
        </w:rPr>
        <w:t>Comparitech</w:t>
      </w:r>
      <w:proofErr w:type="spellEnd"/>
      <w:r w:rsidRPr="005117C9">
        <w:rPr>
          <w:rFonts w:ascii="Arial" w:eastAsiaTheme="minorEastAsia" w:hAnsi="Arial" w:cs="Arial"/>
          <w:color w:val="auto"/>
          <w:sz w:val="22"/>
          <w:szCs w:val="22"/>
        </w:rPr>
        <w:t>. https://www.comparitech.com/net-admin/nessus-vs-openvas/</w:t>
      </w:r>
    </w:p>
    <w:p w14:paraId="72197133" w14:textId="77777777" w:rsidR="005117C9" w:rsidRPr="005117C9" w:rsidRDefault="005117C9" w:rsidP="005117C9">
      <w:pPr>
        <w:ind w:right="0" w:hanging="720"/>
        <w:rPr>
          <w:rFonts w:ascii="Arial" w:eastAsiaTheme="minorEastAsia" w:hAnsi="Arial" w:cs="Arial"/>
          <w:color w:val="auto"/>
          <w:sz w:val="22"/>
          <w:szCs w:val="22"/>
        </w:rPr>
      </w:pPr>
    </w:p>
    <w:p w14:paraId="5518A25E" w14:textId="77777777" w:rsidR="005117C9" w:rsidRPr="005117C9" w:rsidRDefault="005117C9" w:rsidP="005117C9">
      <w:pPr>
        <w:ind w:right="0" w:hanging="720"/>
        <w:rPr>
          <w:rFonts w:ascii="Arial" w:eastAsiaTheme="minorEastAsia" w:hAnsi="Arial" w:cs="Arial"/>
          <w:color w:val="auto"/>
          <w:sz w:val="22"/>
          <w:szCs w:val="22"/>
        </w:rPr>
      </w:pPr>
      <w:r w:rsidRPr="005117C9">
        <w:rPr>
          <w:rFonts w:ascii="Arial" w:eastAsiaTheme="minorEastAsia" w:hAnsi="Arial" w:cs="Arial"/>
          <w:color w:val="auto"/>
          <w:sz w:val="22"/>
          <w:szCs w:val="22"/>
        </w:rPr>
        <w:t xml:space="preserve">Kochovski, A. (2022, November 14). Ransomware statistics, trends and facts for 2022 and beyond. </w:t>
      </w:r>
      <w:proofErr w:type="spellStart"/>
      <w:r w:rsidRPr="005117C9">
        <w:rPr>
          <w:rFonts w:ascii="Arial" w:eastAsiaTheme="minorEastAsia" w:hAnsi="Arial" w:cs="Arial"/>
          <w:color w:val="auto"/>
          <w:sz w:val="22"/>
          <w:szCs w:val="22"/>
        </w:rPr>
        <w:t>Cloudwards</w:t>
      </w:r>
      <w:proofErr w:type="spellEnd"/>
      <w:r w:rsidRPr="005117C9">
        <w:rPr>
          <w:rFonts w:ascii="Arial" w:eastAsiaTheme="minorEastAsia" w:hAnsi="Arial" w:cs="Arial"/>
          <w:color w:val="auto"/>
          <w:sz w:val="22"/>
          <w:szCs w:val="22"/>
        </w:rPr>
        <w:t>. https://www.cloudwards.net/ransomware-statistics/#:~:text=Recovering%20from%20a%20ransomware%20attack,million%20on%20average%20in%202021.&amp;text=Out%20of%20all%20ransomware%20victims,percent%20of%20their%20data%20back</w:t>
      </w:r>
    </w:p>
    <w:p w14:paraId="2D19DF45" w14:textId="77777777" w:rsidR="005117C9" w:rsidRPr="005117C9" w:rsidRDefault="005117C9" w:rsidP="005117C9">
      <w:pPr>
        <w:ind w:right="0" w:hanging="720"/>
        <w:rPr>
          <w:rFonts w:ascii="Arial" w:eastAsiaTheme="minorEastAsia" w:hAnsi="Arial" w:cs="Arial"/>
          <w:color w:val="auto"/>
          <w:sz w:val="22"/>
          <w:szCs w:val="22"/>
        </w:rPr>
      </w:pPr>
    </w:p>
    <w:p w14:paraId="54971BDA" w14:textId="77777777" w:rsidR="005117C9" w:rsidRPr="005117C9" w:rsidRDefault="005117C9" w:rsidP="005117C9">
      <w:pPr>
        <w:ind w:right="0" w:hanging="720"/>
        <w:rPr>
          <w:rFonts w:ascii="Arial" w:eastAsiaTheme="minorEastAsia" w:hAnsi="Arial" w:cs="Arial"/>
          <w:color w:val="auto"/>
          <w:sz w:val="22"/>
          <w:szCs w:val="22"/>
        </w:rPr>
      </w:pPr>
      <w:r w:rsidRPr="005117C9">
        <w:rPr>
          <w:rFonts w:ascii="Arial" w:eastAsiaTheme="minorEastAsia" w:hAnsi="Arial" w:cs="Arial"/>
          <w:color w:val="auto"/>
          <w:sz w:val="22"/>
          <w:szCs w:val="22"/>
        </w:rPr>
        <w:t>Malwarebytes. (2017). WannaCry. https://www.malwarebytes.com/wannacry</w:t>
      </w:r>
    </w:p>
    <w:p w14:paraId="44146677" w14:textId="77777777" w:rsidR="005117C9" w:rsidRPr="005117C9" w:rsidRDefault="005117C9" w:rsidP="005117C9">
      <w:pPr>
        <w:ind w:right="0" w:hanging="720"/>
        <w:rPr>
          <w:rFonts w:ascii="Arial" w:eastAsiaTheme="minorEastAsia" w:hAnsi="Arial" w:cs="Arial"/>
          <w:color w:val="auto"/>
          <w:sz w:val="22"/>
          <w:szCs w:val="22"/>
        </w:rPr>
      </w:pPr>
    </w:p>
    <w:p w14:paraId="35367A4D" w14:textId="5DABCF20" w:rsidR="009B0714" w:rsidRPr="0000119D" w:rsidRDefault="005117C9" w:rsidP="005117C9">
      <w:pPr>
        <w:ind w:right="0" w:hanging="720"/>
        <w:rPr>
          <w:rFonts w:ascii="Arial" w:hAnsi="Arial" w:cs="Arial"/>
          <w:b/>
          <w:bCs/>
          <w:i/>
          <w:iCs/>
          <w:color w:val="000000" w:themeColor="text1"/>
          <w:sz w:val="22"/>
          <w:szCs w:val="22"/>
        </w:rPr>
      </w:pPr>
      <w:r w:rsidRPr="005117C9">
        <w:rPr>
          <w:rFonts w:ascii="Arial" w:eastAsiaTheme="minorEastAsia" w:hAnsi="Arial" w:cs="Arial"/>
          <w:color w:val="auto"/>
          <w:sz w:val="22"/>
          <w:szCs w:val="22"/>
        </w:rPr>
        <w:t>Tenable. (2023). Nessus vulnerability assessment | Nessus®. Tenable®. https://www.tenable.com/products/nessus</w:t>
      </w:r>
      <w:r w:rsidR="009B0714" w:rsidRPr="0000119D">
        <w:rPr>
          <w:rFonts w:ascii="Arial" w:hAnsi="Arial" w:cs="Arial"/>
          <w:b/>
          <w:bCs/>
          <w:i/>
          <w:iCs/>
          <w:color w:val="000000" w:themeColor="text1"/>
          <w:sz w:val="22"/>
          <w:szCs w:val="22"/>
        </w:rPr>
        <w:t xml:space="preserve"> </w:t>
      </w:r>
    </w:p>
    <w:p w14:paraId="05E7AE92" w14:textId="77777777" w:rsidR="009B0714" w:rsidRPr="0000119D" w:rsidRDefault="009B0714">
      <w:pPr>
        <w:ind w:right="0"/>
        <w:rPr>
          <w:color w:val="000000" w:themeColor="text1"/>
        </w:rPr>
      </w:pPr>
    </w:p>
    <w:sectPr w:rsidR="009B0714" w:rsidRPr="0000119D" w:rsidSect="009B071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2996" w14:textId="77777777" w:rsidR="00987047" w:rsidRDefault="00987047" w:rsidP="009B0714">
      <w:pPr>
        <w:spacing w:before="0" w:after="0"/>
      </w:pPr>
      <w:r>
        <w:separator/>
      </w:r>
    </w:p>
  </w:endnote>
  <w:endnote w:type="continuationSeparator" w:id="0">
    <w:p w14:paraId="703C2CAC" w14:textId="77777777" w:rsidR="00987047" w:rsidRDefault="00987047" w:rsidP="009B0714">
      <w:pPr>
        <w:spacing w:before="0" w:after="0"/>
      </w:pPr>
      <w:r>
        <w:continuationSeparator/>
      </w:r>
    </w:p>
  </w:endnote>
  <w:endnote w:type="continuationNotice" w:id="1">
    <w:p w14:paraId="1A3621DC" w14:textId="77777777" w:rsidR="00987047" w:rsidRDefault="0098704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CF97" w14:textId="281B4B23" w:rsidR="009B0714" w:rsidRDefault="009B0714">
    <w:pPr>
      <w:pStyle w:val="Footer"/>
    </w:pPr>
    <w:r>
      <w:rPr>
        <w:noProof/>
        <w:color w:val="2B579A"/>
        <w:shd w:val="clear" w:color="auto" w:fill="E6E6E6"/>
        <w:lang w:eastAsia="en-US"/>
      </w:rPr>
      <mc:AlternateContent>
        <mc:Choice Requires="wpg">
          <w:drawing>
            <wp:anchor distT="0" distB="0" distL="114300" distR="114300" simplePos="0" relativeHeight="251658240" behindDoc="0" locked="0" layoutInCell="1" allowOverlap="1" wp14:anchorId="3A1E4FB0" wp14:editId="37E3E1D6">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170E4" w14:textId="63FBDC4A" w:rsidR="009B0714" w:rsidRDefault="00000000">
                            <w:pPr>
                              <w:pStyle w:val="Footer"/>
                              <w:tabs>
                                <w:tab w:val="clear" w:pos="4680"/>
                                <w:tab w:val="clear" w:pos="9360"/>
                              </w:tabs>
                              <w:jc w:val="right"/>
                            </w:pPr>
                            <w:sdt>
                              <w:sdtPr>
                                <w:rPr>
                                  <w:caps/>
                                  <w:color w:val="4472C4" w:themeColor="accent1"/>
                                  <w:sz w:val="20"/>
                                </w:rPr>
                                <w:alias w:val="Title"/>
                                <w:tag w:val=""/>
                                <w:id w:val="-2000573687"/>
                                <w:placeholder>
                                  <w:docPart w:val="87731417AC9741C28F7BBFADA87565FA"/>
                                </w:placeholder>
                                <w:dataBinding w:prefixMappings="xmlns:ns0='http://purl.org/dc/elements/1.1/' xmlns:ns1='http://schemas.openxmlformats.org/package/2006/metadata/core-properties' " w:xpath="/ns1:coreProperties[1]/ns0:title[1]" w:storeItemID="{6C3C8BC8-F283-45AE-878A-BAB7291924A1}"/>
                                <w:text/>
                              </w:sdtPr>
                              <w:sdtContent>
                                <w:r w:rsidR="000133D8">
                                  <w:rPr>
                                    <w:caps/>
                                    <w:color w:val="4472C4" w:themeColor="accent1"/>
                                    <w:sz w:val="20"/>
                                  </w:rPr>
                                  <w:t>Vulnerability Management Process Memo</w:t>
                                </w:r>
                              </w:sdtContent>
                            </w:sdt>
                            <w:r w:rsidR="009B0714">
                              <w:rPr>
                                <w:caps/>
                                <w:color w:val="808080" w:themeColor="background1" w:themeShade="80"/>
                                <w:sz w:val="20"/>
                              </w:rPr>
                              <w:t> | </w:t>
                            </w:r>
                            <w:sdt>
                              <w:sdtPr>
                                <w:rPr>
                                  <w:rFonts w:ascii="Arial" w:eastAsiaTheme="minorEastAsia" w:hAnsi="Arial"/>
                                  <w:color w:val="000000" w:themeColor="text1"/>
                                  <w:sz w:val="22"/>
                                  <w:szCs w:val="22"/>
                                </w:rPr>
                                <w:alias w:val="Subtitle"/>
                                <w:tag w:val=""/>
                                <w:id w:val="-757830567"/>
                                <w:placeholder>
                                  <w:docPart w:val="E56ACC0A8D3D4335A74C6517DE8BF523"/>
                                </w:placeholder>
                                <w:dataBinding w:prefixMappings="xmlns:ns0='http://purl.org/dc/elements/1.1/' xmlns:ns1='http://schemas.openxmlformats.org/package/2006/metadata/core-properties' " w:xpath="/ns1:coreProperties[1]/ns0:subject[1]" w:storeItemID="{6C3C8BC8-F283-45AE-878A-BAB7291924A1}"/>
                                <w:text/>
                              </w:sdtPr>
                              <w:sdtContent>
                                <w:r w:rsidR="00720C8D" w:rsidRPr="00720C8D">
                                  <w:rPr>
                                    <w:rFonts w:ascii="Arial" w:eastAsiaTheme="minorEastAsia" w:hAnsi="Arial"/>
                                    <w:color w:val="000000" w:themeColor="text1"/>
                                    <w:sz w:val="22"/>
                                    <w:szCs w:val="22"/>
                                  </w:rPr>
                                  <w:t>Attn: Judy "Mac" McNamara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A1E4FB0" id="Group 164" o:spid="_x0000_s1026" style="position:absolute;left:0;text-align:left;margin-left:434.8pt;margin-top:0;width:486pt;height:21.6pt;z-index:25165824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FC170E4" w14:textId="63FBDC4A" w:rsidR="009B0714" w:rsidRDefault="00000000">
                      <w:pPr>
                        <w:pStyle w:val="Footer"/>
                        <w:tabs>
                          <w:tab w:val="clear" w:pos="4680"/>
                          <w:tab w:val="clear" w:pos="9360"/>
                        </w:tabs>
                        <w:jc w:val="right"/>
                      </w:pPr>
                      <w:sdt>
                        <w:sdtPr>
                          <w:rPr>
                            <w:caps/>
                            <w:color w:val="4472C4" w:themeColor="accent1"/>
                            <w:sz w:val="20"/>
                          </w:rPr>
                          <w:alias w:val="Title"/>
                          <w:tag w:val=""/>
                          <w:id w:val="-2000573687"/>
                          <w:placeholder>
                            <w:docPart w:val="87731417AC9741C28F7BBFADA87565FA"/>
                          </w:placeholder>
                          <w:dataBinding w:prefixMappings="xmlns:ns0='http://purl.org/dc/elements/1.1/' xmlns:ns1='http://schemas.openxmlformats.org/package/2006/metadata/core-properties' " w:xpath="/ns1:coreProperties[1]/ns0:title[1]" w:storeItemID="{6C3C8BC8-F283-45AE-878A-BAB7291924A1}"/>
                          <w:text/>
                        </w:sdtPr>
                        <w:sdtContent>
                          <w:r w:rsidR="000133D8">
                            <w:rPr>
                              <w:caps/>
                              <w:color w:val="4472C4" w:themeColor="accent1"/>
                              <w:sz w:val="20"/>
                            </w:rPr>
                            <w:t>Vulnerability Management Process Memo</w:t>
                          </w:r>
                        </w:sdtContent>
                      </w:sdt>
                      <w:r w:rsidR="009B0714">
                        <w:rPr>
                          <w:caps/>
                          <w:color w:val="808080" w:themeColor="background1" w:themeShade="80"/>
                          <w:sz w:val="20"/>
                        </w:rPr>
                        <w:t> | </w:t>
                      </w:r>
                      <w:sdt>
                        <w:sdtPr>
                          <w:rPr>
                            <w:rFonts w:ascii="Arial" w:eastAsiaTheme="minorEastAsia" w:hAnsi="Arial"/>
                            <w:color w:val="000000" w:themeColor="text1"/>
                            <w:sz w:val="22"/>
                            <w:szCs w:val="22"/>
                          </w:rPr>
                          <w:alias w:val="Subtitle"/>
                          <w:tag w:val=""/>
                          <w:id w:val="-757830567"/>
                          <w:placeholder>
                            <w:docPart w:val="E56ACC0A8D3D4335A74C6517DE8BF523"/>
                          </w:placeholder>
                          <w:dataBinding w:prefixMappings="xmlns:ns0='http://purl.org/dc/elements/1.1/' xmlns:ns1='http://schemas.openxmlformats.org/package/2006/metadata/core-properties' " w:xpath="/ns1:coreProperties[1]/ns0:subject[1]" w:storeItemID="{6C3C8BC8-F283-45AE-878A-BAB7291924A1}"/>
                          <w:text/>
                        </w:sdtPr>
                        <w:sdtContent>
                          <w:r w:rsidR="00720C8D" w:rsidRPr="00720C8D">
                            <w:rPr>
                              <w:rFonts w:ascii="Arial" w:eastAsiaTheme="minorEastAsia" w:hAnsi="Arial"/>
                              <w:color w:val="000000" w:themeColor="text1"/>
                              <w:sz w:val="22"/>
                              <w:szCs w:val="22"/>
                            </w:rPr>
                            <w:t>Attn: Judy "Mac" McNamara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EE951" w14:textId="77777777" w:rsidR="00987047" w:rsidRDefault="00987047" w:rsidP="009B0714">
      <w:pPr>
        <w:spacing w:before="0" w:after="0"/>
      </w:pPr>
      <w:r>
        <w:separator/>
      </w:r>
    </w:p>
  </w:footnote>
  <w:footnote w:type="continuationSeparator" w:id="0">
    <w:p w14:paraId="4E5E5BDB" w14:textId="77777777" w:rsidR="00987047" w:rsidRDefault="00987047" w:rsidP="009B0714">
      <w:pPr>
        <w:spacing w:before="0" w:after="0"/>
      </w:pPr>
      <w:r>
        <w:continuationSeparator/>
      </w:r>
    </w:p>
  </w:footnote>
  <w:footnote w:type="continuationNotice" w:id="1">
    <w:p w14:paraId="5B8FC7BD" w14:textId="77777777" w:rsidR="00987047" w:rsidRDefault="0098704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BB5"/>
    <w:multiLevelType w:val="multilevel"/>
    <w:tmpl w:val="FCA05172"/>
    <w:lvl w:ilvl="0">
      <w:start w:val="1"/>
      <w:numFmt w:val="bullet"/>
      <w:lvlText w:val=""/>
      <w:lvlJc w:val="left"/>
      <w:pPr>
        <w:ind w:left="3240" w:hanging="360"/>
      </w:pPr>
      <w:rPr>
        <w:rFonts w:ascii="Symbol" w:hAnsi="Symbol" w:cs="Symbol"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cs="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cs="Wingdings" w:hint="default"/>
      </w:rPr>
    </w:lvl>
    <w:lvl w:ilvl="6">
      <w:start w:val="1"/>
      <w:numFmt w:val="bullet"/>
      <w:lvlText w:val=""/>
      <w:lvlJc w:val="left"/>
      <w:pPr>
        <w:ind w:left="7560" w:hanging="360"/>
      </w:pPr>
      <w:rPr>
        <w:rFonts w:ascii="Symbol" w:hAnsi="Symbol" w:cs="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cs="Wingdings" w:hint="default"/>
      </w:rPr>
    </w:lvl>
  </w:abstractNum>
  <w:abstractNum w:abstractNumId="1" w15:restartNumberingAfterBreak="0">
    <w:nsid w:val="54C3714E"/>
    <w:multiLevelType w:val="hybridMultilevel"/>
    <w:tmpl w:val="F7C4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8481499">
    <w:abstractNumId w:val="0"/>
  </w:num>
  <w:num w:numId="2" w16cid:durableId="2089187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IwMjUwNzE0AEJLIyUdpeDU4uLM/DyQAvNaAMgtqAwsAAAA"/>
  </w:docVars>
  <w:rsids>
    <w:rsidRoot w:val="009B0714"/>
    <w:rsid w:val="0000119D"/>
    <w:rsid w:val="000133D8"/>
    <w:rsid w:val="000800E9"/>
    <w:rsid w:val="00080ACB"/>
    <w:rsid w:val="0008691A"/>
    <w:rsid w:val="00092E29"/>
    <w:rsid w:val="000B62DC"/>
    <w:rsid w:val="000C6EEB"/>
    <w:rsid w:val="00104BA5"/>
    <w:rsid w:val="0025199A"/>
    <w:rsid w:val="00273A7E"/>
    <w:rsid w:val="002C61E7"/>
    <w:rsid w:val="002F6922"/>
    <w:rsid w:val="003163D5"/>
    <w:rsid w:val="00356BB7"/>
    <w:rsid w:val="0036260F"/>
    <w:rsid w:val="0038627A"/>
    <w:rsid w:val="00395240"/>
    <w:rsid w:val="0040364B"/>
    <w:rsid w:val="004113D4"/>
    <w:rsid w:val="00411C2E"/>
    <w:rsid w:val="00455FCF"/>
    <w:rsid w:val="005117C9"/>
    <w:rsid w:val="00547138"/>
    <w:rsid w:val="00551DA4"/>
    <w:rsid w:val="0064191E"/>
    <w:rsid w:val="00677A9D"/>
    <w:rsid w:val="006B08EF"/>
    <w:rsid w:val="006E265F"/>
    <w:rsid w:val="00720C8D"/>
    <w:rsid w:val="00734FD4"/>
    <w:rsid w:val="007567DB"/>
    <w:rsid w:val="007807A5"/>
    <w:rsid w:val="00790351"/>
    <w:rsid w:val="00807D77"/>
    <w:rsid w:val="00844621"/>
    <w:rsid w:val="00857AFC"/>
    <w:rsid w:val="00866F49"/>
    <w:rsid w:val="008851CC"/>
    <w:rsid w:val="008957B1"/>
    <w:rsid w:val="008C4B0E"/>
    <w:rsid w:val="0091563A"/>
    <w:rsid w:val="0096068D"/>
    <w:rsid w:val="00985BD6"/>
    <w:rsid w:val="00987047"/>
    <w:rsid w:val="009A030E"/>
    <w:rsid w:val="009B0714"/>
    <w:rsid w:val="009B23B6"/>
    <w:rsid w:val="009D10F3"/>
    <w:rsid w:val="009E39A9"/>
    <w:rsid w:val="009F3D74"/>
    <w:rsid w:val="009FB3F3"/>
    <w:rsid w:val="00A07B18"/>
    <w:rsid w:val="00A855D0"/>
    <w:rsid w:val="00AB594B"/>
    <w:rsid w:val="00AD5768"/>
    <w:rsid w:val="00B151EA"/>
    <w:rsid w:val="00B809D3"/>
    <w:rsid w:val="00B92B86"/>
    <w:rsid w:val="00BDEAD8"/>
    <w:rsid w:val="00C42508"/>
    <w:rsid w:val="00C75B15"/>
    <w:rsid w:val="00C831F4"/>
    <w:rsid w:val="00C85F40"/>
    <w:rsid w:val="00C85FFC"/>
    <w:rsid w:val="00D16B56"/>
    <w:rsid w:val="00D23AEB"/>
    <w:rsid w:val="00D276A7"/>
    <w:rsid w:val="00D36660"/>
    <w:rsid w:val="00D4380D"/>
    <w:rsid w:val="00D4633B"/>
    <w:rsid w:val="00DE0B1B"/>
    <w:rsid w:val="00DE6375"/>
    <w:rsid w:val="00E10BA2"/>
    <w:rsid w:val="00E139E5"/>
    <w:rsid w:val="00E72EF3"/>
    <w:rsid w:val="00E84CC9"/>
    <w:rsid w:val="00EA02D7"/>
    <w:rsid w:val="00EA216B"/>
    <w:rsid w:val="00EE172D"/>
    <w:rsid w:val="00EE7653"/>
    <w:rsid w:val="00F12335"/>
    <w:rsid w:val="00F61494"/>
    <w:rsid w:val="00FA2A31"/>
    <w:rsid w:val="00FC5C88"/>
    <w:rsid w:val="00FD7C6C"/>
    <w:rsid w:val="00FE2F48"/>
    <w:rsid w:val="011691E6"/>
    <w:rsid w:val="015E78F8"/>
    <w:rsid w:val="029B32C0"/>
    <w:rsid w:val="02B28C8A"/>
    <w:rsid w:val="03F5085F"/>
    <w:rsid w:val="04824A01"/>
    <w:rsid w:val="06170547"/>
    <w:rsid w:val="06EEEF50"/>
    <w:rsid w:val="0913B7E2"/>
    <w:rsid w:val="0CA0A1A6"/>
    <w:rsid w:val="0D3695D0"/>
    <w:rsid w:val="0E48C3FC"/>
    <w:rsid w:val="0F4BB2C8"/>
    <w:rsid w:val="0FF1D7A6"/>
    <w:rsid w:val="106101BA"/>
    <w:rsid w:val="11CDABE0"/>
    <w:rsid w:val="14B75CD3"/>
    <w:rsid w:val="154CC87A"/>
    <w:rsid w:val="17D5E33A"/>
    <w:rsid w:val="183EB505"/>
    <w:rsid w:val="1A1DFE04"/>
    <w:rsid w:val="1C160038"/>
    <w:rsid w:val="1E3DDF3F"/>
    <w:rsid w:val="1F180DD7"/>
    <w:rsid w:val="1F6EB4DD"/>
    <w:rsid w:val="1F84111A"/>
    <w:rsid w:val="2037B14A"/>
    <w:rsid w:val="22389B92"/>
    <w:rsid w:val="28517FD1"/>
    <w:rsid w:val="29FA3DA1"/>
    <w:rsid w:val="2BEFD168"/>
    <w:rsid w:val="2DABCB9C"/>
    <w:rsid w:val="2DE25B9B"/>
    <w:rsid w:val="2E135324"/>
    <w:rsid w:val="2ED5AA89"/>
    <w:rsid w:val="2EEB6B89"/>
    <w:rsid w:val="32300B5F"/>
    <w:rsid w:val="331A0487"/>
    <w:rsid w:val="35192CED"/>
    <w:rsid w:val="3625D7DA"/>
    <w:rsid w:val="3667EBCB"/>
    <w:rsid w:val="36F653F7"/>
    <w:rsid w:val="372B3F9C"/>
    <w:rsid w:val="37ACEB69"/>
    <w:rsid w:val="38567B7F"/>
    <w:rsid w:val="3890851A"/>
    <w:rsid w:val="39467744"/>
    <w:rsid w:val="3DA65746"/>
    <w:rsid w:val="3F55D6D2"/>
    <w:rsid w:val="3F72DC3C"/>
    <w:rsid w:val="413D777A"/>
    <w:rsid w:val="4367BC3E"/>
    <w:rsid w:val="443B69FD"/>
    <w:rsid w:val="47D08ED9"/>
    <w:rsid w:val="4850E4E9"/>
    <w:rsid w:val="48F0A9FE"/>
    <w:rsid w:val="4A04F552"/>
    <w:rsid w:val="4E2E8F67"/>
    <w:rsid w:val="4EE1EC49"/>
    <w:rsid w:val="4FA52F60"/>
    <w:rsid w:val="4FB47B76"/>
    <w:rsid w:val="51DD7163"/>
    <w:rsid w:val="52CA1BF4"/>
    <w:rsid w:val="53CC6079"/>
    <w:rsid w:val="584BF6F6"/>
    <w:rsid w:val="58DA7444"/>
    <w:rsid w:val="595F5046"/>
    <w:rsid w:val="5A82C71E"/>
    <w:rsid w:val="5C29B663"/>
    <w:rsid w:val="5E2EA8B4"/>
    <w:rsid w:val="60165F77"/>
    <w:rsid w:val="617CBADF"/>
    <w:rsid w:val="6226FF22"/>
    <w:rsid w:val="63287605"/>
    <w:rsid w:val="636B5D55"/>
    <w:rsid w:val="6497D4BB"/>
    <w:rsid w:val="64BD3BCE"/>
    <w:rsid w:val="66929240"/>
    <w:rsid w:val="66C9D6E5"/>
    <w:rsid w:val="670239EB"/>
    <w:rsid w:val="6708D237"/>
    <w:rsid w:val="67287EA0"/>
    <w:rsid w:val="67FB428B"/>
    <w:rsid w:val="6CE9948A"/>
    <w:rsid w:val="705194AB"/>
    <w:rsid w:val="7223463E"/>
    <w:rsid w:val="7227D392"/>
    <w:rsid w:val="749719B7"/>
    <w:rsid w:val="77C7E44D"/>
    <w:rsid w:val="782F6434"/>
    <w:rsid w:val="7B278F4C"/>
    <w:rsid w:val="7C0BD270"/>
    <w:rsid w:val="7C613715"/>
    <w:rsid w:val="7D85A4DB"/>
    <w:rsid w:val="7DFD8D59"/>
    <w:rsid w:val="7E51366D"/>
    <w:rsid w:val="7EC9BCC2"/>
    <w:rsid w:val="7F7757C4"/>
    <w:rsid w:val="7FA09A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1EEB"/>
  <w15:chartTrackingRefBased/>
  <w15:docId w15:val="{B903F009-19F6-4954-A329-284E2C19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714"/>
    <w:pPr>
      <w:spacing w:before="40" w:after="360" w:line="240" w:lineRule="auto"/>
      <w:ind w:left="720" w:right="720"/>
    </w:pPr>
    <w:rPr>
      <w:rFonts w:ascii="Franklin Gothic Book" w:hAnsi="Franklin Gothic Book"/>
      <w:color w:val="595959" w:themeColor="text1" w:themeTint="A6"/>
      <w:kern w:val="2"/>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rsid w:val="009B0714"/>
    <w:pPr>
      <w:spacing w:before="0" w:after="0"/>
    </w:pPr>
    <w:rPr>
      <w:color w:val="FFFFFF" w:themeColor="background1"/>
    </w:rPr>
  </w:style>
  <w:style w:type="character" w:customStyle="1" w:styleId="SignatureChar">
    <w:name w:val="Signature Char"/>
    <w:basedOn w:val="DefaultParagraphFont"/>
    <w:link w:val="Signature"/>
    <w:uiPriority w:val="7"/>
    <w:qFormat/>
    <w:rsid w:val="009B0714"/>
    <w:rPr>
      <w:b/>
      <w:bCs/>
      <w:color w:val="4472C4" w:themeColor="accent1"/>
      <w:kern w:val="2"/>
      <w:szCs w:val="20"/>
    </w:rPr>
  </w:style>
  <w:style w:type="paragraph" w:customStyle="1" w:styleId="Recipient">
    <w:name w:val="Recipient"/>
    <w:basedOn w:val="Normal"/>
    <w:uiPriority w:val="3"/>
    <w:qFormat/>
    <w:rsid w:val="009B0714"/>
    <w:pPr>
      <w:spacing w:before="840" w:after="40"/>
    </w:pPr>
    <w:rPr>
      <w:b/>
      <w:bCs/>
      <w:color w:val="000000" w:themeColor="text1"/>
    </w:rPr>
  </w:style>
  <w:style w:type="paragraph" w:styleId="Signature">
    <w:name w:val="Signature"/>
    <w:basedOn w:val="Normal"/>
    <w:link w:val="SignatureChar"/>
    <w:uiPriority w:val="7"/>
    <w:unhideWhenUsed/>
    <w:qFormat/>
    <w:rsid w:val="009B0714"/>
    <w:pPr>
      <w:contextualSpacing/>
    </w:pPr>
    <w:rPr>
      <w:rFonts w:asciiTheme="minorHAnsi" w:hAnsiTheme="minorHAnsi"/>
      <w:b/>
      <w:bCs/>
      <w:color w:val="4472C4" w:themeColor="accent1"/>
      <w:sz w:val="22"/>
      <w:lang w:eastAsia="en-US"/>
    </w:rPr>
  </w:style>
  <w:style w:type="character" w:customStyle="1" w:styleId="SignatureChar1">
    <w:name w:val="Signature Char1"/>
    <w:basedOn w:val="DefaultParagraphFont"/>
    <w:uiPriority w:val="99"/>
    <w:semiHidden/>
    <w:rsid w:val="009B0714"/>
    <w:rPr>
      <w:rFonts w:ascii="Franklin Gothic Book" w:hAnsi="Franklin Gothic Book"/>
      <w:color w:val="595959" w:themeColor="text1" w:themeTint="A6"/>
      <w:kern w:val="2"/>
      <w:sz w:val="24"/>
      <w:szCs w:val="20"/>
      <w:lang w:eastAsia="ja-JP"/>
    </w:rPr>
  </w:style>
  <w:style w:type="paragraph" w:styleId="ListParagraph">
    <w:name w:val="List Paragraph"/>
    <w:basedOn w:val="Normal"/>
    <w:uiPriority w:val="34"/>
    <w:qFormat/>
    <w:rsid w:val="009B0714"/>
    <w:pPr>
      <w:contextualSpacing/>
    </w:pPr>
  </w:style>
  <w:style w:type="paragraph" w:styleId="Header">
    <w:name w:val="header"/>
    <w:basedOn w:val="Normal"/>
    <w:link w:val="HeaderChar"/>
    <w:uiPriority w:val="99"/>
    <w:unhideWhenUsed/>
    <w:rsid w:val="009B0714"/>
    <w:pPr>
      <w:tabs>
        <w:tab w:val="center" w:pos="4680"/>
        <w:tab w:val="right" w:pos="9360"/>
      </w:tabs>
      <w:spacing w:before="0" w:after="0"/>
    </w:pPr>
  </w:style>
  <w:style w:type="character" w:customStyle="1" w:styleId="HeaderChar">
    <w:name w:val="Header Char"/>
    <w:basedOn w:val="DefaultParagraphFont"/>
    <w:link w:val="Header"/>
    <w:uiPriority w:val="99"/>
    <w:rsid w:val="009B0714"/>
    <w:rPr>
      <w:rFonts w:ascii="Franklin Gothic Book" w:hAnsi="Franklin Gothic Book"/>
      <w:color w:val="595959" w:themeColor="text1" w:themeTint="A6"/>
      <w:kern w:val="2"/>
      <w:sz w:val="24"/>
      <w:szCs w:val="20"/>
      <w:lang w:eastAsia="ja-JP"/>
    </w:rPr>
  </w:style>
  <w:style w:type="paragraph" w:styleId="Footer">
    <w:name w:val="footer"/>
    <w:basedOn w:val="Normal"/>
    <w:link w:val="FooterChar"/>
    <w:uiPriority w:val="99"/>
    <w:unhideWhenUsed/>
    <w:rsid w:val="009B0714"/>
    <w:pPr>
      <w:tabs>
        <w:tab w:val="center" w:pos="4680"/>
        <w:tab w:val="right" w:pos="9360"/>
      </w:tabs>
      <w:spacing w:before="0" w:after="0"/>
    </w:pPr>
  </w:style>
  <w:style w:type="character" w:customStyle="1" w:styleId="FooterChar">
    <w:name w:val="Footer Char"/>
    <w:basedOn w:val="DefaultParagraphFont"/>
    <w:link w:val="Footer"/>
    <w:uiPriority w:val="99"/>
    <w:rsid w:val="009B0714"/>
    <w:rPr>
      <w:rFonts w:ascii="Franklin Gothic Book" w:hAnsi="Franklin Gothic Book"/>
      <w:color w:val="595959" w:themeColor="text1" w:themeTint="A6"/>
      <w:kern w:val="2"/>
      <w:sz w:val="24"/>
      <w:szCs w:val="20"/>
      <w:lang w:eastAsia="ja-JP"/>
    </w:rPr>
  </w:style>
  <w:style w:type="character" w:styleId="PlaceholderText">
    <w:name w:val="Placeholder Text"/>
    <w:basedOn w:val="DefaultParagraphFont"/>
    <w:uiPriority w:val="99"/>
    <w:semiHidden/>
    <w:rsid w:val="00EE7653"/>
    <w:rPr>
      <w:color w:val="808080"/>
    </w:rPr>
  </w:style>
  <w:style w:type="table" w:styleId="TableGrid">
    <w:name w:val="Table Grid"/>
    <w:basedOn w:val="TableNormal"/>
    <w:uiPriority w:val="39"/>
    <w:rsid w:val="00E13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0B1B"/>
    <w:pPr>
      <w:spacing w:after="0" w:line="240" w:lineRule="auto"/>
    </w:pPr>
    <w:rPr>
      <w:rFonts w:ascii="Franklin Gothic Book" w:hAnsi="Franklin Gothic Book"/>
      <w:color w:val="595959" w:themeColor="text1" w:themeTint="A6"/>
      <w:kern w:val="2"/>
      <w:sz w:val="24"/>
      <w:szCs w:val="20"/>
      <w:lang w:eastAsia="ja-JP"/>
    </w:rPr>
  </w:style>
  <w:style w:type="paragraph" w:styleId="BalloonText">
    <w:name w:val="Balloon Text"/>
    <w:basedOn w:val="Normal"/>
    <w:link w:val="BalloonTextChar"/>
    <w:uiPriority w:val="99"/>
    <w:semiHidden/>
    <w:unhideWhenUsed/>
    <w:rsid w:val="00DE0B1B"/>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B1B"/>
    <w:rPr>
      <w:rFonts w:ascii="Segoe UI" w:hAnsi="Segoe UI" w:cs="Segoe UI"/>
      <w:color w:val="595959" w:themeColor="text1" w:themeTint="A6"/>
      <w:kern w:val="2"/>
      <w:sz w:val="18"/>
      <w:szCs w:val="18"/>
      <w:lang w:eastAsia="ja-JP"/>
    </w:rPr>
  </w:style>
  <w:style w:type="character" w:customStyle="1" w:styleId="Mention1">
    <w:name w:val="Mention1"/>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rFonts w:ascii="Franklin Gothic Book" w:hAnsi="Franklin Gothic Book"/>
      <w:color w:val="595959" w:themeColor="text1" w:themeTint="A6"/>
      <w:kern w:val="2"/>
      <w:sz w:val="20"/>
      <w:szCs w:val="20"/>
      <w:lang w:eastAsia="ja-JP"/>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731417AC9741C28F7BBFADA87565FA"/>
        <w:category>
          <w:name w:val="General"/>
          <w:gallery w:val="placeholder"/>
        </w:category>
        <w:types>
          <w:type w:val="bbPlcHdr"/>
        </w:types>
        <w:behaviors>
          <w:behavior w:val="content"/>
        </w:behaviors>
        <w:guid w:val="{5C683AF1-60D9-4FC6-B2A9-CFD21841F444}"/>
      </w:docPartPr>
      <w:docPartBody>
        <w:p w:rsidR="00356BB7" w:rsidRDefault="00356BB7" w:rsidP="00356BB7">
          <w:pPr>
            <w:pStyle w:val="87731417AC9741C28F7BBFADA87565FA1"/>
          </w:pPr>
          <w:r>
            <w:rPr>
              <w:caps/>
              <w:color w:val="4472C4" w:themeColor="accent1"/>
              <w:sz w:val="20"/>
            </w:rPr>
            <w:t>[Document title]</w:t>
          </w:r>
        </w:p>
      </w:docPartBody>
    </w:docPart>
    <w:docPart>
      <w:docPartPr>
        <w:name w:val="E56ACC0A8D3D4335A74C6517DE8BF523"/>
        <w:category>
          <w:name w:val="General"/>
          <w:gallery w:val="placeholder"/>
        </w:category>
        <w:types>
          <w:type w:val="bbPlcHdr"/>
        </w:types>
        <w:behaviors>
          <w:behavior w:val="content"/>
        </w:behaviors>
        <w:guid w:val="{69C8329E-B45A-4B8C-86C8-D0BBBFC9B75C}"/>
      </w:docPartPr>
      <w:docPartBody>
        <w:p w:rsidR="00356BB7" w:rsidRDefault="00455FCF" w:rsidP="00455FCF">
          <w:pPr>
            <w:pStyle w:val="E56ACC0A8D3D4335A74C6517DE8BF5232"/>
          </w:pPr>
          <w:r>
            <w:rPr>
              <w:color w:val="808080" w:themeColor="background1" w:themeShade="80"/>
              <w:sz w:val="20"/>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30E"/>
    <w:rsid w:val="0026243F"/>
    <w:rsid w:val="00356BB7"/>
    <w:rsid w:val="003E6DF8"/>
    <w:rsid w:val="00455FCF"/>
    <w:rsid w:val="007753F4"/>
    <w:rsid w:val="007F3395"/>
    <w:rsid w:val="00917C3B"/>
    <w:rsid w:val="009A030E"/>
    <w:rsid w:val="00F90D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FCF"/>
    <w:rPr>
      <w:color w:val="808080"/>
    </w:rPr>
  </w:style>
  <w:style w:type="paragraph" w:customStyle="1" w:styleId="87731417AC9741C28F7BBFADA87565FA1">
    <w:name w:val="87731417AC9741C28F7BBFADA87565FA1"/>
    <w:rsid w:val="00356BB7"/>
    <w:pPr>
      <w:tabs>
        <w:tab w:val="center" w:pos="4680"/>
        <w:tab w:val="right" w:pos="9360"/>
      </w:tabs>
      <w:spacing w:after="0" w:line="240" w:lineRule="auto"/>
      <w:ind w:left="720" w:right="720"/>
    </w:pPr>
    <w:rPr>
      <w:rFonts w:ascii="Franklin Gothic Book" w:eastAsiaTheme="minorHAnsi" w:hAnsi="Franklin Gothic Book"/>
      <w:color w:val="595959" w:themeColor="text1" w:themeTint="A6"/>
      <w:kern w:val="2"/>
      <w:sz w:val="24"/>
      <w:szCs w:val="20"/>
      <w:lang w:eastAsia="ja-JP"/>
    </w:rPr>
  </w:style>
  <w:style w:type="paragraph" w:customStyle="1" w:styleId="E56ACC0A8D3D4335A74C6517DE8BF5232">
    <w:name w:val="E56ACC0A8D3D4335A74C6517DE8BF5232"/>
    <w:rsid w:val="00455FCF"/>
    <w:pPr>
      <w:tabs>
        <w:tab w:val="center" w:pos="4680"/>
        <w:tab w:val="right" w:pos="9360"/>
      </w:tabs>
      <w:spacing w:after="0" w:line="240" w:lineRule="auto"/>
      <w:ind w:left="720" w:right="720"/>
    </w:pPr>
    <w:rPr>
      <w:rFonts w:ascii="Franklin Gothic Book" w:eastAsiaTheme="minorHAnsi" w:hAnsi="Franklin Gothic Book"/>
      <w:color w:val="595959" w:themeColor="text1" w:themeTint="A6"/>
      <w:kern w:val="2"/>
      <w:sz w:val="24"/>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s xmlns="d6bdd6d0-03ec-49c9-9ca3-ad6d5cb1bde4"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BFFCCFD2A481E748B9B53FBA23101200" ma:contentTypeVersion="12" ma:contentTypeDescription="Create a new document." ma:contentTypeScope="" ma:versionID="da004c43674aa34808d9081282bd8c3a">
  <xsd:schema xmlns:xsd="http://www.w3.org/2001/XMLSchema" xmlns:xs="http://www.w3.org/2001/XMLSchema" xmlns:p="http://schemas.microsoft.com/office/2006/metadata/properties" xmlns:ns2="d6bdd6d0-03ec-49c9-9ca3-ad6d5cb1bde4" xmlns:ns3="42411b68-02d5-4f09-93d3-ef94c7806c0f" targetNamespace="http://schemas.microsoft.com/office/2006/metadata/properties" ma:root="true" ma:fieldsID="4aa3640977943a841afb29a7623be26b" ns2:_="" ns3:_="">
    <xsd:import namespace="d6bdd6d0-03ec-49c9-9ca3-ad6d5cb1bde4"/>
    <xsd:import namespace="42411b68-02d5-4f09-93d3-ef94c7806c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dd6d0-03ec-49c9-9ca3-ad6d5cb1b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s" ma:index="12" nillable="true" ma:displayName="Document Types" ma:format="Dropdown" ma:internalName="DocumentTypes">
      <xsd:simpleType>
        <xsd:union memberTypes="dms:Text">
          <xsd:simpleType>
            <xsd:restriction base="dms:Choice">
              <xsd:enumeration value="Minutes"/>
              <xsd:enumeration value="Competencies"/>
              <xsd:enumeration value="Media"/>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11b68-02d5-4f09-93d3-ef94c7806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C46E4D-821C-416D-AC9A-8601ED6607CE}">
  <ds:schemaRefs>
    <ds:schemaRef ds:uri="http://schemas.microsoft.com/sharepoint/v3/contenttype/forms"/>
  </ds:schemaRefs>
</ds:datastoreItem>
</file>

<file path=customXml/itemProps2.xml><?xml version="1.0" encoding="utf-8"?>
<ds:datastoreItem xmlns:ds="http://schemas.openxmlformats.org/officeDocument/2006/customXml" ds:itemID="{686B7948-A2DB-4523-B647-5567C0D71E4F}">
  <ds:schemaRefs>
    <ds:schemaRef ds:uri="http://schemas.microsoft.com/office/2006/metadata/properties"/>
    <ds:schemaRef ds:uri="http://schemas.microsoft.com/office/infopath/2007/PartnerControls"/>
    <ds:schemaRef ds:uri="d6bdd6d0-03ec-49c9-9ca3-ad6d5cb1bde4"/>
  </ds:schemaRefs>
</ds:datastoreItem>
</file>

<file path=customXml/itemProps3.xml><?xml version="1.0" encoding="utf-8"?>
<ds:datastoreItem xmlns:ds="http://schemas.openxmlformats.org/officeDocument/2006/customXml" ds:itemID="{03E63FEC-DE27-4214-AC3B-BFC0F86A015F}">
  <ds:schemaRefs>
    <ds:schemaRef ds:uri="http://schemas.openxmlformats.org/officeDocument/2006/bibliography"/>
  </ds:schemaRefs>
</ds:datastoreItem>
</file>

<file path=customXml/itemProps4.xml><?xml version="1.0" encoding="utf-8"?>
<ds:datastoreItem xmlns:ds="http://schemas.openxmlformats.org/officeDocument/2006/customXml" ds:itemID="{B01131B3-C570-43A3-BF88-6EFC7A5F3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dd6d0-03ec-49c9-9ca3-ad6d5cb1bde4"/>
    <ds:schemaRef ds:uri="42411b68-02d5-4f09-93d3-ef94c7806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4</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Vulnerability Management Process Memo</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Management Process Memo</dc:title>
  <dc:subject>Attn: Judy "Mac" McNamara</dc:subject>
  <dc:creator>Dr. John S. Galliano</dc:creator>
  <cp:keywords/>
  <dc:description/>
  <cp:lastModifiedBy>reece zunino</cp:lastModifiedBy>
  <cp:revision>10</cp:revision>
  <dcterms:created xsi:type="dcterms:W3CDTF">2023-01-29T03:28:00Z</dcterms:created>
  <dcterms:modified xsi:type="dcterms:W3CDTF">2023-02-01T03:44:00Z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y fmtid="{D5CDD505-2E9C-101B-9397-08002B2CF9AE}" pid="3" name="GrammarlyDocumentId">
    <vt:lpwstr>e63f717e090641864153082c932c5aab76e27ececa146abdf0ceb3ab4a1100e7</vt:lpwstr>
  </property>
</Properties>
</file>