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4D95"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5C4905E2"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07C02488"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2AEEBF89"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7FBE523C"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34A7C34D"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3DFC56AE"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5E9153D1" w14:textId="77777777" w:rsidR="008C1BDF" w:rsidRPr="00945919" w:rsidRDefault="008C1BDF" w:rsidP="537AC270">
      <w:pPr>
        <w:spacing w:before="40" w:after="360"/>
        <w:ind w:left="720" w:right="720"/>
        <w:jc w:val="center"/>
        <w:rPr>
          <w:rFonts w:eastAsiaTheme="minorEastAsia" w:cstheme="minorHAnsi"/>
          <w:color w:val="000000" w:themeColor="text1"/>
        </w:rPr>
      </w:pPr>
    </w:p>
    <w:p w14:paraId="2DFEAD0D" w14:textId="14962189" w:rsidR="00C13461" w:rsidRPr="00945919" w:rsidRDefault="2BFED08E" w:rsidP="537AC270">
      <w:pPr>
        <w:spacing w:before="40" w:after="360"/>
        <w:ind w:left="720" w:right="720"/>
        <w:jc w:val="center"/>
        <w:rPr>
          <w:rFonts w:eastAsiaTheme="minorEastAsia" w:cstheme="minorHAnsi"/>
          <w:color w:val="000000" w:themeColor="text1"/>
        </w:rPr>
      </w:pPr>
      <w:r w:rsidRPr="00945919">
        <w:rPr>
          <w:rFonts w:eastAsiaTheme="minorEastAsia" w:cstheme="minorHAnsi"/>
          <w:color w:val="000000" w:themeColor="text1"/>
        </w:rPr>
        <w:t>VM Scanner Background Report</w:t>
      </w:r>
    </w:p>
    <w:p w14:paraId="1251DD70" w14:textId="14D21ED6" w:rsidR="00C13461" w:rsidRPr="00945919" w:rsidRDefault="00A96F41" w:rsidP="537AC270">
      <w:pPr>
        <w:spacing w:before="40" w:after="360"/>
        <w:ind w:left="720" w:right="720"/>
        <w:jc w:val="center"/>
        <w:rPr>
          <w:rFonts w:eastAsiaTheme="minorEastAsia" w:cstheme="minorHAnsi"/>
          <w:color w:val="000000" w:themeColor="text1"/>
        </w:rPr>
      </w:pPr>
      <w:r>
        <w:rPr>
          <w:rFonts w:eastAsiaTheme="minorEastAsia" w:cstheme="minorHAnsi"/>
          <w:b/>
          <w:bCs/>
          <w:i/>
          <w:iCs/>
          <w:color w:val="000000" w:themeColor="text1"/>
        </w:rPr>
        <w:t>Reece Hugo Zunino</w:t>
      </w:r>
    </w:p>
    <w:p w14:paraId="38536ABD" w14:textId="65ADB237" w:rsidR="00C13461" w:rsidRPr="00945919" w:rsidRDefault="2BFED08E" w:rsidP="537AC270">
      <w:pPr>
        <w:spacing w:before="40" w:after="360"/>
        <w:ind w:left="720" w:right="720"/>
        <w:jc w:val="center"/>
        <w:rPr>
          <w:rFonts w:eastAsiaTheme="minorEastAsia" w:cstheme="minorHAnsi"/>
          <w:color w:val="000000" w:themeColor="text1"/>
        </w:rPr>
      </w:pPr>
      <w:r w:rsidRPr="00945919">
        <w:rPr>
          <w:rFonts w:eastAsiaTheme="minorEastAsia" w:cstheme="minorHAnsi"/>
          <w:color w:val="000000" w:themeColor="text1"/>
        </w:rPr>
        <w:t xml:space="preserve">CMIT 421 </w:t>
      </w:r>
      <w:r w:rsidRPr="00945919">
        <w:rPr>
          <w:rFonts w:eastAsiaTheme="minorEastAsia" w:cstheme="minorHAnsi"/>
          <w:i/>
          <w:iCs/>
          <w:color w:val="000000" w:themeColor="text1"/>
        </w:rPr>
        <w:t>&lt;Section #</w:t>
      </w:r>
      <w:r w:rsidR="00A96F41">
        <w:rPr>
          <w:rFonts w:eastAsiaTheme="minorEastAsia" w:cstheme="minorHAnsi"/>
          <w:i/>
          <w:iCs/>
          <w:color w:val="000000" w:themeColor="text1"/>
        </w:rPr>
        <w:t>6380</w:t>
      </w:r>
      <w:r w:rsidRPr="00945919">
        <w:rPr>
          <w:rFonts w:eastAsiaTheme="minorEastAsia" w:cstheme="minorHAnsi"/>
          <w:i/>
          <w:iCs/>
          <w:color w:val="000000" w:themeColor="text1"/>
        </w:rPr>
        <w:t>&gt;</w:t>
      </w:r>
      <w:r w:rsidRPr="00945919">
        <w:rPr>
          <w:rFonts w:eastAsiaTheme="minorEastAsia" w:cstheme="minorHAnsi"/>
          <w:color w:val="000000" w:themeColor="text1"/>
        </w:rPr>
        <w:t xml:space="preserve"> Threat Management and Vulnerability Assessment</w:t>
      </w:r>
    </w:p>
    <w:p w14:paraId="71408582" w14:textId="6508195B" w:rsidR="00C13461" w:rsidRPr="00945919" w:rsidRDefault="00A96F41" w:rsidP="537AC270">
      <w:pPr>
        <w:spacing w:before="40" w:after="360"/>
        <w:ind w:left="720" w:right="720"/>
        <w:jc w:val="center"/>
        <w:rPr>
          <w:rFonts w:eastAsiaTheme="minorEastAsia" w:cstheme="minorHAnsi"/>
          <w:b/>
          <w:bCs/>
          <w:i/>
          <w:iCs/>
          <w:color w:val="000000" w:themeColor="text1"/>
        </w:rPr>
      </w:pPr>
      <w:r>
        <w:rPr>
          <w:rFonts w:eastAsiaTheme="minorEastAsia" w:cstheme="minorHAnsi"/>
          <w:b/>
          <w:bCs/>
          <w:i/>
          <w:iCs/>
          <w:color w:val="000000" w:themeColor="text1"/>
        </w:rPr>
        <w:t>02/10/2023</w:t>
      </w:r>
    </w:p>
    <w:p w14:paraId="130840D3" w14:textId="64455DBE" w:rsidR="00C13461" w:rsidRPr="00945919" w:rsidRDefault="000C6CC6" w:rsidP="537AC270">
      <w:pPr>
        <w:spacing w:before="40" w:after="360"/>
        <w:ind w:left="720" w:right="720"/>
        <w:jc w:val="center"/>
        <w:rPr>
          <w:rFonts w:eastAsiaTheme="minorEastAsia" w:cstheme="minorHAnsi"/>
        </w:rPr>
      </w:pPr>
      <w:r w:rsidRPr="00945919">
        <w:rPr>
          <w:rFonts w:eastAsiaTheme="minorEastAsia" w:cstheme="minorHAnsi"/>
        </w:rPr>
        <w:br w:type="page"/>
      </w:r>
    </w:p>
    <w:p w14:paraId="13A1ACE8" w14:textId="6CE4B697" w:rsidR="005A9D12" w:rsidRPr="00FC3DBF" w:rsidRDefault="2BFED08E" w:rsidP="00FC3DBF">
      <w:pPr>
        <w:pStyle w:val="Heading1"/>
        <w:rPr>
          <w:rFonts w:asciiTheme="minorHAnsi" w:eastAsiaTheme="minorEastAsia" w:hAnsiTheme="minorHAnsi" w:cstheme="minorHAnsi"/>
          <w:sz w:val="28"/>
          <w:szCs w:val="28"/>
        </w:rPr>
      </w:pPr>
      <w:r w:rsidRPr="00945919">
        <w:rPr>
          <w:rFonts w:asciiTheme="minorHAnsi" w:eastAsiaTheme="minorEastAsia" w:hAnsiTheme="minorHAnsi" w:cstheme="minorHAnsi"/>
          <w:sz w:val="28"/>
          <w:szCs w:val="28"/>
        </w:rPr>
        <w:lastRenderedPageBreak/>
        <w:t>Introduction</w:t>
      </w:r>
      <w:r w:rsidR="75B7507A" w:rsidRPr="00945919">
        <w:rPr>
          <w:rFonts w:asciiTheme="minorHAnsi" w:eastAsiaTheme="minorEastAsia" w:hAnsiTheme="minorHAnsi" w:cstheme="minorHAnsi"/>
          <w:sz w:val="28"/>
          <w:szCs w:val="28"/>
        </w:rPr>
        <w:t xml:space="preserve"> </w:t>
      </w:r>
    </w:p>
    <w:p w14:paraId="5B856F9E" w14:textId="007CF672" w:rsidR="7265CD9B" w:rsidRDefault="00FC3DBF" w:rsidP="000C6CC6">
      <w:pPr>
        <w:rPr>
          <w:rFonts w:cstheme="minorHAnsi"/>
        </w:rPr>
      </w:pPr>
      <w:r>
        <w:rPr>
          <w:rFonts w:cstheme="minorHAnsi"/>
        </w:rPr>
        <w:t>Mrs. McNamara,</w:t>
      </w:r>
    </w:p>
    <w:p w14:paraId="55071189" w14:textId="22FDF954" w:rsidR="00FC3DBF" w:rsidRDefault="00FC3DBF" w:rsidP="000C6CC6">
      <w:pPr>
        <w:rPr>
          <w:rFonts w:cstheme="minorHAnsi"/>
        </w:rPr>
      </w:pPr>
      <w:r>
        <w:rPr>
          <w:rFonts w:cstheme="minorHAnsi"/>
        </w:rPr>
        <w:tab/>
        <w:t xml:space="preserve">There are going to be a few things that I will be going over in this analysis of the Nessus report. Using the report </w:t>
      </w:r>
      <w:r w:rsidR="00047339">
        <w:rPr>
          <w:rFonts w:cstheme="minorHAnsi"/>
        </w:rPr>
        <w:t>you gave me</w:t>
      </w:r>
      <w:r>
        <w:rPr>
          <w:rFonts w:cstheme="minorHAnsi"/>
        </w:rPr>
        <w:t xml:space="preserve"> to analyze</w:t>
      </w:r>
      <w:r w:rsidR="00047339">
        <w:rPr>
          <w:rFonts w:cstheme="minorHAnsi"/>
        </w:rPr>
        <w:t>,</w:t>
      </w:r>
      <w:r>
        <w:rPr>
          <w:rFonts w:cstheme="minorHAnsi"/>
        </w:rPr>
        <w:t xml:space="preserve"> we will go through some of the more critical </w:t>
      </w:r>
      <w:r w:rsidR="00047339">
        <w:rPr>
          <w:rFonts w:cstheme="minorHAnsi"/>
        </w:rPr>
        <w:t xml:space="preserve">issues found based on the scan result and the best ways to mitigate those threats. You stated your concerns when you </w:t>
      </w:r>
      <w:r w:rsidR="00E07A19">
        <w:rPr>
          <w:rFonts w:cstheme="minorHAnsi"/>
        </w:rPr>
        <w:t>reported</w:t>
      </w:r>
      <w:r w:rsidR="00047339">
        <w:rPr>
          <w:rFonts w:cstheme="minorHAnsi"/>
        </w:rPr>
        <w:t xml:space="preserve"> to me, and you have a reason to worry based on the contents of the VM scan report. I will also be covering the potential of using Nessus as a primary tool to be used as the vulnerability assessment tool for Mercury USA. Even though it is expensive, it will far outperform the free OpenVAS tool used by the third-party company that did the initial assessment for us previously. </w:t>
      </w:r>
    </w:p>
    <w:p w14:paraId="067BDA79" w14:textId="77777777" w:rsidR="00047339" w:rsidRPr="00945919" w:rsidRDefault="00047339" w:rsidP="000C6CC6">
      <w:pPr>
        <w:rPr>
          <w:rFonts w:cstheme="minorHAnsi"/>
        </w:rPr>
      </w:pPr>
    </w:p>
    <w:p w14:paraId="61EC10A0" w14:textId="1342AEE2" w:rsidR="6D5718D3" w:rsidRPr="00945919" w:rsidRDefault="6D5718D3" w:rsidP="537AC270">
      <w:pPr>
        <w:pStyle w:val="Heading1"/>
        <w:rPr>
          <w:rFonts w:asciiTheme="minorHAnsi" w:eastAsiaTheme="minorEastAsia" w:hAnsiTheme="minorHAnsi" w:cstheme="minorHAnsi"/>
          <w:color w:val="000000" w:themeColor="text1"/>
          <w:sz w:val="28"/>
          <w:szCs w:val="28"/>
        </w:rPr>
      </w:pPr>
      <w:r w:rsidRPr="00945919">
        <w:rPr>
          <w:rFonts w:asciiTheme="minorHAnsi" w:eastAsiaTheme="minorEastAsia" w:hAnsiTheme="minorHAnsi" w:cstheme="minorHAnsi"/>
          <w:sz w:val="28"/>
          <w:szCs w:val="28"/>
        </w:rPr>
        <w:t>Part 1</w:t>
      </w:r>
      <w:r w:rsidR="0AB8C1E3" w:rsidRPr="00945919">
        <w:rPr>
          <w:rFonts w:asciiTheme="minorHAnsi" w:eastAsiaTheme="minorEastAsia" w:hAnsiTheme="minorHAnsi" w:cstheme="minorHAnsi"/>
          <w:sz w:val="28"/>
          <w:szCs w:val="28"/>
        </w:rPr>
        <w:t xml:space="preserve">: </w:t>
      </w:r>
      <w:r w:rsidRPr="00945919">
        <w:rPr>
          <w:rFonts w:asciiTheme="minorHAnsi" w:eastAsiaTheme="minorEastAsia" w:hAnsiTheme="minorHAnsi" w:cstheme="minorHAnsi"/>
          <w:sz w:val="28"/>
          <w:szCs w:val="28"/>
        </w:rPr>
        <w:t>Nessus Vulnerability Report Analysis</w:t>
      </w:r>
    </w:p>
    <w:p w14:paraId="353EC916" w14:textId="75CABAA5" w:rsidR="00047339" w:rsidRDefault="00047339" w:rsidP="537AC270">
      <w:pPr>
        <w:spacing w:before="40" w:after="360"/>
        <w:ind w:right="720"/>
        <w:rPr>
          <w:rFonts w:eastAsiaTheme="minorEastAsia" w:cstheme="minorHAnsi"/>
          <w:color w:val="000000" w:themeColor="text1"/>
        </w:rPr>
      </w:pPr>
      <w:r>
        <w:rPr>
          <w:rFonts w:eastAsiaTheme="minorEastAsia" w:cstheme="minorHAnsi"/>
          <w:color w:val="000000" w:themeColor="text1"/>
        </w:rPr>
        <w:tab/>
        <w:t xml:space="preserve">A basic network scan was conducted </w:t>
      </w:r>
      <w:r w:rsidRPr="00047339">
        <w:rPr>
          <w:rFonts w:eastAsiaTheme="minorEastAsia" w:cstheme="minorHAnsi"/>
          <w:color w:val="000000" w:themeColor="text1"/>
        </w:rPr>
        <w:t>using the Nessus vulnerability scanner on the Mercury USAs network</w:t>
      </w:r>
      <w:r>
        <w:rPr>
          <w:rFonts w:eastAsiaTheme="minorEastAsia" w:cstheme="minorHAnsi"/>
          <w:color w:val="000000" w:themeColor="text1"/>
        </w:rPr>
        <w:t xml:space="preserve">. The report shows that </w:t>
      </w:r>
      <w:r w:rsidR="00053FF1">
        <w:rPr>
          <w:rFonts w:eastAsiaTheme="minorEastAsia" w:cstheme="minorHAnsi"/>
          <w:color w:val="000000" w:themeColor="text1"/>
        </w:rPr>
        <w:t>four IP addresses were</w:t>
      </w:r>
      <w:r>
        <w:rPr>
          <w:rFonts w:eastAsiaTheme="minorEastAsia" w:cstheme="minorHAnsi"/>
          <w:color w:val="000000" w:themeColor="text1"/>
        </w:rPr>
        <w:t xml:space="preserve"> </w:t>
      </w:r>
      <w:r w:rsidR="00053FF1">
        <w:rPr>
          <w:rFonts w:eastAsiaTheme="minorEastAsia" w:cstheme="minorHAnsi"/>
          <w:color w:val="000000" w:themeColor="text1"/>
        </w:rPr>
        <w:t>scanned,</w:t>
      </w:r>
      <w:r>
        <w:rPr>
          <w:rFonts w:eastAsiaTheme="minorEastAsia" w:cstheme="minorHAnsi"/>
          <w:color w:val="000000" w:themeColor="text1"/>
        </w:rPr>
        <w:t xml:space="preserve"> and vulnerabilities were detected </w:t>
      </w:r>
      <w:r w:rsidR="00053FF1">
        <w:rPr>
          <w:rFonts w:eastAsiaTheme="minorEastAsia" w:cstheme="minorHAnsi"/>
          <w:color w:val="000000" w:themeColor="text1"/>
        </w:rPr>
        <w:t>throughout</w:t>
      </w:r>
      <w:r>
        <w:rPr>
          <w:rFonts w:eastAsiaTheme="minorEastAsia" w:cstheme="minorHAnsi"/>
          <w:color w:val="000000" w:themeColor="text1"/>
        </w:rPr>
        <w:t xml:space="preserve"> the network. Below is </w:t>
      </w:r>
      <w:r w:rsidR="00053FF1">
        <w:rPr>
          <w:rFonts w:eastAsiaTheme="minorEastAsia" w:cstheme="minorHAnsi"/>
          <w:color w:val="000000" w:themeColor="text1"/>
        </w:rPr>
        <w:t>a summary</w:t>
      </w:r>
      <w:r>
        <w:rPr>
          <w:rFonts w:eastAsiaTheme="minorEastAsia" w:cstheme="minorHAnsi"/>
          <w:color w:val="000000" w:themeColor="text1"/>
        </w:rPr>
        <w:t xml:space="preserve"> of what was found </w:t>
      </w:r>
      <w:r w:rsidR="00053FF1">
        <w:rPr>
          <w:rFonts w:eastAsiaTheme="minorEastAsia" w:cstheme="minorHAnsi"/>
          <w:color w:val="000000" w:themeColor="text1"/>
        </w:rPr>
        <w:t>on</w:t>
      </w:r>
      <w:r>
        <w:rPr>
          <w:rFonts w:eastAsiaTheme="minorEastAsia" w:cstheme="minorHAnsi"/>
          <w:color w:val="000000" w:themeColor="text1"/>
        </w:rPr>
        <w:t xml:space="preserve"> each </w:t>
      </w:r>
      <w:r w:rsidR="00053FF1">
        <w:rPr>
          <w:rFonts w:eastAsiaTheme="minorEastAsia" w:cstheme="minorHAnsi"/>
          <w:color w:val="000000" w:themeColor="text1"/>
        </w:rPr>
        <w:t>IP</w:t>
      </w:r>
      <w:r>
        <w:rPr>
          <w:rFonts w:eastAsiaTheme="minorEastAsia" w:cstheme="minorHAnsi"/>
          <w:color w:val="000000" w:themeColor="text1"/>
        </w:rPr>
        <w:t xml:space="preserve"> address:</w:t>
      </w:r>
    </w:p>
    <w:p w14:paraId="4D947E9B" w14:textId="77777777" w:rsidR="00047339" w:rsidRPr="00047339" w:rsidRDefault="00047339" w:rsidP="00047339">
      <w:pPr>
        <w:spacing w:after="0" w:line="240" w:lineRule="auto"/>
        <w:ind w:right="720" w:firstLine="720"/>
        <w:rPr>
          <w:rFonts w:eastAsiaTheme="minorEastAsia" w:cstheme="minorHAnsi"/>
          <w:color w:val="000000" w:themeColor="text1"/>
        </w:rPr>
      </w:pPr>
      <w:r w:rsidRPr="00047339">
        <w:rPr>
          <w:rFonts w:eastAsiaTheme="minorEastAsia" w:cstheme="minorHAnsi"/>
          <w:color w:val="000000" w:themeColor="text1"/>
        </w:rPr>
        <w:t>• 192.168.1.10 resulted in (1 High, 1 Medium)</w:t>
      </w:r>
    </w:p>
    <w:p w14:paraId="54C9D93F" w14:textId="77777777" w:rsidR="00047339" w:rsidRPr="00047339" w:rsidRDefault="00047339" w:rsidP="00047339">
      <w:pPr>
        <w:spacing w:after="0" w:line="240" w:lineRule="auto"/>
        <w:ind w:right="720" w:firstLine="720"/>
        <w:rPr>
          <w:rFonts w:eastAsiaTheme="minorEastAsia" w:cstheme="minorHAnsi"/>
          <w:color w:val="000000" w:themeColor="text1"/>
        </w:rPr>
      </w:pPr>
      <w:r w:rsidRPr="00047339">
        <w:rPr>
          <w:rFonts w:eastAsiaTheme="minorEastAsia" w:cstheme="minorHAnsi"/>
          <w:color w:val="000000" w:themeColor="text1"/>
        </w:rPr>
        <w:t>• 192.168.1.25 resulted in (1 High, 2 Medium, 2 Low)</w:t>
      </w:r>
    </w:p>
    <w:p w14:paraId="5EA03707" w14:textId="77777777" w:rsidR="00047339" w:rsidRPr="00047339" w:rsidRDefault="00047339" w:rsidP="00047339">
      <w:pPr>
        <w:spacing w:after="0" w:line="240" w:lineRule="auto"/>
        <w:ind w:right="720" w:firstLine="720"/>
        <w:rPr>
          <w:rFonts w:eastAsiaTheme="minorEastAsia" w:cstheme="minorHAnsi"/>
          <w:color w:val="000000" w:themeColor="text1"/>
        </w:rPr>
      </w:pPr>
      <w:r w:rsidRPr="00047339">
        <w:rPr>
          <w:rFonts w:eastAsiaTheme="minorEastAsia" w:cstheme="minorHAnsi"/>
          <w:color w:val="000000" w:themeColor="text1"/>
        </w:rPr>
        <w:t>• 192.168.1.30 resulted in (5 Critical, 1 High, 12 Medium, 2 Low)</w:t>
      </w:r>
    </w:p>
    <w:p w14:paraId="763A15A0" w14:textId="7D673B48" w:rsidR="00047339" w:rsidRDefault="00047339" w:rsidP="00047339">
      <w:pPr>
        <w:spacing w:after="0" w:line="240" w:lineRule="auto"/>
        <w:ind w:right="720" w:firstLine="720"/>
        <w:rPr>
          <w:rFonts w:eastAsiaTheme="minorEastAsia" w:cstheme="minorHAnsi"/>
          <w:color w:val="000000" w:themeColor="text1"/>
        </w:rPr>
      </w:pPr>
      <w:r w:rsidRPr="00047339">
        <w:rPr>
          <w:rFonts w:eastAsiaTheme="minorEastAsia" w:cstheme="minorHAnsi"/>
          <w:color w:val="000000" w:themeColor="text1"/>
        </w:rPr>
        <w:t>• 192.168.1.100 resulted in (1 Medium)</w:t>
      </w:r>
    </w:p>
    <w:p w14:paraId="71AAD66D" w14:textId="41F0FC0C" w:rsidR="00053FF1" w:rsidRDefault="00053FF1" w:rsidP="00053FF1">
      <w:pPr>
        <w:spacing w:after="0" w:line="240" w:lineRule="auto"/>
        <w:ind w:right="720"/>
        <w:rPr>
          <w:rFonts w:eastAsiaTheme="minorEastAsia" w:cstheme="minorHAnsi"/>
          <w:color w:val="000000" w:themeColor="text1"/>
        </w:rPr>
      </w:pPr>
    </w:p>
    <w:p w14:paraId="7629CB82" w14:textId="14BC7800" w:rsidR="00E0011F" w:rsidRDefault="00053FF1" w:rsidP="00E0011F">
      <w:pPr>
        <w:spacing w:after="0" w:line="240" w:lineRule="auto"/>
        <w:ind w:right="720"/>
        <w:rPr>
          <w:rFonts w:eastAsiaTheme="minorEastAsia" w:cstheme="minorHAnsi"/>
          <w:color w:val="000000" w:themeColor="text1"/>
        </w:rPr>
      </w:pPr>
      <w:r>
        <w:rPr>
          <w:rFonts w:eastAsiaTheme="minorEastAsia" w:cstheme="minorHAnsi"/>
          <w:color w:val="000000" w:themeColor="text1"/>
        </w:rPr>
        <w:tab/>
        <w:t>Based on the summary above</w:t>
      </w:r>
      <w:r w:rsidR="00E0011F">
        <w:rPr>
          <w:rFonts w:eastAsiaTheme="minorEastAsia" w:cstheme="minorHAnsi"/>
          <w:color w:val="000000" w:themeColor="text1"/>
        </w:rPr>
        <w:t>,</w:t>
      </w:r>
      <w:r>
        <w:rPr>
          <w:rFonts w:eastAsiaTheme="minorEastAsia" w:cstheme="minorHAnsi"/>
          <w:color w:val="000000" w:themeColor="text1"/>
        </w:rPr>
        <w:t xml:space="preserve"> the first step in mitigating the risk of an outside attack should be addressing the issues with IP 192.168.1.30</w:t>
      </w:r>
      <w:r w:rsidR="00DC255A">
        <w:rPr>
          <w:rFonts w:eastAsiaTheme="minorEastAsia" w:cstheme="minorHAnsi"/>
          <w:color w:val="000000" w:themeColor="text1"/>
        </w:rPr>
        <w:t xml:space="preserve"> first and then moving on to the other hosts patching and mitigating </w:t>
      </w:r>
      <w:r w:rsidR="00030370">
        <w:rPr>
          <w:rFonts w:eastAsiaTheme="minorEastAsia" w:cstheme="minorHAnsi"/>
          <w:color w:val="000000" w:themeColor="text1"/>
        </w:rPr>
        <w:t>all</w:t>
      </w:r>
      <w:r w:rsidR="00DC255A">
        <w:rPr>
          <w:rFonts w:eastAsiaTheme="minorEastAsia" w:cstheme="minorHAnsi"/>
          <w:color w:val="000000" w:themeColor="text1"/>
        </w:rPr>
        <w:t xml:space="preserve"> the critical and high vulnerabilities</w:t>
      </w:r>
      <w:r>
        <w:rPr>
          <w:rFonts w:eastAsiaTheme="minorEastAsia" w:cstheme="minorHAnsi"/>
          <w:color w:val="000000" w:themeColor="text1"/>
        </w:rPr>
        <w:t>. This network shows that</w:t>
      </w:r>
      <w:r w:rsidR="00DC255A">
        <w:rPr>
          <w:rFonts w:eastAsiaTheme="minorEastAsia" w:cstheme="minorHAnsi"/>
          <w:color w:val="000000" w:themeColor="text1"/>
        </w:rPr>
        <w:t xml:space="preserve"> host 192.168.1.30</w:t>
      </w:r>
      <w:r>
        <w:rPr>
          <w:rFonts w:eastAsiaTheme="minorEastAsia" w:cstheme="minorHAnsi"/>
          <w:color w:val="000000" w:themeColor="text1"/>
        </w:rPr>
        <w:t xml:space="preserve"> has five critical issues that </w:t>
      </w:r>
      <w:r w:rsidR="00E07A19">
        <w:rPr>
          <w:rFonts w:eastAsiaTheme="minorEastAsia" w:cstheme="minorHAnsi"/>
          <w:color w:val="000000" w:themeColor="text1"/>
        </w:rPr>
        <w:t>must</w:t>
      </w:r>
      <w:r>
        <w:rPr>
          <w:rFonts w:eastAsiaTheme="minorEastAsia" w:cstheme="minorHAnsi"/>
          <w:color w:val="000000" w:themeColor="text1"/>
        </w:rPr>
        <w:t xml:space="preserve"> be addressed</w:t>
      </w:r>
      <w:r w:rsidR="00E07A19">
        <w:rPr>
          <w:rFonts w:eastAsiaTheme="minorEastAsia" w:cstheme="minorHAnsi"/>
          <w:color w:val="000000" w:themeColor="text1"/>
        </w:rPr>
        <w:t>. This</w:t>
      </w:r>
      <w:r w:rsidR="00030370">
        <w:rPr>
          <w:rFonts w:eastAsiaTheme="minorEastAsia" w:cstheme="minorHAnsi"/>
          <w:color w:val="000000" w:themeColor="text1"/>
        </w:rPr>
        <w:t xml:space="preserve"> is why this host should be first when it comes to mitigating the risk to Mercury USA’s network</w:t>
      </w:r>
      <w:r>
        <w:rPr>
          <w:rFonts w:eastAsiaTheme="minorEastAsia" w:cstheme="minorHAnsi"/>
          <w:color w:val="000000" w:themeColor="text1"/>
        </w:rPr>
        <w:t xml:space="preserve">. </w:t>
      </w:r>
      <w:r w:rsidR="00DC255A">
        <w:rPr>
          <w:rFonts w:eastAsiaTheme="minorEastAsia" w:cstheme="minorHAnsi"/>
          <w:color w:val="000000" w:themeColor="text1"/>
        </w:rPr>
        <w:t>We will be addressing mainly the high and critical vulnerabilities found on the network.</w:t>
      </w:r>
    </w:p>
    <w:p w14:paraId="652470A6" w14:textId="0D04ECDC" w:rsidR="00E0011F" w:rsidRDefault="00053FF1" w:rsidP="00E0011F">
      <w:pPr>
        <w:spacing w:after="0" w:line="240" w:lineRule="auto"/>
        <w:ind w:right="720" w:firstLine="720"/>
        <w:rPr>
          <w:rFonts w:eastAsiaTheme="minorEastAsia" w:cstheme="minorHAnsi"/>
          <w:color w:val="000000" w:themeColor="text1"/>
        </w:rPr>
      </w:pPr>
      <w:r>
        <w:rPr>
          <w:rFonts w:eastAsiaTheme="minorEastAsia" w:cstheme="minorHAnsi"/>
          <w:color w:val="000000" w:themeColor="text1"/>
        </w:rPr>
        <w:t xml:space="preserve">The </w:t>
      </w:r>
      <w:r w:rsidRPr="00E0011F">
        <w:rPr>
          <w:rFonts w:eastAsiaTheme="minorEastAsia" w:cstheme="minorHAnsi"/>
          <w:b/>
          <w:bCs/>
          <w:color w:val="000000" w:themeColor="text1"/>
        </w:rPr>
        <w:t>Debian Open</w:t>
      </w:r>
      <w:r w:rsidR="0084652B">
        <w:rPr>
          <w:rFonts w:eastAsiaTheme="minorEastAsia" w:cstheme="minorHAnsi"/>
          <w:b/>
          <w:bCs/>
          <w:color w:val="000000" w:themeColor="text1"/>
        </w:rPr>
        <w:t xml:space="preserve"> Secure Shell (OpenSSH)</w:t>
      </w:r>
      <w:r w:rsidRPr="00E0011F">
        <w:rPr>
          <w:rFonts w:eastAsiaTheme="minorEastAsia" w:cstheme="minorHAnsi"/>
          <w:b/>
          <w:bCs/>
          <w:color w:val="000000" w:themeColor="text1"/>
        </w:rPr>
        <w:t>/</w:t>
      </w:r>
      <w:r w:rsidR="0084652B">
        <w:rPr>
          <w:rFonts w:eastAsiaTheme="minorEastAsia" w:cstheme="minorHAnsi"/>
          <w:b/>
          <w:bCs/>
          <w:color w:val="000000" w:themeColor="text1"/>
        </w:rPr>
        <w:t xml:space="preserve"> </w:t>
      </w:r>
      <w:r w:rsidRPr="00E0011F">
        <w:rPr>
          <w:rFonts w:eastAsiaTheme="minorEastAsia" w:cstheme="minorHAnsi"/>
          <w:b/>
          <w:bCs/>
          <w:color w:val="000000" w:themeColor="text1"/>
        </w:rPr>
        <w:t>Open</w:t>
      </w:r>
      <w:r w:rsidR="0084652B">
        <w:rPr>
          <w:rFonts w:eastAsiaTheme="minorEastAsia" w:cstheme="minorHAnsi"/>
          <w:b/>
          <w:bCs/>
          <w:color w:val="000000" w:themeColor="text1"/>
        </w:rPr>
        <w:t xml:space="preserve"> Secure Socket Layer (OpenSSL)</w:t>
      </w:r>
      <w:r w:rsidRPr="00E0011F">
        <w:rPr>
          <w:rFonts w:eastAsiaTheme="minorEastAsia" w:cstheme="minorHAnsi"/>
          <w:b/>
          <w:bCs/>
          <w:color w:val="000000" w:themeColor="text1"/>
        </w:rPr>
        <w:t xml:space="preserve"> Package Random Number Generator Weakness </w:t>
      </w:r>
      <w:r>
        <w:rPr>
          <w:rFonts w:eastAsiaTheme="minorEastAsia" w:cstheme="minorHAnsi"/>
          <w:color w:val="000000" w:themeColor="text1"/>
        </w:rPr>
        <w:t xml:space="preserve">vulnerability </w:t>
      </w:r>
      <w:r w:rsidR="00E07A19">
        <w:rPr>
          <w:rFonts w:eastAsiaTheme="minorEastAsia" w:cstheme="minorHAnsi"/>
          <w:color w:val="000000" w:themeColor="text1"/>
        </w:rPr>
        <w:t>must</w:t>
      </w:r>
      <w:r>
        <w:rPr>
          <w:rFonts w:eastAsiaTheme="minorEastAsia" w:cstheme="minorHAnsi"/>
          <w:color w:val="000000" w:themeColor="text1"/>
        </w:rPr>
        <w:t xml:space="preserve"> be addressed because an attacker can easily obtain the private part of a remote </w:t>
      </w:r>
      <w:r w:rsidR="00E0011F">
        <w:rPr>
          <w:rFonts w:eastAsiaTheme="minorEastAsia" w:cstheme="minorHAnsi"/>
          <w:color w:val="000000" w:themeColor="text1"/>
        </w:rPr>
        <w:t xml:space="preserve">encryption key and use it to conduct a man-in-the-middle attack. An easy solution to this vulnerability is </w:t>
      </w:r>
      <w:r w:rsidR="00E07A19" w:rsidRPr="00E07A19">
        <w:rPr>
          <w:rFonts w:eastAsiaTheme="minorEastAsia" w:cstheme="minorHAnsi"/>
          <w:color w:val="000000" w:themeColor="text1"/>
        </w:rPr>
        <w:t xml:space="preserve">following the guidance released by Debian security under DSA 1571-1, which means that we have to upgrade our openssl package and regenerate any cryptographic material </w:t>
      </w:r>
      <w:r w:rsidR="00E0011F">
        <w:rPr>
          <w:rFonts w:eastAsiaTheme="minorEastAsia" w:cstheme="minorHAnsi"/>
          <w:color w:val="000000" w:themeColor="text1"/>
        </w:rPr>
        <w:t xml:space="preserve">outlined in the security announcement. The other Debian critical vulnerability will also fall under this security message </w:t>
      </w:r>
      <w:r w:rsidR="00E0011F" w:rsidRPr="00E0011F">
        <w:rPr>
          <w:rFonts w:eastAsiaTheme="minorEastAsia" w:cstheme="minorHAnsi"/>
          <w:color w:val="000000" w:themeColor="text1"/>
        </w:rPr>
        <w:t>(Weimer, 2008)</w:t>
      </w:r>
      <w:r w:rsidR="00E0011F">
        <w:rPr>
          <w:rFonts w:eastAsiaTheme="minorEastAsia" w:cstheme="minorHAnsi"/>
          <w:color w:val="000000" w:themeColor="text1"/>
        </w:rPr>
        <w:t xml:space="preserve">.  </w:t>
      </w:r>
    </w:p>
    <w:p w14:paraId="55023A4A" w14:textId="288BAE82" w:rsidR="00053FF1" w:rsidRDefault="00E0011F" w:rsidP="00E0011F">
      <w:pPr>
        <w:spacing w:after="0" w:line="240" w:lineRule="auto"/>
        <w:ind w:right="720" w:firstLine="720"/>
        <w:rPr>
          <w:rFonts w:eastAsiaTheme="minorEastAsia" w:cstheme="minorHAnsi"/>
          <w:color w:val="000000" w:themeColor="text1"/>
        </w:rPr>
      </w:pPr>
      <w:r>
        <w:rPr>
          <w:rFonts w:eastAsiaTheme="minorEastAsia" w:cstheme="minorHAnsi"/>
          <w:color w:val="000000" w:themeColor="text1"/>
        </w:rPr>
        <w:t xml:space="preserve">The </w:t>
      </w:r>
      <w:r w:rsidRPr="00E0011F">
        <w:rPr>
          <w:rFonts w:eastAsiaTheme="minorEastAsia" w:cstheme="minorHAnsi"/>
          <w:b/>
          <w:bCs/>
          <w:color w:val="000000" w:themeColor="text1"/>
        </w:rPr>
        <w:t>Bind Shell Backdoor Detection</w:t>
      </w:r>
      <w:r>
        <w:rPr>
          <w:rFonts w:eastAsiaTheme="minorEastAsia" w:cstheme="minorHAnsi"/>
          <w:color w:val="000000" w:themeColor="text1"/>
        </w:rPr>
        <w:t xml:space="preserve"> vulnerability is </w:t>
      </w:r>
      <w:r w:rsidR="00E07A19">
        <w:rPr>
          <w:rFonts w:eastAsiaTheme="minorEastAsia" w:cstheme="minorHAnsi"/>
          <w:color w:val="000000" w:themeColor="text1"/>
        </w:rPr>
        <w:t>quickly</w:t>
      </w:r>
      <w:r>
        <w:rPr>
          <w:rFonts w:eastAsiaTheme="minorEastAsia" w:cstheme="minorHAnsi"/>
          <w:color w:val="000000" w:themeColor="text1"/>
        </w:rPr>
        <w:t xml:space="preserve"> addressed</w:t>
      </w:r>
      <w:r w:rsidR="00DC255A">
        <w:rPr>
          <w:rFonts w:eastAsiaTheme="minorEastAsia" w:cstheme="minorHAnsi"/>
          <w:color w:val="000000" w:themeColor="text1"/>
        </w:rPr>
        <w:t>. According to the tenable database, “</w:t>
      </w:r>
      <w:r w:rsidR="00DC255A" w:rsidRPr="00DC255A">
        <w:rPr>
          <w:rFonts w:eastAsiaTheme="minorEastAsia" w:cstheme="minorHAnsi"/>
          <w:color w:val="000000" w:themeColor="text1"/>
        </w:rPr>
        <w:t>A shell is listening on the remote port without any authentication being required. An attacker may use it by connecting to the remote port and sending commands directly</w:t>
      </w:r>
      <w:r w:rsidR="00DC255A">
        <w:rPr>
          <w:rFonts w:eastAsiaTheme="minorEastAsia" w:cstheme="minorHAnsi"/>
          <w:color w:val="000000" w:themeColor="text1"/>
        </w:rPr>
        <w:t>”. This means the remote host could be compromised, but this doesn’t mean it has been through. We would need to verify if the remote host has been compromised</w:t>
      </w:r>
      <w:r w:rsidR="00DC255A" w:rsidRPr="00DC255A">
        <w:rPr>
          <w:rFonts w:eastAsiaTheme="minorEastAsia" w:cstheme="minorHAnsi"/>
          <w:color w:val="000000" w:themeColor="text1"/>
        </w:rPr>
        <w:t xml:space="preserve">, and if it has not, we need to reinstall the system if </w:t>
      </w:r>
      <w:r w:rsidR="00DC255A">
        <w:rPr>
          <w:rFonts w:eastAsiaTheme="minorEastAsia" w:cstheme="minorHAnsi"/>
          <w:color w:val="000000" w:themeColor="text1"/>
        </w:rPr>
        <w:t xml:space="preserve">necessary and monitor that host for any other issues with this Blind Shell Backdoor. </w:t>
      </w:r>
    </w:p>
    <w:p w14:paraId="6C4D1641" w14:textId="6F43663F" w:rsidR="00047339" w:rsidRDefault="00DC255A" w:rsidP="00DC255A">
      <w:pPr>
        <w:spacing w:after="0" w:line="240" w:lineRule="auto"/>
        <w:ind w:right="720" w:firstLine="720"/>
        <w:rPr>
          <w:rFonts w:eastAsiaTheme="minorEastAsia" w:cstheme="minorHAnsi"/>
          <w:color w:val="000000" w:themeColor="text1"/>
        </w:rPr>
      </w:pPr>
      <w:r>
        <w:rPr>
          <w:rFonts w:eastAsiaTheme="minorEastAsia" w:cstheme="minorHAnsi"/>
          <w:color w:val="000000" w:themeColor="text1"/>
        </w:rPr>
        <w:lastRenderedPageBreak/>
        <w:t xml:space="preserve">The </w:t>
      </w:r>
      <w:r w:rsidR="0084652B">
        <w:rPr>
          <w:rFonts w:eastAsiaTheme="minorEastAsia" w:cstheme="minorHAnsi"/>
          <w:b/>
          <w:bCs/>
          <w:color w:val="000000" w:themeColor="text1"/>
        </w:rPr>
        <w:t>Network File System (</w:t>
      </w:r>
      <w:r w:rsidRPr="00DC255A">
        <w:rPr>
          <w:rFonts w:eastAsiaTheme="minorEastAsia" w:cstheme="minorHAnsi"/>
          <w:b/>
          <w:bCs/>
          <w:color w:val="000000" w:themeColor="text1"/>
        </w:rPr>
        <w:t>NFS</w:t>
      </w:r>
      <w:r w:rsidR="0084652B">
        <w:rPr>
          <w:rFonts w:eastAsiaTheme="minorEastAsia" w:cstheme="minorHAnsi"/>
          <w:b/>
          <w:bCs/>
          <w:color w:val="000000" w:themeColor="text1"/>
        </w:rPr>
        <w:t>)</w:t>
      </w:r>
      <w:r w:rsidRPr="00DC255A">
        <w:rPr>
          <w:rFonts w:eastAsiaTheme="minorEastAsia" w:cstheme="minorHAnsi"/>
          <w:b/>
          <w:bCs/>
          <w:color w:val="000000" w:themeColor="text1"/>
        </w:rPr>
        <w:t xml:space="preserve"> Exported Share Information Disclosure</w:t>
      </w:r>
      <w:r>
        <w:rPr>
          <w:rFonts w:eastAsiaTheme="minorEastAsia" w:cstheme="minorHAnsi"/>
          <w:color w:val="000000" w:themeColor="text1"/>
        </w:rPr>
        <w:t xml:space="preserve"> Vulnerability Needs to be configured so that only authorized hosts can mount their remote shares</w:t>
      </w:r>
      <w:r w:rsidR="00E07A19">
        <w:rPr>
          <w:rFonts w:eastAsiaTheme="minorEastAsia" w:cstheme="minorHAnsi"/>
          <w:color w:val="000000" w:themeColor="text1"/>
        </w:rPr>
        <w:t>. This</w:t>
      </w:r>
      <w:r>
        <w:rPr>
          <w:rFonts w:eastAsiaTheme="minorEastAsia" w:cstheme="minorHAnsi"/>
          <w:color w:val="000000" w:themeColor="text1"/>
        </w:rPr>
        <w:t xml:space="preserve"> way, no one not </w:t>
      </w:r>
      <w:r w:rsidR="00E07A19">
        <w:rPr>
          <w:rFonts w:eastAsiaTheme="minorEastAsia" w:cstheme="minorHAnsi"/>
          <w:color w:val="000000" w:themeColor="text1"/>
        </w:rPr>
        <w:t>allowed</w:t>
      </w:r>
      <w:r>
        <w:rPr>
          <w:rFonts w:eastAsiaTheme="minorEastAsia" w:cstheme="minorHAnsi"/>
          <w:color w:val="000000" w:themeColor="text1"/>
        </w:rPr>
        <w:t xml:space="preserve"> to on the remote host will </w:t>
      </w:r>
      <w:r w:rsidR="00E07A19">
        <w:rPr>
          <w:rFonts w:eastAsiaTheme="minorEastAsia" w:cstheme="minorHAnsi"/>
          <w:color w:val="000000" w:themeColor="text1"/>
        </w:rPr>
        <w:t>be unable</w:t>
      </w:r>
      <w:r>
        <w:rPr>
          <w:rFonts w:eastAsiaTheme="minorEastAsia" w:cstheme="minorHAnsi"/>
          <w:color w:val="000000" w:themeColor="text1"/>
        </w:rPr>
        <w:t xml:space="preserve"> to mount an exported NFS Share by a scanning host. If an attacker could exploit this, they would have the ability to read or possibly even write on the files on the remote host. </w:t>
      </w:r>
    </w:p>
    <w:p w14:paraId="437C7ABC" w14:textId="055E4961" w:rsidR="00030370" w:rsidRDefault="00030370" w:rsidP="00DC255A">
      <w:pPr>
        <w:spacing w:after="0" w:line="240" w:lineRule="auto"/>
        <w:ind w:right="720" w:firstLine="720"/>
        <w:rPr>
          <w:rFonts w:eastAsiaTheme="minorEastAsia" w:cstheme="minorHAnsi"/>
          <w:color w:val="000000" w:themeColor="text1"/>
        </w:rPr>
      </w:pPr>
      <w:r>
        <w:rPr>
          <w:rFonts w:eastAsiaTheme="minorEastAsia" w:cstheme="minorHAnsi"/>
          <w:color w:val="000000" w:themeColor="text1"/>
        </w:rPr>
        <w:t xml:space="preserve">The </w:t>
      </w:r>
      <w:r w:rsidRPr="00030370">
        <w:rPr>
          <w:rFonts w:eastAsiaTheme="minorEastAsia" w:cstheme="minorHAnsi"/>
          <w:b/>
          <w:bCs/>
          <w:color w:val="000000" w:themeColor="text1"/>
        </w:rPr>
        <w:t>Unix Operating System Unsupported Version Detection</w:t>
      </w:r>
      <w:r>
        <w:rPr>
          <w:rFonts w:eastAsiaTheme="minorEastAsia" w:cstheme="minorHAnsi"/>
          <w:b/>
          <w:bCs/>
          <w:color w:val="000000" w:themeColor="text1"/>
        </w:rPr>
        <w:t xml:space="preserve"> </w:t>
      </w:r>
      <w:r>
        <w:rPr>
          <w:rFonts w:eastAsiaTheme="minorEastAsia" w:cstheme="minorHAnsi"/>
          <w:color w:val="000000" w:themeColor="text1"/>
        </w:rPr>
        <w:t xml:space="preserve">vulnerability means an outdated operating system </w:t>
      </w:r>
      <w:r w:rsidR="0084652B">
        <w:rPr>
          <w:rFonts w:eastAsiaTheme="minorEastAsia" w:cstheme="minorHAnsi"/>
          <w:color w:val="000000" w:themeColor="text1"/>
        </w:rPr>
        <w:t>runs</w:t>
      </w:r>
      <w:r>
        <w:rPr>
          <w:rFonts w:eastAsiaTheme="minorEastAsia" w:cstheme="minorHAnsi"/>
          <w:color w:val="000000" w:themeColor="text1"/>
        </w:rPr>
        <w:t xml:space="preserve"> on the remote host. This operating system is no longer supported</w:t>
      </w:r>
      <w:r w:rsidR="00E07A19">
        <w:rPr>
          <w:rFonts w:eastAsiaTheme="minorEastAsia" w:cstheme="minorHAnsi"/>
          <w:color w:val="000000" w:themeColor="text1"/>
        </w:rPr>
        <w:t>, so that</w:t>
      </w:r>
      <w:r>
        <w:rPr>
          <w:rFonts w:eastAsiaTheme="minorEastAsia" w:cstheme="minorHAnsi"/>
          <w:color w:val="000000" w:themeColor="text1"/>
        </w:rPr>
        <w:t xml:space="preserve"> no security vulnerabilities will be patched in the future</w:t>
      </w:r>
      <w:r w:rsidRPr="00030370">
        <w:rPr>
          <w:rFonts w:eastAsiaTheme="minorEastAsia" w:cstheme="minorHAnsi"/>
          <w:color w:val="000000" w:themeColor="text1"/>
        </w:rPr>
        <w:t xml:space="preserve">. The operating system needs to be upgraded to a version of Unix </w:t>
      </w:r>
      <w:r>
        <w:rPr>
          <w:rFonts w:eastAsiaTheme="minorEastAsia" w:cstheme="minorHAnsi"/>
          <w:color w:val="000000" w:themeColor="text1"/>
        </w:rPr>
        <w:t xml:space="preserve">currently supported. </w:t>
      </w:r>
      <w:r w:rsidR="00E07A19" w:rsidRPr="00E07A19">
        <w:rPr>
          <w:rFonts w:eastAsiaTheme="minorEastAsia" w:cstheme="minorHAnsi"/>
          <w:color w:val="000000" w:themeColor="text1"/>
        </w:rPr>
        <w:t>Suppose this operating system is not upgraded</w:t>
      </w:r>
      <w:r w:rsidR="00E07A19">
        <w:rPr>
          <w:rFonts w:eastAsiaTheme="minorEastAsia" w:cstheme="minorHAnsi"/>
          <w:color w:val="000000" w:themeColor="text1"/>
        </w:rPr>
        <w:t>,</w:t>
      </w:r>
      <w:r w:rsidR="00E07A19" w:rsidRPr="00E07A19">
        <w:rPr>
          <w:rFonts w:eastAsiaTheme="minorEastAsia" w:cstheme="minorHAnsi"/>
          <w:color w:val="000000" w:themeColor="text1"/>
        </w:rPr>
        <w:t xml:space="preserve"> and the attackers can see when they are reconfiguring our systems. In that case,</w:t>
      </w:r>
      <w:r>
        <w:rPr>
          <w:rFonts w:eastAsiaTheme="minorEastAsia" w:cstheme="minorHAnsi"/>
          <w:color w:val="000000" w:themeColor="text1"/>
        </w:rPr>
        <w:t xml:space="preserve"> they will notice that we have a host running an unsupported operating system</w:t>
      </w:r>
      <w:r w:rsidR="007733E1">
        <w:rPr>
          <w:rFonts w:eastAsiaTheme="minorEastAsia" w:cstheme="minorHAnsi"/>
          <w:color w:val="000000" w:themeColor="text1"/>
        </w:rPr>
        <w:t>. They</w:t>
      </w:r>
      <w:r>
        <w:rPr>
          <w:rFonts w:eastAsiaTheme="minorEastAsia" w:cstheme="minorHAnsi"/>
          <w:color w:val="000000" w:themeColor="text1"/>
        </w:rPr>
        <w:t xml:space="preserve"> could use that to their advantage when trying to find a door into our network. </w:t>
      </w:r>
    </w:p>
    <w:p w14:paraId="503E97CD" w14:textId="224A113A" w:rsidR="007733E1" w:rsidRPr="007733E1" w:rsidRDefault="007733E1" w:rsidP="00DC255A">
      <w:pPr>
        <w:spacing w:after="0" w:line="240" w:lineRule="auto"/>
        <w:ind w:right="720" w:firstLine="720"/>
        <w:rPr>
          <w:rFonts w:eastAsiaTheme="minorEastAsia" w:cstheme="minorHAnsi"/>
          <w:color w:val="000000" w:themeColor="text1"/>
        </w:rPr>
      </w:pPr>
      <w:r>
        <w:rPr>
          <w:rFonts w:eastAsiaTheme="minorEastAsia" w:cstheme="minorHAnsi"/>
          <w:color w:val="000000" w:themeColor="text1"/>
        </w:rPr>
        <w:t xml:space="preserve">The </w:t>
      </w:r>
      <w:r w:rsidRPr="007733E1">
        <w:rPr>
          <w:rFonts w:eastAsiaTheme="minorEastAsia" w:cstheme="minorHAnsi"/>
          <w:b/>
          <w:bCs/>
          <w:color w:val="000000" w:themeColor="text1"/>
        </w:rPr>
        <w:t xml:space="preserve">vulnerability of the </w:t>
      </w:r>
      <w:r w:rsidR="0084652B">
        <w:rPr>
          <w:rFonts w:eastAsiaTheme="minorEastAsia" w:cstheme="minorHAnsi"/>
          <w:b/>
          <w:bCs/>
          <w:color w:val="000000" w:themeColor="text1"/>
        </w:rPr>
        <w:t>Secure Socket Layer (</w:t>
      </w:r>
      <w:r w:rsidRPr="007733E1">
        <w:rPr>
          <w:rFonts w:eastAsiaTheme="minorEastAsia" w:cstheme="minorHAnsi"/>
          <w:b/>
          <w:bCs/>
          <w:color w:val="000000" w:themeColor="text1"/>
        </w:rPr>
        <w:t>SSL</w:t>
      </w:r>
      <w:r w:rsidR="0084652B">
        <w:rPr>
          <w:rFonts w:eastAsiaTheme="minorEastAsia" w:cstheme="minorHAnsi"/>
          <w:b/>
          <w:bCs/>
          <w:color w:val="000000" w:themeColor="text1"/>
        </w:rPr>
        <w:t>)</w:t>
      </w:r>
      <w:r w:rsidRPr="007733E1">
        <w:rPr>
          <w:rFonts w:eastAsiaTheme="minorEastAsia" w:cstheme="minorHAnsi"/>
          <w:b/>
          <w:bCs/>
          <w:color w:val="000000" w:themeColor="text1"/>
        </w:rPr>
        <w:t xml:space="preserve"> Version 2 and 3 Protocol Detection </w:t>
      </w:r>
      <w:r w:rsidRPr="007733E1">
        <w:rPr>
          <w:rFonts w:eastAsiaTheme="minorEastAsia" w:cstheme="minorHAnsi"/>
          <w:color w:val="000000" w:themeColor="text1"/>
        </w:rPr>
        <w:t xml:space="preserve">is highly severe </w:t>
      </w:r>
      <w:r>
        <w:rPr>
          <w:rFonts w:eastAsiaTheme="minorEastAsia" w:cstheme="minorHAnsi"/>
          <w:color w:val="000000" w:themeColor="text1"/>
        </w:rPr>
        <w:t xml:space="preserve">but is also considered critical by the tenable database. It is recommended to disable SSL 2.0 and 3.0 and to use </w:t>
      </w:r>
      <w:r w:rsidR="0084652B">
        <w:rPr>
          <w:rFonts w:eastAsiaTheme="minorEastAsia" w:cstheme="minorHAnsi"/>
          <w:color w:val="000000" w:themeColor="text1"/>
        </w:rPr>
        <w:t>Transport Layer Security (</w:t>
      </w:r>
      <w:r>
        <w:rPr>
          <w:rFonts w:eastAsiaTheme="minorEastAsia" w:cstheme="minorHAnsi"/>
          <w:color w:val="000000" w:themeColor="text1"/>
        </w:rPr>
        <w:t>TLS</w:t>
      </w:r>
      <w:r w:rsidR="0084652B">
        <w:rPr>
          <w:rFonts w:eastAsiaTheme="minorEastAsia" w:cstheme="minorHAnsi"/>
          <w:color w:val="000000" w:themeColor="text1"/>
        </w:rPr>
        <w:t>)</w:t>
      </w:r>
      <w:r>
        <w:rPr>
          <w:rFonts w:eastAsiaTheme="minorEastAsia" w:cstheme="minorHAnsi"/>
          <w:color w:val="000000" w:themeColor="text1"/>
        </w:rPr>
        <w:t xml:space="preserve"> 1.2 instead. If it is not disabled</w:t>
      </w:r>
      <w:r w:rsidR="00420928">
        <w:rPr>
          <w:rFonts w:eastAsiaTheme="minorEastAsia" w:cstheme="minorHAnsi"/>
          <w:color w:val="000000" w:themeColor="text1"/>
        </w:rPr>
        <w:t>, the attacker may be able to downgrade the connection to a web browser using a POODLE attack. “A</w:t>
      </w:r>
      <w:r w:rsidR="00420928" w:rsidRPr="00420928">
        <w:rPr>
          <w:rFonts w:eastAsiaTheme="minorEastAsia" w:cstheme="minorHAnsi"/>
          <w:color w:val="000000" w:themeColor="text1"/>
        </w:rPr>
        <w:t xml:space="preserve"> POODLE vulnerability lets the attacker eavesdrop on encrypted communication. This means the attacker can steal confidential data transmitted, for example, passwords or session cookies, and then impersonate the user</w:t>
      </w:r>
      <w:r w:rsidR="00420928">
        <w:rPr>
          <w:rFonts w:eastAsiaTheme="minorEastAsia" w:cstheme="minorHAnsi"/>
          <w:color w:val="000000" w:themeColor="text1"/>
        </w:rPr>
        <w:t xml:space="preserve"> </w:t>
      </w:r>
      <w:r w:rsidR="00420928" w:rsidRPr="00420928">
        <w:rPr>
          <w:rFonts w:eastAsiaTheme="minorEastAsia" w:cstheme="minorHAnsi"/>
          <w:color w:val="000000" w:themeColor="text1"/>
        </w:rPr>
        <w:t>(Nidecki, 2020)</w:t>
      </w:r>
      <w:r w:rsidR="00420928">
        <w:rPr>
          <w:rFonts w:eastAsiaTheme="minorEastAsia" w:cstheme="minorHAnsi"/>
          <w:color w:val="000000" w:themeColor="text1"/>
        </w:rPr>
        <w:t>”</w:t>
      </w:r>
      <w:r w:rsidR="00420928" w:rsidRPr="00420928">
        <w:rPr>
          <w:rFonts w:eastAsiaTheme="minorEastAsia" w:cstheme="minorHAnsi"/>
          <w:color w:val="000000" w:themeColor="text1"/>
        </w:rPr>
        <w:t>.</w:t>
      </w:r>
    </w:p>
    <w:p w14:paraId="05C6CD6E" w14:textId="36C39DA6" w:rsidR="00030370" w:rsidRDefault="00030370" w:rsidP="00DC255A">
      <w:pPr>
        <w:spacing w:after="0" w:line="240" w:lineRule="auto"/>
        <w:ind w:right="720" w:firstLine="720"/>
        <w:rPr>
          <w:rFonts w:eastAsiaTheme="minorEastAsia" w:cstheme="minorHAnsi"/>
          <w:color w:val="000000" w:themeColor="text1"/>
        </w:rPr>
      </w:pPr>
    </w:p>
    <w:p w14:paraId="0983B4FC" w14:textId="4393E5AE" w:rsidR="00030370" w:rsidRDefault="007733E1" w:rsidP="00DC255A">
      <w:pPr>
        <w:spacing w:after="0" w:line="240" w:lineRule="auto"/>
        <w:ind w:right="720" w:firstLine="720"/>
        <w:rPr>
          <w:rFonts w:eastAsiaTheme="minorEastAsia" w:cstheme="minorHAnsi"/>
          <w:color w:val="000000" w:themeColor="text1"/>
        </w:rPr>
      </w:pPr>
      <w:r>
        <w:rPr>
          <w:rFonts w:eastAsiaTheme="minorEastAsia" w:cstheme="minorHAnsi"/>
          <w:color w:val="000000" w:themeColor="text1"/>
        </w:rPr>
        <w:t>Regarding</w:t>
      </w:r>
      <w:r w:rsidR="00030370">
        <w:rPr>
          <w:rFonts w:eastAsiaTheme="minorEastAsia" w:cstheme="minorHAnsi"/>
          <w:color w:val="000000" w:themeColor="text1"/>
        </w:rPr>
        <w:t xml:space="preserve"> the other hosts on the network</w:t>
      </w:r>
      <w:r>
        <w:rPr>
          <w:rFonts w:eastAsiaTheme="minorEastAsia" w:cstheme="minorHAnsi"/>
          <w:color w:val="000000" w:themeColor="text1"/>
        </w:rPr>
        <w:t>,</w:t>
      </w:r>
      <w:r w:rsidR="00030370">
        <w:rPr>
          <w:rFonts w:eastAsiaTheme="minorEastAsia" w:cstheme="minorHAnsi"/>
          <w:color w:val="000000" w:themeColor="text1"/>
        </w:rPr>
        <w:t xml:space="preserve"> we will start with 192.168.1.10. This host has one high vulnerability. The </w:t>
      </w:r>
      <w:r w:rsidR="00030370" w:rsidRPr="00030370">
        <w:rPr>
          <w:rFonts w:eastAsiaTheme="minorEastAsia" w:cstheme="minorHAnsi"/>
          <w:b/>
          <w:bCs/>
          <w:color w:val="000000" w:themeColor="text1"/>
        </w:rPr>
        <w:t xml:space="preserve">MS17-010: Security Update for Microsoft Windows </w:t>
      </w:r>
      <w:r w:rsidR="0084652B">
        <w:rPr>
          <w:rFonts w:eastAsiaTheme="minorEastAsia" w:cstheme="minorHAnsi"/>
          <w:b/>
          <w:bCs/>
          <w:color w:val="000000" w:themeColor="text1"/>
        </w:rPr>
        <w:t>Server Message Block (</w:t>
      </w:r>
      <w:r w:rsidR="00030370" w:rsidRPr="00030370">
        <w:rPr>
          <w:rFonts w:eastAsiaTheme="minorEastAsia" w:cstheme="minorHAnsi"/>
          <w:b/>
          <w:bCs/>
          <w:color w:val="000000" w:themeColor="text1"/>
        </w:rPr>
        <w:t>SMB</w:t>
      </w:r>
      <w:r w:rsidR="0084652B">
        <w:rPr>
          <w:rFonts w:eastAsiaTheme="minorEastAsia" w:cstheme="minorHAnsi"/>
          <w:b/>
          <w:bCs/>
          <w:color w:val="000000" w:themeColor="text1"/>
        </w:rPr>
        <w:t>)</w:t>
      </w:r>
      <w:r w:rsidR="00030370" w:rsidRPr="00030370">
        <w:rPr>
          <w:rFonts w:eastAsiaTheme="minorEastAsia" w:cstheme="minorHAnsi"/>
          <w:b/>
          <w:bCs/>
          <w:color w:val="000000" w:themeColor="text1"/>
        </w:rPr>
        <w:t xml:space="preserve"> Server</w:t>
      </w:r>
      <w:r w:rsidR="00030370">
        <w:rPr>
          <w:rFonts w:eastAsiaTheme="minorEastAsia" w:cstheme="minorHAnsi"/>
          <w:color w:val="000000" w:themeColor="text1"/>
        </w:rPr>
        <w:t xml:space="preserve"> vulnerability </w:t>
      </w:r>
      <w:r>
        <w:rPr>
          <w:rFonts w:eastAsiaTheme="minorEastAsia" w:cstheme="minorHAnsi"/>
          <w:color w:val="000000" w:themeColor="text1"/>
        </w:rPr>
        <w:t>is one that our CEO is most concerned about because it will allow the ransomware WannaCry which is what affected our competitor by utilizing the ETERNALBLUE exploit. This vulnerability can be mitigated by using the solution from Microsoft. “</w:t>
      </w:r>
      <w:r w:rsidRPr="007733E1">
        <w:rPr>
          <w:rFonts w:eastAsiaTheme="minorEastAsia" w:cstheme="minorHAnsi"/>
          <w:color w:val="000000" w:themeColor="text1"/>
        </w:rPr>
        <w:t>Microsoft has released patches for Windows Vista, 2008, 7, 2008 R2, 2012, 8.1, RT 8.1, 2012 R2, 10, and 2016. Microsoft has also released emergency patches for Windows operating systems that are no longer supported, including Windows XP, 2003, and 8</w:t>
      </w:r>
      <w:r>
        <w:rPr>
          <w:rFonts w:eastAsiaTheme="minorEastAsia" w:cstheme="minorHAnsi"/>
          <w:color w:val="000000" w:themeColor="text1"/>
        </w:rPr>
        <w:t xml:space="preserve"> </w:t>
      </w:r>
      <w:r w:rsidRPr="007733E1">
        <w:rPr>
          <w:rFonts w:eastAsiaTheme="minorEastAsia" w:cstheme="minorHAnsi"/>
          <w:color w:val="000000" w:themeColor="text1"/>
        </w:rPr>
        <w:t>(Tenable, 2022)</w:t>
      </w:r>
      <w:r>
        <w:rPr>
          <w:rFonts w:eastAsiaTheme="minorEastAsia" w:cstheme="minorHAnsi"/>
          <w:color w:val="000000" w:themeColor="text1"/>
        </w:rPr>
        <w:t>”</w:t>
      </w:r>
      <w:r w:rsidRPr="007733E1">
        <w:rPr>
          <w:rFonts w:eastAsiaTheme="minorEastAsia" w:cstheme="minorHAnsi"/>
          <w:color w:val="000000" w:themeColor="text1"/>
        </w:rPr>
        <w:t>.</w:t>
      </w:r>
    </w:p>
    <w:p w14:paraId="2A486790" w14:textId="36B9D45B" w:rsidR="00420928" w:rsidRDefault="00420928" w:rsidP="00DC255A">
      <w:pPr>
        <w:spacing w:after="0" w:line="240" w:lineRule="auto"/>
        <w:ind w:right="720" w:firstLine="720"/>
        <w:rPr>
          <w:rFonts w:eastAsiaTheme="minorEastAsia" w:cstheme="minorHAnsi"/>
          <w:color w:val="000000" w:themeColor="text1"/>
        </w:rPr>
      </w:pPr>
    </w:p>
    <w:p w14:paraId="1214871F" w14:textId="1EB10C97" w:rsidR="00420928" w:rsidRPr="00420928" w:rsidRDefault="00420928" w:rsidP="00DC255A">
      <w:pPr>
        <w:spacing w:after="0" w:line="240" w:lineRule="auto"/>
        <w:ind w:right="720" w:firstLine="720"/>
        <w:rPr>
          <w:rFonts w:eastAsiaTheme="minorEastAsia" w:cstheme="minorHAnsi"/>
          <w:color w:val="000000" w:themeColor="text1"/>
        </w:rPr>
      </w:pPr>
      <w:r>
        <w:rPr>
          <w:rFonts w:eastAsiaTheme="minorEastAsia" w:cstheme="minorHAnsi"/>
          <w:color w:val="000000" w:themeColor="text1"/>
        </w:rPr>
        <w:t xml:space="preserve">Host 192.168.1.25 has </w:t>
      </w:r>
      <w:r w:rsidR="00E07A19">
        <w:rPr>
          <w:rFonts w:eastAsiaTheme="minorEastAsia" w:cstheme="minorHAnsi"/>
          <w:color w:val="000000" w:themeColor="text1"/>
        </w:rPr>
        <w:t>one</w:t>
      </w:r>
      <w:r>
        <w:rPr>
          <w:rFonts w:eastAsiaTheme="minorEastAsia" w:cstheme="minorHAnsi"/>
          <w:color w:val="000000" w:themeColor="text1"/>
        </w:rPr>
        <w:t xml:space="preserve"> critical and two medium-severity vulnerabilities found </w:t>
      </w:r>
      <w:r w:rsidR="00E07A19">
        <w:rPr>
          <w:rFonts w:eastAsiaTheme="minorEastAsia" w:cstheme="minorHAnsi"/>
          <w:color w:val="000000" w:themeColor="text1"/>
        </w:rPr>
        <w:t>during the scan</w:t>
      </w:r>
      <w:r>
        <w:rPr>
          <w:rFonts w:eastAsiaTheme="minorEastAsia" w:cstheme="minorHAnsi"/>
          <w:color w:val="000000" w:themeColor="text1"/>
        </w:rPr>
        <w:t xml:space="preserve">. As stated, we should concentrate on the higher severity vulnerability and work our way from there. The </w:t>
      </w:r>
      <w:r w:rsidRPr="00420928">
        <w:rPr>
          <w:rFonts w:eastAsiaTheme="minorEastAsia" w:cstheme="minorHAnsi"/>
          <w:b/>
          <w:bCs/>
          <w:color w:val="000000" w:themeColor="text1"/>
        </w:rPr>
        <w:t xml:space="preserve">Microsoft Windows </w:t>
      </w:r>
      <w:r w:rsidR="0084652B">
        <w:rPr>
          <w:rFonts w:eastAsiaTheme="minorEastAsia" w:cstheme="minorHAnsi"/>
          <w:b/>
          <w:bCs/>
          <w:color w:val="000000" w:themeColor="text1"/>
        </w:rPr>
        <w:t>Server Message Block (</w:t>
      </w:r>
      <w:r w:rsidR="0084652B" w:rsidRPr="00030370">
        <w:rPr>
          <w:rFonts w:eastAsiaTheme="minorEastAsia" w:cstheme="minorHAnsi"/>
          <w:b/>
          <w:bCs/>
          <w:color w:val="000000" w:themeColor="text1"/>
        </w:rPr>
        <w:t>SMB</w:t>
      </w:r>
      <w:r w:rsidR="0084652B">
        <w:rPr>
          <w:rFonts w:eastAsiaTheme="minorEastAsia" w:cstheme="minorHAnsi"/>
          <w:b/>
          <w:bCs/>
          <w:color w:val="000000" w:themeColor="text1"/>
        </w:rPr>
        <w:t>)</w:t>
      </w:r>
      <w:r w:rsidR="0084652B">
        <w:rPr>
          <w:rFonts w:eastAsiaTheme="minorEastAsia" w:cstheme="minorHAnsi"/>
          <w:b/>
          <w:bCs/>
          <w:color w:val="000000" w:themeColor="text1"/>
        </w:rPr>
        <w:t xml:space="preserve"> </w:t>
      </w:r>
      <w:r w:rsidRPr="00420928">
        <w:rPr>
          <w:rFonts w:eastAsiaTheme="minorEastAsia" w:cstheme="minorHAnsi"/>
          <w:b/>
          <w:bCs/>
          <w:color w:val="000000" w:themeColor="text1"/>
        </w:rPr>
        <w:t>Shares Unprivileged Access</w:t>
      </w:r>
      <w:r>
        <w:rPr>
          <w:rFonts w:eastAsiaTheme="minorEastAsia" w:cstheme="minorHAnsi"/>
          <w:b/>
          <w:bCs/>
          <w:color w:val="000000" w:themeColor="text1"/>
        </w:rPr>
        <w:t xml:space="preserve"> </w:t>
      </w:r>
      <w:r>
        <w:rPr>
          <w:rFonts w:eastAsiaTheme="minorEastAsia" w:cstheme="minorHAnsi"/>
          <w:color w:val="000000" w:themeColor="text1"/>
        </w:rPr>
        <w:t xml:space="preserve">vulnerability is </w:t>
      </w:r>
      <w:r w:rsidR="00E07A19">
        <w:rPr>
          <w:rFonts w:eastAsiaTheme="minorEastAsia" w:cstheme="minorHAnsi"/>
          <w:color w:val="000000" w:themeColor="text1"/>
        </w:rPr>
        <w:t>an increased</w:t>
      </w:r>
      <w:r>
        <w:rPr>
          <w:rFonts w:eastAsiaTheme="minorEastAsia" w:cstheme="minorHAnsi"/>
          <w:color w:val="000000" w:themeColor="text1"/>
        </w:rPr>
        <w:t xml:space="preserve"> severity but is an easy fix to mitigate the problem. From the tenable database, the solution is “t</w:t>
      </w:r>
      <w:r w:rsidRPr="00420928">
        <w:rPr>
          <w:rFonts w:eastAsiaTheme="minorEastAsia" w:cstheme="minorHAnsi"/>
          <w:color w:val="000000" w:themeColor="text1"/>
        </w:rPr>
        <w:t xml:space="preserve">o restrict access under Windows, open Explorer, </w:t>
      </w:r>
      <w:r>
        <w:rPr>
          <w:rFonts w:eastAsiaTheme="minorEastAsia" w:cstheme="minorHAnsi"/>
          <w:color w:val="000000" w:themeColor="text1"/>
        </w:rPr>
        <w:t>right-click</w:t>
      </w:r>
      <w:r w:rsidRPr="00420928">
        <w:rPr>
          <w:rFonts w:eastAsiaTheme="minorEastAsia" w:cstheme="minorHAnsi"/>
          <w:color w:val="000000" w:themeColor="text1"/>
        </w:rPr>
        <w:t xml:space="preserve"> on each share, go to the 'Sharing' tab, and click on 'Permissions'.</w:t>
      </w:r>
      <w:r>
        <w:rPr>
          <w:rFonts w:eastAsiaTheme="minorEastAsia" w:cstheme="minorHAnsi"/>
          <w:color w:val="000000" w:themeColor="text1"/>
        </w:rPr>
        <w:t>”</w:t>
      </w:r>
    </w:p>
    <w:p w14:paraId="0260F7FE" w14:textId="5D167BAD" w:rsidR="00030370" w:rsidRDefault="00030370" w:rsidP="00DC255A">
      <w:pPr>
        <w:spacing w:after="0" w:line="240" w:lineRule="auto"/>
        <w:ind w:right="720" w:firstLine="720"/>
        <w:rPr>
          <w:rFonts w:eastAsiaTheme="minorEastAsia" w:cstheme="minorHAnsi"/>
          <w:color w:val="000000" w:themeColor="text1"/>
        </w:rPr>
      </w:pPr>
    </w:p>
    <w:p w14:paraId="429382BA" w14:textId="537937D2" w:rsidR="00030370" w:rsidRDefault="00420928" w:rsidP="00DC255A">
      <w:pPr>
        <w:spacing w:after="0" w:line="240" w:lineRule="auto"/>
        <w:ind w:right="720" w:firstLine="720"/>
        <w:rPr>
          <w:rFonts w:eastAsiaTheme="minorEastAsia" w:cstheme="minorHAnsi"/>
          <w:color w:val="000000" w:themeColor="text1"/>
        </w:rPr>
      </w:pPr>
      <w:r>
        <w:rPr>
          <w:rFonts w:eastAsiaTheme="minorEastAsia" w:cstheme="minorHAnsi"/>
          <w:color w:val="000000" w:themeColor="text1"/>
        </w:rPr>
        <w:t xml:space="preserve">Now that we have addressed </w:t>
      </w:r>
      <w:r w:rsidRPr="00420928">
        <w:rPr>
          <w:rFonts w:eastAsiaTheme="minorEastAsia" w:cstheme="minorHAnsi"/>
          <w:color w:val="000000" w:themeColor="text1"/>
        </w:rPr>
        <w:t xml:space="preserve">the most important vulnerabilities that need to be addressed based on the report, we can go into more detail about the tool </w:t>
      </w:r>
      <w:r>
        <w:rPr>
          <w:rFonts w:eastAsiaTheme="minorEastAsia" w:cstheme="minorHAnsi"/>
          <w:color w:val="000000" w:themeColor="text1"/>
        </w:rPr>
        <w:t xml:space="preserve">and how it differs from OpenVAS. The reports </w:t>
      </w:r>
      <w:r w:rsidR="00E8137D">
        <w:rPr>
          <w:rFonts w:eastAsiaTheme="minorEastAsia" w:cstheme="minorHAnsi"/>
          <w:color w:val="000000" w:themeColor="text1"/>
        </w:rPr>
        <w:t xml:space="preserve">Nessus generate are superior to those </w:t>
      </w:r>
      <w:r>
        <w:rPr>
          <w:rFonts w:eastAsiaTheme="minorEastAsia" w:cstheme="minorHAnsi"/>
          <w:color w:val="000000" w:themeColor="text1"/>
        </w:rPr>
        <w:t xml:space="preserve">given to us </w:t>
      </w:r>
      <w:r w:rsidR="00E8137D">
        <w:rPr>
          <w:rFonts w:eastAsiaTheme="minorEastAsia" w:cstheme="minorHAnsi"/>
          <w:color w:val="000000" w:themeColor="text1"/>
        </w:rPr>
        <w:t xml:space="preserve">using the OpenVAS tool. Not only are the </w:t>
      </w:r>
      <w:r w:rsidR="00E07A19">
        <w:rPr>
          <w:rFonts w:eastAsiaTheme="minorEastAsia" w:cstheme="minorHAnsi"/>
          <w:color w:val="000000" w:themeColor="text1"/>
        </w:rPr>
        <w:t>words</w:t>
      </w:r>
      <w:r w:rsidR="00E8137D">
        <w:rPr>
          <w:rFonts w:eastAsiaTheme="minorEastAsia" w:cstheme="minorHAnsi"/>
          <w:color w:val="000000" w:themeColor="text1"/>
        </w:rPr>
        <w:t xml:space="preserve"> easier to read and more organized they are also </w:t>
      </w:r>
      <w:r w:rsidR="00E07A19">
        <w:rPr>
          <w:rFonts w:eastAsiaTheme="minorEastAsia" w:cstheme="minorHAnsi"/>
          <w:color w:val="000000" w:themeColor="text1"/>
        </w:rPr>
        <w:t>well-detailed</w:t>
      </w:r>
      <w:r w:rsidR="00E8137D">
        <w:rPr>
          <w:rFonts w:eastAsiaTheme="minorEastAsia" w:cstheme="minorHAnsi"/>
          <w:color w:val="000000" w:themeColor="text1"/>
        </w:rPr>
        <w:t xml:space="preserve"> and organized. Each vulnerability found using the Nessus vulnerability tool allows the user to examine each </w:t>
      </w:r>
      <w:r w:rsidR="00E07A19">
        <w:rPr>
          <w:rFonts w:eastAsiaTheme="minorEastAsia" w:cstheme="minorHAnsi"/>
          <w:color w:val="000000" w:themeColor="text1"/>
        </w:rPr>
        <w:t>exposure</w:t>
      </w:r>
      <w:r w:rsidR="00E8137D">
        <w:rPr>
          <w:rFonts w:eastAsiaTheme="minorEastAsia" w:cstheme="minorHAnsi"/>
          <w:color w:val="000000" w:themeColor="text1"/>
        </w:rPr>
        <w:t xml:space="preserve"> in detail using the tenable database. In that database, </w:t>
      </w:r>
      <w:r w:rsidR="00E07A19" w:rsidRPr="00E07A19">
        <w:rPr>
          <w:rFonts w:eastAsiaTheme="minorEastAsia" w:cstheme="minorHAnsi"/>
          <w:color w:val="000000" w:themeColor="text1"/>
        </w:rPr>
        <w:t>even more</w:t>
      </w:r>
      <w:r w:rsidR="00EA2D45">
        <w:rPr>
          <w:rFonts w:eastAsiaTheme="minorEastAsia" w:cstheme="minorHAnsi"/>
          <w:color w:val="000000" w:themeColor="text1"/>
        </w:rPr>
        <w:t>,</w:t>
      </w:r>
      <w:r w:rsidR="00E07A19" w:rsidRPr="00E07A19">
        <w:rPr>
          <w:rFonts w:eastAsiaTheme="minorEastAsia" w:cstheme="minorHAnsi"/>
          <w:color w:val="000000" w:themeColor="text1"/>
        </w:rPr>
        <w:t xml:space="preserve"> information explains the vulnerability and </w:t>
      </w:r>
      <w:r w:rsidR="00E8137D">
        <w:rPr>
          <w:rFonts w:eastAsiaTheme="minorEastAsia" w:cstheme="minorHAnsi"/>
          <w:color w:val="000000" w:themeColor="text1"/>
        </w:rPr>
        <w:t>solution</w:t>
      </w:r>
      <w:r w:rsidR="00E07A19">
        <w:rPr>
          <w:rFonts w:eastAsiaTheme="minorEastAsia" w:cstheme="minorHAnsi"/>
          <w:color w:val="000000" w:themeColor="text1"/>
        </w:rPr>
        <w:t>. Sometimes</w:t>
      </w:r>
      <w:r w:rsidR="00E8137D">
        <w:rPr>
          <w:rFonts w:eastAsiaTheme="minorEastAsia" w:cstheme="minorHAnsi"/>
          <w:color w:val="000000" w:themeColor="text1"/>
        </w:rPr>
        <w:t xml:space="preserve">, there is also third-party information </w:t>
      </w:r>
      <w:r w:rsidR="00E07A19" w:rsidRPr="00E07A19">
        <w:rPr>
          <w:rFonts w:eastAsiaTheme="minorEastAsia" w:cstheme="minorHAnsi"/>
          <w:color w:val="000000" w:themeColor="text1"/>
        </w:rPr>
        <w:t xml:space="preserve">from either the application or systems manufacturer or other helpful information </w:t>
      </w:r>
      <w:r w:rsidR="00E8137D">
        <w:rPr>
          <w:rFonts w:eastAsiaTheme="minorEastAsia" w:cstheme="minorHAnsi"/>
          <w:color w:val="000000" w:themeColor="text1"/>
        </w:rPr>
        <w:t xml:space="preserve">to help mitigate the risk of that vulnerability. Below is an image of what a Nessus report looks like. This report could </w:t>
      </w:r>
      <w:r w:rsidR="00E8137D" w:rsidRPr="00E8137D">
        <w:rPr>
          <w:rFonts w:eastAsiaTheme="minorEastAsia" w:cstheme="minorHAnsi"/>
          <w:color w:val="000000" w:themeColor="text1"/>
        </w:rPr>
        <w:t>be more detailed for those outside the IT department and could be understood</w:t>
      </w:r>
      <w:r w:rsidR="00E8137D">
        <w:rPr>
          <w:rFonts w:eastAsiaTheme="minorEastAsia" w:cstheme="minorHAnsi"/>
          <w:color w:val="000000" w:themeColor="text1"/>
        </w:rPr>
        <w:t xml:space="preserve">. </w:t>
      </w:r>
      <w:r w:rsidR="00E07A19">
        <w:rPr>
          <w:rFonts w:eastAsiaTheme="minorEastAsia" w:cstheme="minorHAnsi"/>
          <w:color w:val="000000" w:themeColor="text1"/>
        </w:rPr>
        <w:t>Those</w:t>
      </w:r>
      <w:r w:rsidR="00E8137D">
        <w:rPr>
          <w:rFonts w:eastAsiaTheme="minorEastAsia" w:cstheme="minorHAnsi"/>
          <w:color w:val="000000" w:themeColor="text1"/>
        </w:rPr>
        <w:t xml:space="preserve"> </w:t>
      </w:r>
      <w:r w:rsidR="00E07A19" w:rsidRPr="00E07A19">
        <w:rPr>
          <w:rFonts w:eastAsiaTheme="minorEastAsia" w:cstheme="minorHAnsi"/>
          <w:color w:val="000000" w:themeColor="text1"/>
        </w:rPr>
        <w:t xml:space="preserve">dealing with these reports should do a more minor, </w:t>
      </w:r>
      <w:r w:rsidR="00E8137D">
        <w:rPr>
          <w:rFonts w:eastAsiaTheme="minorEastAsia" w:cstheme="minorHAnsi"/>
          <w:color w:val="000000" w:themeColor="text1"/>
        </w:rPr>
        <w:t xml:space="preserve">simplified report for </w:t>
      </w:r>
      <w:r w:rsidR="00E8137D">
        <w:rPr>
          <w:rFonts w:eastAsiaTheme="minorEastAsia" w:cstheme="minorHAnsi"/>
          <w:color w:val="000000" w:themeColor="text1"/>
        </w:rPr>
        <w:lastRenderedPageBreak/>
        <w:t>others, like our CEO, that might want a snapshot of what our current network vulnerabilities may look like.</w:t>
      </w:r>
    </w:p>
    <w:p w14:paraId="7B5C5BAA" w14:textId="21358404" w:rsidR="00E8137D" w:rsidRDefault="00E8137D" w:rsidP="00DC255A">
      <w:pPr>
        <w:spacing w:after="0" w:line="240" w:lineRule="auto"/>
        <w:ind w:right="720" w:firstLine="720"/>
        <w:rPr>
          <w:rFonts w:eastAsiaTheme="minorEastAsia" w:cstheme="minorHAnsi"/>
          <w:color w:val="000000" w:themeColor="text1"/>
        </w:rPr>
      </w:pPr>
    </w:p>
    <w:p w14:paraId="1D165FA7" w14:textId="77777777" w:rsidR="00E8137D" w:rsidRDefault="00E8137D" w:rsidP="00DC255A">
      <w:pPr>
        <w:spacing w:after="0" w:line="240" w:lineRule="auto"/>
        <w:ind w:right="720" w:firstLine="720"/>
        <w:rPr>
          <w:rFonts w:eastAsiaTheme="minorEastAsia" w:cstheme="minorHAnsi"/>
          <w:color w:val="000000" w:themeColor="text1"/>
        </w:rPr>
      </w:pPr>
    </w:p>
    <w:p w14:paraId="507B1C49" w14:textId="77777777" w:rsidR="00420928" w:rsidRPr="00030370" w:rsidRDefault="00420928" w:rsidP="00DC255A">
      <w:pPr>
        <w:spacing w:after="0" w:line="240" w:lineRule="auto"/>
        <w:ind w:right="720" w:firstLine="720"/>
        <w:rPr>
          <w:rFonts w:eastAsiaTheme="minorEastAsia" w:cstheme="minorHAnsi"/>
          <w:color w:val="000000" w:themeColor="text1"/>
        </w:rPr>
      </w:pPr>
    </w:p>
    <w:p w14:paraId="6EF4317C" w14:textId="7E0A2147" w:rsidR="537AC270" w:rsidRPr="00945919" w:rsidRDefault="00FC3DBF" w:rsidP="537AC270">
      <w:pPr>
        <w:spacing w:before="40" w:after="360"/>
        <w:ind w:right="720"/>
        <w:jc w:val="center"/>
        <w:rPr>
          <w:rFonts w:eastAsiaTheme="minorEastAsia" w:cstheme="minorHAnsi"/>
        </w:rPr>
      </w:pPr>
      <w:r>
        <w:rPr>
          <w:rFonts w:eastAsiaTheme="minorEastAsia" w:cstheme="minorHAnsi"/>
          <w:noProof/>
        </w:rPr>
        <w:drawing>
          <wp:inline distT="0" distB="0" distL="0" distR="0" wp14:anchorId="65ABA7BD" wp14:editId="7291C1F4">
            <wp:extent cx="5943600" cy="3954780"/>
            <wp:effectExtent l="0" t="0" r="0" b="762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0AEC1E8E" w14:textId="01AEF6B5" w:rsidR="2BFED08E" w:rsidRPr="00945919" w:rsidRDefault="2BFED08E" w:rsidP="0082093E">
      <w:pPr>
        <w:pStyle w:val="Heading1"/>
        <w:spacing w:after="240"/>
        <w:rPr>
          <w:rFonts w:asciiTheme="minorHAnsi" w:eastAsiaTheme="minorEastAsia" w:hAnsiTheme="minorHAnsi" w:cstheme="minorHAnsi"/>
          <w:sz w:val="28"/>
          <w:szCs w:val="28"/>
        </w:rPr>
      </w:pPr>
      <w:r w:rsidRPr="00945919">
        <w:rPr>
          <w:rFonts w:asciiTheme="minorHAnsi" w:eastAsiaTheme="minorEastAsia" w:hAnsiTheme="minorHAnsi" w:cstheme="minorHAnsi"/>
          <w:sz w:val="28"/>
          <w:szCs w:val="28"/>
        </w:rPr>
        <w:t>Part 2</w:t>
      </w:r>
      <w:r w:rsidR="7119422F" w:rsidRPr="00945919">
        <w:rPr>
          <w:rFonts w:asciiTheme="minorHAnsi" w:eastAsiaTheme="minorEastAsia" w:hAnsiTheme="minorHAnsi" w:cstheme="minorHAnsi"/>
          <w:sz w:val="28"/>
          <w:szCs w:val="28"/>
        </w:rPr>
        <w:t xml:space="preserve">: </w:t>
      </w:r>
      <w:r w:rsidR="5D1D8C47" w:rsidRPr="00945919">
        <w:rPr>
          <w:rFonts w:asciiTheme="minorHAnsi" w:eastAsiaTheme="minorEastAsia" w:hAnsiTheme="minorHAnsi" w:cstheme="minorHAnsi"/>
          <w:sz w:val="28"/>
          <w:szCs w:val="28"/>
        </w:rPr>
        <w:t xml:space="preserve">The </w:t>
      </w:r>
      <w:r w:rsidRPr="00945919">
        <w:rPr>
          <w:rFonts w:asciiTheme="minorHAnsi" w:eastAsiaTheme="minorEastAsia" w:hAnsiTheme="minorHAnsi" w:cstheme="minorHAnsi"/>
          <w:sz w:val="28"/>
          <w:szCs w:val="28"/>
        </w:rPr>
        <w:t>Business Case</w:t>
      </w:r>
    </w:p>
    <w:p w14:paraId="3EA6A6BF" w14:textId="10D7530C" w:rsidR="00592E76" w:rsidRDefault="00F90E05" w:rsidP="1D37217A">
      <w:pPr>
        <w:spacing w:before="120" w:after="120"/>
        <w:rPr>
          <w:rFonts w:eastAsiaTheme="minorEastAsia" w:cstheme="minorHAnsi"/>
          <w:color w:val="000000" w:themeColor="text1"/>
        </w:rPr>
      </w:pPr>
      <w:r>
        <w:rPr>
          <w:rFonts w:eastAsiaTheme="minorEastAsia" w:cstheme="minorHAnsi"/>
          <w:color w:val="000000" w:themeColor="text1"/>
        </w:rPr>
        <w:tab/>
      </w:r>
      <w:r w:rsidRPr="00F90E05">
        <w:rPr>
          <w:rFonts w:eastAsiaTheme="minorEastAsia" w:cstheme="minorHAnsi"/>
          <w:color w:val="000000" w:themeColor="text1"/>
        </w:rPr>
        <w:t>Regarding Mercury USA’s overall security posture, I would say that we are currently in a poor situation, and numerous issues</w:t>
      </w:r>
      <w:r>
        <w:rPr>
          <w:rFonts w:eastAsiaTheme="minorEastAsia" w:cstheme="minorHAnsi"/>
          <w:color w:val="000000" w:themeColor="text1"/>
        </w:rPr>
        <w:t xml:space="preserve"> need immediate attention to ensure the security of our information and data and for our customer’s peace of mind as well. After reviewing the Nessus scan report on the four scanned hosts, I would have to determine that we have open doors that would allow attackers numerous ways into our network in its current state. The damage that could be caused to Mercury USA could be catastrophic and a financial burden to recover from versus fixing the problems that currently exist on the network. Our network is </w:t>
      </w:r>
      <w:r w:rsidR="00E07A19">
        <w:rPr>
          <w:rFonts w:eastAsiaTheme="minorEastAsia" w:cstheme="minorHAnsi"/>
          <w:color w:val="000000" w:themeColor="text1"/>
        </w:rPr>
        <w:t>presently</w:t>
      </w:r>
      <w:r>
        <w:rPr>
          <w:rFonts w:eastAsiaTheme="minorEastAsia" w:cstheme="minorHAnsi"/>
          <w:color w:val="000000" w:themeColor="text1"/>
        </w:rPr>
        <w:t xml:space="preserve"> not</w:t>
      </w:r>
      <w:r w:rsidR="0084652B" w:rsidRPr="0084652B">
        <w:t xml:space="preserve"> </w:t>
      </w:r>
      <w:r w:rsidR="0084652B" w:rsidRPr="0084652B">
        <w:rPr>
          <w:rFonts w:eastAsiaTheme="minorEastAsia" w:cstheme="minorHAnsi"/>
          <w:color w:val="000000" w:themeColor="text1"/>
        </w:rPr>
        <w:t>Payment Card Industry Data Security Standard</w:t>
      </w:r>
      <w:r w:rsidR="00723DBC">
        <w:rPr>
          <w:rFonts w:eastAsiaTheme="minorEastAsia" w:cstheme="minorHAnsi"/>
          <w:color w:val="000000" w:themeColor="text1"/>
        </w:rPr>
        <w:t xml:space="preserve"> (</w:t>
      </w:r>
      <w:r>
        <w:rPr>
          <w:rFonts w:eastAsiaTheme="minorEastAsia" w:cstheme="minorHAnsi"/>
          <w:color w:val="000000" w:themeColor="text1"/>
        </w:rPr>
        <w:t>PCI</w:t>
      </w:r>
      <w:r w:rsidR="0084652B">
        <w:rPr>
          <w:rFonts w:eastAsiaTheme="minorEastAsia" w:cstheme="minorHAnsi"/>
          <w:color w:val="000000" w:themeColor="text1"/>
        </w:rPr>
        <w:t xml:space="preserve"> </w:t>
      </w:r>
      <w:r>
        <w:rPr>
          <w:rFonts w:eastAsiaTheme="minorEastAsia" w:cstheme="minorHAnsi"/>
          <w:color w:val="000000" w:themeColor="text1"/>
        </w:rPr>
        <w:t>DSS</w:t>
      </w:r>
      <w:r w:rsidR="00723DBC">
        <w:rPr>
          <w:rFonts w:eastAsiaTheme="minorEastAsia" w:cstheme="minorHAnsi"/>
          <w:color w:val="000000" w:themeColor="text1"/>
        </w:rPr>
        <w:t>)</w:t>
      </w:r>
      <w:r>
        <w:rPr>
          <w:rFonts w:eastAsiaTheme="minorEastAsia" w:cstheme="minorHAnsi"/>
          <w:color w:val="000000" w:themeColor="text1"/>
        </w:rPr>
        <w:t xml:space="preserve"> compliant, which is doing our customers a disservice to our current information security state. There are 12 requirements that we </w:t>
      </w:r>
      <w:r w:rsidR="008F4812">
        <w:rPr>
          <w:rFonts w:eastAsiaTheme="minorEastAsia" w:cstheme="minorHAnsi"/>
          <w:color w:val="000000" w:themeColor="text1"/>
        </w:rPr>
        <w:t>must</w:t>
      </w:r>
      <w:r>
        <w:rPr>
          <w:rFonts w:eastAsiaTheme="minorEastAsia" w:cstheme="minorHAnsi"/>
          <w:color w:val="000000" w:themeColor="text1"/>
        </w:rPr>
        <w:t xml:space="preserve"> meet </w:t>
      </w:r>
      <w:r w:rsidR="008F4812">
        <w:rPr>
          <w:rFonts w:eastAsiaTheme="minorEastAsia" w:cstheme="minorHAnsi"/>
          <w:color w:val="000000" w:themeColor="text1"/>
        </w:rPr>
        <w:t>for</w:t>
      </w:r>
      <w:r>
        <w:rPr>
          <w:rFonts w:eastAsiaTheme="minorEastAsia" w:cstheme="minorHAnsi"/>
          <w:color w:val="000000" w:themeColor="text1"/>
        </w:rPr>
        <w:t xml:space="preserve"> our company to stay PCI DSS compliant. </w:t>
      </w:r>
    </w:p>
    <w:p w14:paraId="353505BA" w14:textId="2B69C2ED" w:rsidR="00592E76" w:rsidRDefault="00F90E05" w:rsidP="00592E76">
      <w:pPr>
        <w:spacing w:before="120" w:after="120"/>
        <w:ind w:firstLine="720"/>
        <w:rPr>
          <w:rFonts w:eastAsiaTheme="minorEastAsia" w:cstheme="minorHAnsi"/>
          <w:color w:val="000000" w:themeColor="text1"/>
        </w:rPr>
      </w:pPr>
      <w:r>
        <w:rPr>
          <w:rFonts w:eastAsiaTheme="minorEastAsia" w:cstheme="minorHAnsi"/>
          <w:color w:val="000000" w:themeColor="text1"/>
        </w:rPr>
        <w:t>The requirements that we are currently failing at are</w:t>
      </w:r>
      <w:r w:rsidR="008F4812">
        <w:rPr>
          <w:rFonts w:eastAsiaTheme="minorEastAsia" w:cstheme="minorHAnsi"/>
          <w:color w:val="000000" w:themeColor="text1"/>
        </w:rPr>
        <w:t xml:space="preserve"> </w:t>
      </w:r>
      <w:r w:rsidR="008F4812" w:rsidRPr="008F4812">
        <w:rPr>
          <w:rFonts w:eastAsiaTheme="minorEastAsia" w:cstheme="minorHAnsi"/>
          <w:color w:val="000000" w:themeColor="text1"/>
        </w:rPr>
        <w:t>Encrypt Transmitted Data</w:t>
      </w:r>
      <w:r w:rsidR="008F4812">
        <w:rPr>
          <w:rFonts w:eastAsiaTheme="minorEastAsia" w:cstheme="minorHAnsi"/>
          <w:color w:val="000000" w:themeColor="text1"/>
        </w:rPr>
        <w:t xml:space="preserve">, </w:t>
      </w:r>
      <w:r w:rsidR="008F4812" w:rsidRPr="008F4812">
        <w:rPr>
          <w:rFonts w:eastAsiaTheme="minorEastAsia" w:cstheme="minorHAnsi"/>
          <w:color w:val="000000" w:themeColor="text1"/>
        </w:rPr>
        <w:t>Properly Updated Software</w:t>
      </w:r>
      <w:r w:rsidR="008F4812">
        <w:rPr>
          <w:rFonts w:eastAsiaTheme="minorEastAsia" w:cstheme="minorHAnsi"/>
          <w:color w:val="000000" w:themeColor="text1"/>
        </w:rPr>
        <w:t xml:space="preserve">, </w:t>
      </w:r>
      <w:r w:rsidR="008F4812" w:rsidRPr="008F4812">
        <w:rPr>
          <w:rFonts w:eastAsiaTheme="minorEastAsia" w:cstheme="minorHAnsi"/>
          <w:color w:val="000000" w:themeColor="text1"/>
        </w:rPr>
        <w:t>Restrict Data Access</w:t>
      </w:r>
      <w:r w:rsidR="008F4812">
        <w:rPr>
          <w:rFonts w:eastAsiaTheme="minorEastAsia" w:cstheme="minorHAnsi"/>
          <w:color w:val="000000" w:themeColor="text1"/>
        </w:rPr>
        <w:t xml:space="preserve">, and </w:t>
      </w:r>
      <w:r w:rsidR="008F4812" w:rsidRPr="008F4812">
        <w:rPr>
          <w:rFonts w:eastAsiaTheme="minorEastAsia" w:cstheme="minorHAnsi"/>
          <w:color w:val="000000" w:themeColor="text1"/>
        </w:rPr>
        <w:t>Scan and Test for Vulnerabilities</w:t>
      </w:r>
      <w:r w:rsidR="008F4812">
        <w:rPr>
          <w:rFonts w:eastAsiaTheme="minorEastAsia" w:cstheme="minorHAnsi"/>
          <w:color w:val="000000" w:themeColor="text1"/>
        </w:rPr>
        <w:t>, to name a few. According to the digital guardian, “</w:t>
      </w:r>
      <w:r w:rsidR="008F4812" w:rsidRPr="008F4812">
        <w:rPr>
          <w:rFonts w:eastAsiaTheme="minorEastAsia" w:cstheme="minorHAnsi"/>
          <w:color w:val="000000" w:themeColor="text1"/>
        </w:rPr>
        <w:t xml:space="preserve">Complying with </w:t>
      </w:r>
      <w:r w:rsidR="0084652B">
        <w:rPr>
          <w:rFonts w:eastAsiaTheme="minorEastAsia" w:cstheme="minorHAnsi"/>
          <w:color w:val="000000" w:themeColor="text1"/>
        </w:rPr>
        <w:t>Payment Card Industry (</w:t>
      </w:r>
      <w:r w:rsidR="008F4812" w:rsidRPr="008F4812">
        <w:rPr>
          <w:rFonts w:eastAsiaTheme="minorEastAsia" w:cstheme="minorHAnsi"/>
          <w:color w:val="000000" w:themeColor="text1"/>
        </w:rPr>
        <w:t>PCI</w:t>
      </w:r>
      <w:r w:rsidR="0084652B">
        <w:rPr>
          <w:rFonts w:eastAsiaTheme="minorEastAsia" w:cstheme="minorHAnsi"/>
          <w:color w:val="000000" w:themeColor="text1"/>
        </w:rPr>
        <w:t>)</w:t>
      </w:r>
      <w:r w:rsidR="008F4812" w:rsidRPr="008F4812">
        <w:rPr>
          <w:rFonts w:eastAsiaTheme="minorEastAsia" w:cstheme="minorHAnsi"/>
          <w:color w:val="000000" w:themeColor="text1"/>
        </w:rPr>
        <w:t xml:space="preserve"> Security Standards seems like a daunting task, at the very least. The maze of standards and issues seems like a lot to handle for large </w:t>
      </w:r>
      <w:r w:rsidR="008F4812" w:rsidRPr="008F4812">
        <w:rPr>
          <w:rFonts w:eastAsiaTheme="minorEastAsia" w:cstheme="minorHAnsi"/>
          <w:color w:val="000000" w:themeColor="text1"/>
        </w:rPr>
        <w:lastRenderedPageBreak/>
        <w:t>organizations, let alone smaller companies. Yet, compliance is becoming more important and may not be as troublesome as you assume, especially if you have the right tools</w:t>
      </w:r>
      <w:r w:rsidR="008F4812">
        <w:rPr>
          <w:rFonts w:eastAsiaTheme="minorEastAsia" w:cstheme="minorHAnsi"/>
          <w:color w:val="000000" w:themeColor="text1"/>
        </w:rPr>
        <w:t xml:space="preserve"> </w:t>
      </w:r>
      <w:r w:rsidR="008F4812" w:rsidRPr="008F4812">
        <w:rPr>
          <w:rFonts w:eastAsiaTheme="minorEastAsia" w:cstheme="minorHAnsi"/>
          <w:color w:val="000000" w:themeColor="text1"/>
        </w:rPr>
        <w:t>(Groot, 2021)</w:t>
      </w:r>
      <w:r w:rsidR="008F4812">
        <w:rPr>
          <w:rFonts w:eastAsiaTheme="minorEastAsia" w:cstheme="minorHAnsi"/>
          <w:color w:val="000000" w:themeColor="text1"/>
        </w:rPr>
        <w:t xml:space="preserve">”. </w:t>
      </w:r>
    </w:p>
    <w:p w14:paraId="6A307AF7" w14:textId="47961445" w:rsidR="1D37217A" w:rsidRDefault="008F4812" w:rsidP="00592E76">
      <w:pPr>
        <w:spacing w:before="120" w:after="120"/>
        <w:ind w:firstLine="720"/>
        <w:rPr>
          <w:rFonts w:eastAsiaTheme="minorEastAsia" w:cstheme="minorHAnsi"/>
          <w:color w:val="000000" w:themeColor="text1"/>
        </w:rPr>
      </w:pPr>
      <w:r>
        <w:rPr>
          <w:rFonts w:eastAsiaTheme="minorEastAsia" w:cstheme="minorHAnsi"/>
          <w:color w:val="000000" w:themeColor="text1"/>
        </w:rPr>
        <w:t xml:space="preserve">The right tools mean having a good solid vulnerability scanner to start with to ensure our data is safe and protected </w:t>
      </w:r>
      <w:r w:rsidR="00592E76">
        <w:rPr>
          <w:rFonts w:eastAsiaTheme="minorEastAsia" w:cstheme="minorHAnsi"/>
          <w:color w:val="000000" w:themeColor="text1"/>
        </w:rPr>
        <w:t>to</w:t>
      </w:r>
      <w:r>
        <w:rPr>
          <w:rFonts w:eastAsiaTheme="minorEastAsia" w:cstheme="minorHAnsi"/>
          <w:color w:val="000000" w:themeColor="text1"/>
        </w:rPr>
        <w:t xml:space="preserve"> stay within compliance. Since our company is a shipping and logistics company and is around the small to medium range as far as how large Mercury USA is, we are still a target for threats, whether it is an outside actor or even a disgruntled employee who may want revenge for being laid off. This is why ensuring information safety is a priority, especially in a logistics company. One of the main concerns from our CEO was trying to ensure that we did not suffer the same fate as our competitor, which was attacked using the ransomware WannaCry. </w:t>
      </w:r>
      <w:r w:rsidR="00592E76" w:rsidRPr="00592E76">
        <w:rPr>
          <w:rFonts w:eastAsiaTheme="minorEastAsia" w:cstheme="minorHAnsi"/>
          <w:color w:val="000000" w:themeColor="text1"/>
        </w:rPr>
        <w:t>This would be very easy in the company’s current security state because all our hosts have a few, if not many, vulnerabilities, and some have multiple critical vulnerabilities</w:t>
      </w:r>
      <w:r w:rsidR="00592E76">
        <w:rPr>
          <w:rFonts w:eastAsiaTheme="minorEastAsia" w:cstheme="minorHAnsi"/>
          <w:color w:val="000000" w:themeColor="text1"/>
        </w:rPr>
        <w:t xml:space="preserve">. The network host 192.168.1.30 is a prime example of a host that a black hat hacker can easily exploit to gain information or attempt to take over and encrypt our information for ransom. </w:t>
      </w:r>
    </w:p>
    <w:p w14:paraId="2E6A6367" w14:textId="77777777" w:rsidR="00592E76" w:rsidRPr="00945919" w:rsidRDefault="00592E76" w:rsidP="00592E76">
      <w:pPr>
        <w:spacing w:before="120" w:after="120"/>
        <w:ind w:firstLine="720"/>
        <w:rPr>
          <w:rFonts w:eastAsiaTheme="minorEastAsia" w:cstheme="minorHAnsi"/>
          <w:color w:val="000000" w:themeColor="text1"/>
        </w:rPr>
      </w:pPr>
    </w:p>
    <w:p w14:paraId="685A778C" w14:textId="41016E02" w:rsidR="2BFED08E" w:rsidRDefault="2BFED08E" w:rsidP="1D37217A">
      <w:pPr>
        <w:pStyle w:val="Heading1"/>
        <w:spacing w:before="120" w:after="120"/>
        <w:rPr>
          <w:rFonts w:asciiTheme="minorHAnsi" w:eastAsiaTheme="minorEastAsia" w:hAnsiTheme="minorHAnsi" w:cstheme="minorHAnsi"/>
          <w:sz w:val="28"/>
          <w:szCs w:val="28"/>
        </w:rPr>
      </w:pPr>
      <w:r w:rsidRPr="00945919">
        <w:rPr>
          <w:rFonts w:asciiTheme="minorHAnsi" w:eastAsiaTheme="minorEastAsia" w:hAnsiTheme="minorHAnsi" w:cstheme="minorHAnsi"/>
          <w:sz w:val="28"/>
          <w:szCs w:val="28"/>
        </w:rPr>
        <w:t>Part 3</w:t>
      </w:r>
      <w:r w:rsidR="70A1053C" w:rsidRPr="00945919">
        <w:rPr>
          <w:rFonts w:asciiTheme="minorHAnsi" w:eastAsiaTheme="minorEastAsia" w:hAnsiTheme="minorHAnsi" w:cstheme="minorHAnsi"/>
          <w:sz w:val="28"/>
          <w:szCs w:val="28"/>
        </w:rPr>
        <w:t xml:space="preserve">: </w:t>
      </w:r>
      <w:r w:rsidRPr="00945919">
        <w:rPr>
          <w:rFonts w:asciiTheme="minorHAnsi" w:eastAsiaTheme="minorEastAsia" w:hAnsiTheme="minorHAnsi" w:cstheme="minorHAnsi"/>
          <w:sz w:val="28"/>
          <w:szCs w:val="28"/>
        </w:rPr>
        <w:t>Nessus Purchase Recommendation</w:t>
      </w:r>
    </w:p>
    <w:p w14:paraId="6EE621CC" w14:textId="00515D5C" w:rsidR="00592E76" w:rsidRDefault="00592E76" w:rsidP="00592E76">
      <w:r>
        <w:tab/>
      </w:r>
      <w:r w:rsidR="00545123">
        <w:t xml:space="preserve">In my expert opinion, as Mercury USA’s </w:t>
      </w:r>
      <w:r w:rsidR="00545123" w:rsidRPr="00545123">
        <w:t>cyber threat analyst</w:t>
      </w:r>
      <w:r w:rsidR="00545123">
        <w:t xml:space="preserve">, I would </w:t>
      </w:r>
      <w:r w:rsidR="00545123" w:rsidRPr="00545123">
        <w:t>recommend either version of the Nessus vulnerability scanning tool differently</w:t>
      </w:r>
      <w:r w:rsidR="00545123">
        <w:t>. “</w:t>
      </w:r>
      <w:r w:rsidR="00545123" w:rsidRPr="00545123">
        <w:t>The benefit of buying a product that can perform realistic PCI audits is that when your official quarterly PCI scan is performed, you won't be surprised and will have had a chance to fix issues before your audit occurs. Also, if your scanning service makes an error or has inaccurate results, being able to compare their results with your own can help expedite any incorrectly reported issues</w:t>
      </w:r>
      <w:r w:rsidR="00545123">
        <w:t xml:space="preserve"> </w:t>
      </w:r>
      <w:r w:rsidR="00545123" w:rsidRPr="00545123">
        <w:t>(Gula, 2013)</w:t>
      </w:r>
      <w:r w:rsidR="00545123">
        <w:t>”</w:t>
      </w:r>
      <w:r w:rsidR="00545123" w:rsidRPr="00545123">
        <w:t>.</w:t>
      </w:r>
      <w:r w:rsidR="00545123">
        <w:t xml:space="preserve"> The Nessus tool is one of the leading tools in the industry regarding network security; 87% of all companies use Tenable Security Center, or one of the Nessus Scanning licenses, as their scanner of choice. </w:t>
      </w:r>
    </w:p>
    <w:p w14:paraId="1B71D044" w14:textId="5E70AA7D" w:rsidR="00545123" w:rsidRDefault="00545123" w:rsidP="00592E76">
      <w:r>
        <w:tab/>
        <w:t>There are many features that the company can benefit from buying either Nessus Expert or Nessus Professional</w:t>
      </w:r>
      <w:r w:rsidR="002B7F32">
        <w:t>. I</w:t>
      </w:r>
      <w:r>
        <w:t xml:space="preserve"> would recommend going with the Nessus Expert version because it has more features that would </w:t>
      </w:r>
      <w:r w:rsidR="00E07A19">
        <w:t>help</w:t>
      </w:r>
      <w:r>
        <w:t xml:space="preserve"> our company and </w:t>
      </w:r>
      <w:r w:rsidR="002B7F32">
        <w:t>our CEO’s intent regarding</w:t>
      </w:r>
      <w:r>
        <w:t xml:space="preserve"> our information security. The Nessus </w:t>
      </w:r>
      <w:r w:rsidR="002B7F32">
        <w:t>allows</w:t>
      </w:r>
      <w:r>
        <w:t xml:space="preserve"> us to run unlimited IT assessments of our network and has a </w:t>
      </w:r>
      <w:r w:rsidR="002B7F32">
        <w:t>user-friendly</w:t>
      </w:r>
      <w:r>
        <w:t xml:space="preserve"> graphical user interface (GUI). </w:t>
      </w:r>
      <w:r w:rsidR="002B7F32">
        <w:t xml:space="preserve">The color coding features </w:t>
      </w:r>
      <w:r w:rsidR="002B7F32" w:rsidRPr="002B7F32">
        <w:t xml:space="preserve">on the Nessus report make it easier to know what our department needs to concentrate on in the immediate future and work our way down the list </w:t>
      </w:r>
      <w:r w:rsidR="002B7F32">
        <w:t xml:space="preserve">to ensure our company stays within PCI DSS compliance. </w:t>
      </w:r>
      <w:r>
        <w:t xml:space="preserve"> </w:t>
      </w:r>
    </w:p>
    <w:p w14:paraId="6F487ECA" w14:textId="234970CD" w:rsidR="002B7F32" w:rsidRPr="00592E76" w:rsidRDefault="002B7F32" w:rsidP="00592E76">
      <w:r>
        <w:tab/>
        <w:t xml:space="preserve">The current cost for a Nessus Expert license is $4,990 for one year or up to $14,221.50 for a three-year license. You </w:t>
      </w:r>
      <w:r w:rsidRPr="002B7F32">
        <w:t>can also add on advance support for $400 or on-demand training for</w:t>
      </w:r>
      <w:r>
        <w:t xml:space="preserve"> $250 per person needing training. Compared to what could happen if we succumbed to the same fate as our competitor, this is a small price to pay versus what could happen if we had proprietary information stolen from our company</w:t>
      </w:r>
      <w:r w:rsidR="00312AEA">
        <w:t xml:space="preserve"> </w:t>
      </w:r>
      <w:r w:rsidR="00312AEA" w:rsidRPr="00312AEA">
        <w:t>(Tenable, n.d.)</w:t>
      </w:r>
      <w:r>
        <w:t>.</w:t>
      </w:r>
    </w:p>
    <w:p w14:paraId="2C97524F" w14:textId="59020D67" w:rsidR="537AC270" w:rsidRPr="00945919" w:rsidRDefault="537AC270" w:rsidP="537AC270">
      <w:pPr>
        <w:spacing w:before="120" w:after="120"/>
        <w:ind w:left="360"/>
        <w:rPr>
          <w:rFonts w:eastAsiaTheme="minorEastAsia" w:cstheme="minorHAnsi"/>
          <w:color w:val="000000" w:themeColor="text1"/>
        </w:rPr>
      </w:pPr>
    </w:p>
    <w:p w14:paraId="780EF004" w14:textId="3A73FAFA" w:rsidR="2BFED08E" w:rsidRPr="00945919" w:rsidRDefault="2BFED08E" w:rsidP="537AC270">
      <w:pPr>
        <w:pStyle w:val="Heading2"/>
        <w:rPr>
          <w:rFonts w:asciiTheme="minorHAnsi" w:eastAsiaTheme="minorEastAsia" w:hAnsiTheme="minorHAnsi" w:cstheme="minorHAnsi"/>
          <w:sz w:val="28"/>
          <w:szCs w:val="28"/>
        </w:rPr>
      </w:pPr>
      <w:r w:rsidRPr="00945919">
        <w:rPr>
          <w:rFonts w:asciiTheme="minorHAnsi" w:eastAsiaTheme="minorEastAsia" w:hAnsiTheme="minorHAnsi" w:cstheme="minorHAnsi"/>
          <w:sz w:val="28"/>
          <w:szCs w:val="28"/>
        </w:rPr>
        <w:t>Conclusion</w:t>
      </w:r>
    </w:p>
    <w:p w14:paraId="7C184579" w14:textId="5343E068" w:rsidR="005A9D12" w:rsidRPr="00945919" w:rsidRDefault="00312AEA" w:rsidP="537AC270">
      <w:pPr>
        <w:spacing w:before="40" w:after="360"/>
        <w:ind w:right="720"/>
        <w:rPr>
          <w:rFonts w:eastAsiaTheme="minorEastAsia" w:cstheme="minorHAnsi"/>
          <w:color w:val="000000" w:themeColor="text1"/>
        </w:rPr>
      </w:pPr>
      <w:r>
        <w:rPr>
          <w:rFonts w:eastAsiaTheme="minorEastAsia" w:cstheme="minorHAnsi"/>
          <w:color w:val="000000" w:themeColor="text1"/>
        </w:rPr>
        <w:tab/>
        <w:t xml:space="preserve">Within this report, I have covered many </w:t>
      </w:r>
      <w:r w:rsidR="003D3AF6" w:rsidRPr="003D3AF6">
        <w:rPr>
          <w:rFonts w:eastAsiaTheme="minorEastAsia" w:cstheme="minorHAnsi"/>
          <w:color w:val="000000" w:themeColor="text1"/>
        </w:rPr>
        <w:t xml:space="preserve">areas Mercury USA needs to improve on its security and where we need to start based on the Nessus vulnerability scan report </w:t>
      </w:r>
      <w:r>
        <w:rPr>
          <w:rFonts w:eastAsiaTheme="minorEastAsia" w:cstheme="minorHAnsi"/>
          <w:color w:val="000000" w:themeColor="text1"/>
        </w:rPr>
        <w:t xml:space="preserve">I was given. </w:t>
      </w:r>
      <w:r w:rsidR="003D3AF6">
        <w:rPr>
          <w:rFonts w:eastAsiaTheme="minorEastAsia" w:cstheme="minorHAnsi"/>
          <w:color w:val="000000" w:themeColor="text1"/>
        </w:rPr>
        <w:t xml:space="preserve">We also discussed how our company needs to be able to meet the compliance guidelines of the </w:t>
      </w:r>
      <w:r w:rsidR="003D3AF6">
        <w:rPr>
          <w:rFonts w:eastAsiaTheme="minorEastAsia" w:cstheme="minorHAnsi"/>
          <w:color w:val="000000" w:themeColor="text1"/>
        </w:rPr>
        <w:lastRenderedPageBreak/>
        <w:t xml:space="preserve">PCI DSS council since this is vital for our line of work as a logistics and shipping company. Finally, we went over how beneficial having the Nessus vulnerability scanning tool on-demand at our company would help keep our information safe, and this would also give our customers ease of mind knowing that we have their information security in their best interests at heart. </w:t>
      </w:r>
    </w:p>
    <w:p w14:paraId="2F7CDA44" w14:textId="0B9B4252" w:rsidR="003D3AF6" w:rsidRDefault="008C1BDF" w:rsidP="003D3AF6">
      <w:pPr>
        <w:pStyle w:val="Heading2"/>
        <w:rPr>
          <w:rFonts w:asciiTheme="minorHAnsi" w:eastAsiaTheme="minorEastAsia" w:hAnsiTheme="minorHAnsi" w:cstheme="minorHAnsi"/>
          <w:sz w:val="28"/>
          <w:szCs w:val="28"/>
        </w:rPr>
      </w:pPr>
      <w:r w:rsidRPr="00945919">
        <w:rPr>
          <w:rFonts w:eastAsiaTheme="minorEastAsia" w:cstheme="minorHAnsi"/>
        </w:rPr>
        <w:br w:type="page"/>
      </w:r>
      <w:r w:rsidR="003D3AF6">
        <w:rPr>
          <w:rFonts w:asciiTheme="minorHAnsi" w:eastAsiaTheme="minorEastAsia" w:hAnsiTheme="minorHAnsi" w:cstheme="minorHAnsi"/>
          <w:sz w:val="28"/>
          <w:szCs w:val="28"/>
        </w:rPr>
        <w:lastRenderedPageBreak/>
        <w:t>References</w:t>
      </w:r>
    </w:p>
    <w:p w14:paraId="5E4C08F2" w14:textId="77777777" w:rsidR="003D3AF6" w:rsidRPr="003D3AF6" w:rsidRDefault="003D3AF6" w:rsidP="003D3AF6"/>
    <w:p w14:paraId="7D1B2361" w14:textId="77777777" w:rsidR="003D3AF6" w:rsidRPr="003D3AF6" w:rsidRDefault="003D3AF6" w:rsidP="003D3AF6">
      <w:pPr>
        <w:rPr>
          <w:rFonts w:eastAsiaTheme="minorEastAsia" w:cstheme="minorHAnsi"/>
          <w:color w:val="000000" w:themeColor="text1"/>
        </w:rPr>
      </w:pPr>
      <w:r w:rsidRPr="003D3AF6">
        <w:rPr>
          <w:rFonts w:eastAsiaTheme="minorEastAsia" w:cstheme="minorHAnsi"/>
          <w:color w:val="000000" w:themeColor="text1"/>
        </w:rPr>
        <w:t xml:space="preserve">Bacon, M. (2020, December 15). What is the CVSS (Common vulnerability scoring system)? </w:t>
      </w:r>
      <w:proofErr w:type="spellStart"/>
      <w:r w:rsidRPr="003D3AF6">
        <w:rPr>
          <w:rFonts w:eastAsiaTheme="minorEastAsia" w:cstheme="minorHAnsi"/>
          <w:color w:val="000000" w:themeColor="text1"/>
        </w:rPr>
        <w:t>SearchSecurity</w:t>
      </w:r>
      <w:proofErr w:type="spellEnd"/>
      <w:r w:rsidRPr="003D3AF6">
        <w:rPr>
          <w:rFonts w:eastAsiaTheme="minorEastAsia" w:cstheme="minorHAnsi"/>
          <w:color w:val="000000" w:themeColor="text1"/>
        </w:rPr>
        <w:t>. https://www.techtarget.com/searchsecurity/definition/CVSS-Common-Vulnerability-Scoring-System</w:t>
      </w:r>
    </w:p>
    <w:p w14:paraId="15293248" w14:textId="77777777" w:rsidR="003D3AF6" w:rsidRPr="003D3AF6" w:rsidRDefault="003D3AF6" w:rsidP="003D3AF6">
      <w:pPr>
        <w:rPr>
          <w:rFonts w:eastAsiaTheme="minorEastAsia" w:cstheme="minorHAnsi"/>
          <w:color w:val="000000" w:themeColor="text1"/>
        </w:rPr>
      </w:pPr>
    </w:p>
    <w:p w14:paraId="687AB950" w14:textId="77777777" w:rsidR="003D3AF6" w:rsidRPr="003D3AF6" w:rsidRDefault="003D3AF6" w:rsidP="003D3AF6">
      <w:pPr>
        <w:rPr>
          <w:rFonts w:eastAsiaTheme="minorEastAsia" w:cstheme="minorHAnsi"/>
          <w:color w:val="000000" w:themeColor="text1"/>
        </w:rPr>
      </w:pPr>
      <w:r w:rsidRPr="003D3AF6">
        <w:rPr>
          <w:rFonts w:eastAsiaTheme="minorEastAsia" w:cstheme="minorHAnsi"/>
          <w:color w:val="000000" w:themeColor="text1"/>
        </w:rPr>
        <w:t>Groot, J. (2021, August 12). What is PCI compliance? Digital Guardian. https://digitalguardian.com/blog/what-pci-compliance</w:t>
      </w:r>
    </w:p>
    <w:p w14:paraId="47242501" w14:textId="77777777" w:rsidR="003D3AF6" w:rsidRPr="003D3AF6" w:rsidRDefault="003D3AF6" w:rsidP="003D3AF6">
      <w:pPr>
        <w:rPr>
          <w:rFonts w:eastAsiaTheme="minorEastAsia" w:cstheme="minorHAnsi"/>
          <w:color w:val="000000" w:themeColor="text1"/>
        </w:rPr>
      </w:pPr>
    </w:p>
    <w:p w14:paraId="50AC6344" w14:textId="77777777" w:rsidR="003D3AF6" w:rsidRPr="003D3AF6" w:rsidRDefault="003D3AF6" w:rsidP="003D3AF6">
      <w:pPr>
        <w:rPr>
          <w:rFonts w:eastAsiaTheme="minorEastAsia" w:cstheme="minorHAnsi"/>
          <w:color w:val="000000" w:themeColor="text1"/>
        </w:rPr>
      </w:pPr>
      <w:r w:rsidRPr="003D3AF6">
        <w:rPr>
          <w:rFonts w:eastAsiaTheme="minorEastAsia" w:cstheme="minorHAnsi"/>
          <w:color w:val="000000" w:themeColor="text1"/>
        </w:rPr>
        <w:t>Gula, R. (2013, May 13). Can I use Nessus to perform PCI audits? Tenable®. https://www.tenable.com/blog/can-i-use-nessus-to-perform-pci-audits</w:t>
      </w:r>
    </w:p>
    <w:p w14:paraId="0069019F" w14:textId="77777777" w:rsidR="003D3AF6" w:rsidRPr="003D3AF6" w:rsidRDefault="003D3AF6" w:rsidP="003D3AF6">
      <w:pPr>
        <w:rPr>
          <w:rFonts w:eastAsiaTheme="minorEastAsia" w:cstheme="minorHAnsi"/>
          <w:color w:val="000000" w:themeColor="text1"/>
        </w:rPr>
      </w:pPr>
    </w:p>
    <w:p w14:paraId="576FE30A" w14:textId="77777777" w:rsidR="003D3AF6" w:rsidRPr="003D3AF6" w:rsidRDefault="003D3AF6" w:rsidP="003D3AF6">
      <w:pPr>
        <w:rPr>
          <w:rFonts w:eastAsiaTheme="minorEastAsia" w:cstheme="minorHAnsi"/>
          <w:color w:val="000000" w:themeColor="text1"/>
        </w:rPr>
      </w:pPr>
      <w:r w:rsidRPr="003D3AF6">
        <w:rPr>
          <w:rFonts w:eastAsiaTheme="minorEastAsia" w:cstheme="minorHAnsi"/>
          <w:color w:val="000000" w:themeColor="text1"/>
        </w:rPr>
        <w:t>Nidecki, A. (2020, June 1). 403 forbidden. 403 Forbidden. https://www.acunetix.com/blog/web-security-zone/what-is-poodle-attack/</w:t>
      </w:r>
    </w:p>
    <w:p w14:paraId="7A65CBE6" w14:textId="77777777" w:rsidR="003D3AF6" w:rsidRPr="003D3AF6" w:rsidRDefault="003D3AF6" w:rsidP="003D3AF6">
      <w:pPr>
        <w:rPr>
          <w:rFonts w:eastAsiaTheme="minorEastAsia" w:cstheme="minorHAnsi"/>
          <w:color w:val="000000" w:themeColor="text1"/>
        </w:rPr>
      </w:pPr>
    </w:p>
    <w:p w14:paraId="2E4C39E8" w14:textId="77777777" w:rsidR="003D3AF6" w:rsidRPr="003D3AF6" w:rsidRDefault="003D3AF6" w:rsidP="003D3AF6">
      <w:pPr>
        <w:rPr>
          <w:rFonts w:eastAsiaTheme="minorEastAsia" w:cstheme="minorHAnsi"/>
          <w:color w:val="000000" w:themeColor="text1"/>
        </w:rPr>
      </w:pPr>
      <w:r w:rsidRPr="003D3AF6">
        <w:rPr>
          <w:rFonts w:eastAsiaTheme="minorEastAsia" w:cstheme="minorHAnsi"/>
          <w:color w:val="000000" w:themeColor="text1"/>
        </w:rPr>
        <w:t>Tenable. (2022, May 25). MS17-010: Security update for Microsoft Windows SMB server (40... Tenable® - The Cyber Exposure Management Company. https://www.tenable.com/plugins/nessus/97833</w:t>
      </w:r>
    </w:p>
    <w:p w14:paraId="3D563CCB" w14:textId="77777777" w:rsidR="003D3AF6" w:rsidRPr="003D3AF6" w:rsidRDefault="003D3AF6" w:rsidP="003D3AF6">
      <w:pPr>
        <w:rPr>
          <w:rFonts w:eastAsiaTheme="minorEastAsia" w:cstheme="minorHAnsi"/>
          <w:color w:val="000000" w:themeColor="text1"/>
        </w:rPr>
      </w:pPr>
    </w:p>
    <w:p w14:paraId="30670479" w14:textId="77777777" w:rsidR="003D3AF6" w:rsidRPr="003D3AF6" w:rsidRDefault="003D3AF6" w:rsidP="003D3AF6">
      <w:pPr>
        <w:rPr>
          <w:rFonts w:eastAsiaTheme="minorEastAsia" w:cstheme="minorHAnsi"/>
          <w:color w:val="000000" w:themeColor="text1"/>
        </w:rPr>
      </w:pPr>
      <w:r w:rsidRPr="003D3AF6">
        <w:rPr>
          <w:rFonts w:eastAsiaTheme="minorEastAsia" w:cstheme="minorHAnsi"/>
          <w:color w:val="000000" w:themeColor="text1"/>
        </w:rPr>
        <w:t>Tenable. (n.d.). Nessus Plugin families. Tenable® - The Cyber Exposure Management Company. https://www.tenable.com/plugins/nessus/families</w:t>
      </w:r>
    </w:p>
    <w:p w14:paraId="7B236FCB" w14:textId="77777777" w:rsidR="003D3AF6" w:rsidRPr="003D3AF6" w:rsidRDefault="003D3AF6" w:rsidP="003D3AF6">
      <w:pPr>
        <w:rPr>
          <w:rFonts w:eastAsiaTheme="minorEastAsia" w:cstheme="minorHAnsi"/>
          <w:color w:val="000000" w:themeColor="text1"/>
        </w:rPr>
      </w:pPr>
    </w:p>
    <w:p w14:paraId="1984B6C9" w14:textId="77777777" w:rsidR="003D3AF6" w:rsidRPr="003D3AF6" w:rsidRDefault="003D3AF6" w:rsidP="003D3AF6">
      <w:pPr>
        <w:rPr>
          <w:rFonts w:eastAsiaTheme="minorEastAsia" w:cstheme="minorHAnsi"/>
          <w:color w:val="000000" w:themeColor="text1"/>
        </w:rPr>
      </w:pPr>
      <w:r w:rsidRPr="003D3AF6">
        <w:rPr>
          <w:rFonts w:eastAsiaTheme="minorEastAsia" w:cstheme="minorHAnsi"/>
          <w:color w:val="000000" w:themeColor="text1"/>
        </w:rPr>
        <w:t>Tenable. (n.d.). Download Nessus vulnerability assessment | Nessus®. Tenable®. https://www.tenable.com/products/nessus</w:t>
      </w:r>
    </w:p>
    <w:p w14:paraId="1364F033" w14:textId="77777777" w:rsidR="003D3AF6" w:rsidRPr="003D3AF6" w:rsidRDefault="003D3AF6" w:rsidP="003D3AF6">
      <w:pPr>
        <w:rPr>
          <w:rFonts w:eastAsiaTheme="minorEastAsia" w:cstheme="minorHAnsi"/>
          <w:color w:val="000000" w:themeColor="text1"/>
        </w:rPr>
      </w:pPr>
    </w:p>
    <w:p w14:paraId="225F8A54" w14:textId="77777777" w:rsidR="003D3AF6" w:rsidRPr="003D3AF6" w:rsidRDefault="003D3AF6" w:rsidP="003D3AF6">
      <w:pPr>
        <w:rPr>
          <w:rFonts w:eastAsiaTheme="minorEastAsia" w:cstheme="minorHAnsi"/>
          <w:color w:val="000000" w:themeColor="text1"/>
        </w:rPr>
      </w:pPr>
      <w:r w:rsidRPr="003D3AF6">
        <w:rPr>
          <w:rFonts w:eastAsiaTheme="minorEastAsia" w:cstheme="minorHAnsi"/>
          <w:color w:val="000000" w:themeColor="text1"/>
        </w:rPr>
        <w:t>Weimer, F. (2008, May 13). [Security] [DSA 1571-1] new openssl packages fix predictable random number generator. Debian Mailing Lists -- Index. https://lists.debian.org/debian-security-announce/2008/msg00152.html</w:t>
      </w:r>
    </w:p>
    <w:p w14:paraId="409EB4CC" w14:textId="28B43CEC" w:rsidR="005A9D12" w:rsidRPr="00945919" w:rsidRDefault="005A9D12" w:rsidP="537AC270">
      <w:pPr>
        <w:rPr>
          <w:rFonts w:eastAsiaTheme="minorEastAsia" w:cstheme="minorHAnsi"/>
        </w:rPr>
      </w:pPr>
    </w:p>
    <w:sectPr w:rsidR="005A9D12" w:rsidRPr="0094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E94"/>
    <w:multiLevelType w:val="hybridMultilevel"/>
    <w:tmpl w:val="1B4822D8"/>
    <w:lvl w:ilvl="0" w:tplc="31304CBA">
      <w:start w:val="1"/>
      <w:numFmt w:val="bullet"/>
      <w:lvlText w:val=""/>
      <w:lvlJc w:val="left"/>
      <w:pPr>
        <w:ind w:left="720" w:hanging="360"/>
      </w:pPr>
      <w:rPr>
        <w:rFonts w:ascii="Symbol" w:hAnsi="Symbol" w:hint="default"/>
      </w:rPr>
    </w:lvl>
    <w:lvl w:ilvl="1" w:tplc="1214C9EC">
      <w:start w:val="1"/>
      <w:numFmt w:val="bullet"/>
      <w:lvlText w:val="o"/>
      <w:lvlJc w:val="left"/>
      <w:pPr>
        <w:ind w:left="1440" w:hanging="360"/>
      </w:pPr>
      <w:rPr>
        <w:rFonts w:ascii="Courier New" w:hAnsi="Courier New" w:hint="default"/>
      </w:rPr>
    </w:lvl>
    <w:lvl w:ilvl="2" w:tplc="ECB2EDE8">
      <w:start w:val="1"/>
      <w:numFmt w:val="bullet"/>
      <w:lvlText w:val=""/>
      <w:lvlJc w:val="left"/>
      <w:pPr>
        <w:ind w:left="2160" w:hanging="360"/>
      </w:pPr>
      <w:rPr>
        <w:rFonts w:ascii="Wingdings" w:hAnsi="Wingdings" w:hint="default"/>
      </w:rPr>
    </w:lvl>
    <w:lvl w:ilvl="3" w:tplc="732E2E8C">
      <w:start w:val="1"/>
      <w:numFmt w:val="bullet"/>
      <w:lvlText w:val=""/>
      <w:lvlJc w:val="left"/>
      <w:pPr>
        <w:ind w:left="2880" w:hanging="360"/>
      </w:pPr>
      <w:rPr>
        <w:rFonts w:ascii="Symbol" w:hAnsi="Symbol" w:hint="default"/>
      </w:rPr>
    </w:lvl>
    <w:lvl w:ilvl="4" w:tplc="1F263454">
      <w:start w:val="1"/>
      <w:numFmt w:val="bullet"/>
      <w:lvlText w:val="o"/>
      <w:lvlJc w:val="left"/>
      <w:pPr>
        <w:ind w:left="3600" w:hanging="360"/>
      </w:pPr>
      <w:rPr>
        <w:rFonts w:ascii="Courier New" w:hAnsi="Courier New" w:hint="default"/>
      </w:rPr>
    </w:lvl>
    <w:lvl w:ilvl="5" w:tplc="0A30205E">
      <w:start w:val="1"/>
      <w:numFmt w:val="bullet"/>
      <w:lvlText w:val=""/>
      <w:lvlJc w:val="left"/>
      <w:pPr>
        <w:ind w:left="4320" w:hanging="360"/>
      </w:pPr>
      <w:rPr>
        <w:rFonts w:ascii="Wingdings" w:hAnsi="Wingdings" w:hint="default"/>
      </w:rPr>
    </w:lvl>
    <w:lvl w:ilvl="6" w:tplc="0DDAC08C">
      <w:start w:val="1"/>
      <w:numFmt w:val="bullet"/>
      <w:lvlText w:val=""/>
      <w:lvlJc w:val="left"/>
      <w:pPr>
        <w:ind w:left="5040" w:hanging="360"/>
      </w:pPr>
      <w:rPr>
        <w:rFonts w:ascii="Symbol" w:hAnsi="Symbol" w:hint="default"/>
      </w:rPr>
    </w:lvl>
    <w:lvl w:ilvl="7" w:tplc="33D252FA">
      <w:start w:val="1"/>
      <w:numFmt w:val="bullet"/>
      <w:lvlText w:val="o"/>
      <w:lvlJc w:val="left"/>
      <w:pPr>
        <w:ind w:left="5760" w:hanging="360"/>
      </w:pPr>
      <w:rPr>
        <w:rFonts w:ascii="Courier New" w:hAnsi="Courier New" w:hint="default"/>
      </w:rPr>
    </w:lvl>
    <w:lvl w:ilvl="8" w:tplc="D724313C">
      <w:start w:val="1"/>
      <w:numFmt w:val="bullet"/>
      <w:lvlText w:val=""/>
      <w:lvlJc w:val="left"/>
      <w:pPr>
        <w:ind w:left="6480" w:hanging="360"/>
      </w:pPr>
      <w:rPr>
        <w:rFonts w:ascii="Wingdings" w:hAnsi="Wingdings" w:hint="default"/>
      </w:rPr>
    </w:lvl>
  </w:abstractNum>
  <w:abstractNum w:abstractNumId="1" w15:restartNumberingAfterBreak="0">
    <w:nsid w:val="12B262FA"/>
    <w:multiLevelType w:val="hybridMultilevel"/>
    <w:tmpl w:val="D3D8B062"/>
    <w:lvl w:ilvl="0" w:tplc="4C92D81A">
      <w:start w:val="1"/>
      <w:numFmt w:val="bullet"/>
      <w:lvlText w:val=""/>
      <w:lvlJc w:val="left"/>
      <w:pPr>
        <w:ind w:left="720" w:hanging="360"/>
      </w:pPr>
      <w:rPr>
        <w:rFonts w:ascii="Symbol" w:hAnsi="Symbol" w:hint="default"/>
      </w:rPr>
    </w:lvl>
    <w:lvl w:ilvl="1" w:tplc="079670CE">
      <w:start w:val="1"/>
      <w:numFmt w:val="bullet"/>
      <w:lvlText w:val="o"/>
      <w:lvlJc w:val="left"/>
      <w:pPr>
        <w:ind w:left="1440" w:hanging="360"/>
      </w:pPr>
      <w:rPr>
        <w:rFonts w:ascii="Courier New" w:hAnsi="Courier New" w:hint="default"/>
      </w:rPr>
    </w:lvl>
    <w:lvl w:ilvl="2" w:tplc="FB384712">
      <w:start w:val="1"/>
      <w:numFmt w:val="bullet"/>
      <w:lvlText w:val=""/>
      <w:lvlJc w:val="left"/>
      <w:pPr>
        <w:ind w:left="2160" w:hanging="360"/>
      </w:pPr>
      <w:rPr>
        <w:rFonts w:ascii="Wingdings" w:hAnsi="Wingdings" w:hint="default"/>
      </w:rPr>
    </w:lvl>
    <w:lvl w:ilvl="3" w:tplc="0F6CEEDE">
      <w:start w:val="1"/>
      <w:numFmt w:val="bullet"/>
      <w:lvlText w:val=""/>
      <w:lvlJc w:val="left"/>
      <w:pPr>
        <w:ind w:left="2880" w:hanging="360"/>
      </w:pPr>
      <w:rPr>
        <w:rFonts w:ascii="Symbol" w:hAnsi="Symbol" w:hint="default"/>
      </w:rPr>
    </w:lvl>
    <w:lvl w:ilvl="4" w:tplc="5950A42C">
      <w:start w:val="1"/>
      <w:numFmt w:val="bullet"/>
      <w:lvlText w:val="o"/>
      <w:lvlJc w:val="left"/>
      <w:pPr>
        <w:ind w:left="3600" w:hanging="360"/>
      </w:pPr>
      <w:rPr>
        <w:rFonts w:ascii="Courier New" w:hAnsi="Courier New" w:hint="default"/>
      </w:rPr>
    </w:lvl>
    <w:lvl w:ilvl="5" w:tplc="C2E0A0C6">
      <w:start w:val="1"/>
      <w:numFmt w:val="bullet"/>
      <w:lvlText w:val=""/>
      <w:lvlJc w:val="left"/>
      <w:pPr>
        <w:ind w:left="4320" w:hanging="360"/>
      </w:pPr>
      <w:rPr>
        <w:rFonts w:ascii="Wingdings" w:hAnsi="Wingdings" w:hint="default"/>
      </w:rPr>
    </w:lvl>
    <w:lvl w:ilvl="6" w:tplc="61020F42">
      <w:start w:val="1"/>
      <w:numFmt w:val="bullet"/>
      <w:lvlText w:val=""/>
      <w:lvlJc w:val="left"/>
      <w:pPr>
        <w:ind w:left="5040" w:hanging="360"/>
      </w:pPr>
      <w:rPr>
        <w:rFonts w:ascii="Symbol" w:hAnsi="Symbol" w:hint="default"/>
      </w:rPr>
    </w:lvl>
    <w:lvl w:ilvl="7" w:tplc="C89A44DA">
      <w:start w:val="1"/>
      <w:numFmt w:val="bullet"/>
      <w:lvlText w:val="o"/>
      <w:lvlJc w:val="left"/>
      <w:pPr>
        <w:ind w:left="5760" w:hanging="360"/>
      </w:pPr>
      <w:rPr>
        <w:rFonts w:ascii="Courier New" w:hAnsi="Courier New" w:hint="default"/>
      </w:rPr>
    </w:lvl>
    <w:lvl w:ilvl="8" w:tplc="E34A4CD6">
      <w:start w:val="1"/>
      <w:numFmt w:val="bullet"/>
      <w:lvlText w:val=""/>
      <w:lvlJc w:val="left"/>
      <w:pPr>
        <w:ind w:left="6480" w:hanging="360"/>
      </w:pPr>
      <w:rPr>
        <w:rFonts w:ascii="Wingdings" w:hAnsi="Wingdings" w:hint="default"/>
      </w:rPr>
    </w:lvl>
  </w:abstractNum>
  <w:abstractNum w:abstractNumId="2" w15:restartNumberingAfterBreak="0">
    <w:nsid w:val="17E606C4"/>
    <w:multiLevelType w:val="hybridMultilevel"/>
    <w:tmpl w:val="56B83D96"/>
    <w:lvl w:ilvl="0" w:tplc="10A04466">
      <w:start w:val="1"/>
      <w:numFmt w:val="bullet"/>
      <w:lvlText w:val=""/>
      <w:lvlJc w:val="left"/>
      <w:pPr>
        <w:ind w:left="720" w:hanging="360"/>
      </w:pPr>
      <w:rPr>
        <w:rFonts w:ascii="Symbol" w:hAnsi="Symbol" w:hint="default"/>
      </w:rPr>
    </w:lvl>
    <w:lvl w:ilvl="1" w:tplc="533EDFB0">
      <w:start w:val="1"/>
      <w:numFmt w:val="bullet"/>
      <w:lvlText w:val="o"/>
      <w:lvlJc w:val="left"/>
      <w:pPr>
        <w:ind w:left="1440" w:hanging="360"/>
      </w:pPr>
      <w:rPr>
        <w:rFonts w:ascii="Courier New" w:hAnsi="Courier New" w:hint="default"/>
      </w:rPr>
    </w:lvl>
    <w:lvl w:ilvl="2" w:tplc="1A9AE89A">
      <w:start w:val="1"/>
      <w:numFmt w:val="bullet"/>
      <w:lvlText w:val=""/>
      <w:lvlJc w:val="left"/>
      <w:pPr>
        <w:ind w:left="2160" w:hanging="360"/>
      </w:pPr>
      <w:rPr>
        <w:rFonts w:ascii="Wingdings" w:hAnsi="Wingdings" w:hint="default"/>
      </w:rPr>
    </w:lvl>
    <w:lvl w:ilvl="3" w:tplc="01A0DA0E">
      <w:start w:val="1"/>
      <w:numFmt w:val="bullet"/>
      <w:lvlText w:val=""/>
      <w:lvlJc w:val="left"/>
      <w:pPr>
        <w:ind w:left="2880" w:hanging="360"/>
      </w:pPr>
      <w:rPr>
        <w:rFonts w:ascii="Symbol" w:hAnsi="Symbol" w:hint="default"/>
      </w:rPr>
    </w:lvl>
    <w:lvl w:ilvl="4" w:tplc="D5245EDC">
      <w:start w:val="1"/>
      <w:numFmt w:val="bullet"/>
      <w:lvlText w:val="o"/>
      <w:lvlJc w:val="left"/>
      <w:pPr>
        <w:ind w:left="3600" w:hanging="360"/>
      </w:pPr>
      <w:rPr>
        <w:rFonts w:ascii="Courier New" w:hAnsi="Courier New" w:hint="default"/>
      </w:rPr>
    </w:lvl>
    <w:lvl w:ilvl="5" w:tplc="7BB68538">
      <w:start w:val="1"/>
      <w:numFmt w:val="bullet"/>
      <w:lvlText w:val=""/>
      <w:lvlJc w:val="left"/>
      <w:pPr>
        <w:ind w:left="4320" w:hanging="360"/>
      </w:pPr>
      <w:rPr>
        <w:rFonts w:ascii="Wingdings" w:hAnsi="Wingdings" w:hint="default"/>
      </w:rPr>
    </w:lvl>
    <w:lvl w:ilvl="6" w:tplc="1DDA7E76">
      <w:start w:val="1"/>
      <w:numFmt w:val="bullet"/>
      <w:lvlText w:val=""/>
      <w:lvlJc w:val="left"/>
      <w:pPr>
        <w:ind w:left="5040" w:hanging="360"/>
      </w:pPr>
      <w:rPr>
        <w:rFonts w:ascii="Symbol" w:hAnsi="Symbol" w:hint="default"/>
      </w:rPr>
    </w:lvl>
    <w:lvl w:ilvl="7" w:tplc="F0F6A2EE">
      <w:start w:val="1"/>
      <w:numFmt w:val="bullet"/>
      <w:lvlText w:val="o"/>
      <w:lvlJc w:val="left"/>
      <w:pPr>
        <w:ind w:left="5760" w:hanging="360"/>
      </w:pPr>
      <w:rPr>
        <w:rFonts w:ascii="Courier New" w:hAnsi="Courier New" w:hint="default"/>
      </w:rPr>
    </w:lvl>
    <w:lvl w:ilvl="8" w:tplc="FF7864A0">
      <w:start w:val="1"/>
      <w:numFmt w:val="bullet"/>
      <w:lvlText w:val=""/>
      <w:lvlJc w:val="left"/>
      <w:pPr>
        <w:ind w:left="6480" w:hanging="360"/>
      </w:pPr>
      <w:rPr>
        <w:rFonts w:ascii="Wingdings" w:hAnsi="Wingdings" w:hint="default"/>
      </w:rPr>
    </w:lvl>
  </w:abstractNum>
  <w:abstractNum w:abstractNumId="3" w15:restartNumberingAfterBreak="0">
    <w:nsid w:val="1ED221E2"/>
    <w:multiLevelType w:val="multilevel"/>
    <w:tmpl w:val="032E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55E77"/>
    <w:multiLevelType w:val="hybridMultilevel"/>
    <w:tmpl w:val="00808AEC"/>
    <w:lvl w:ilvl="0" w:tplc="F566D724">
      <w:start w:val="1"/>
      <w:numFmt w:val="bullet"/>
      <w:lvlText w:val=""/>
      <w:lvlJc w:val="left"/>
      <w:pPr>
        <w:ind w:left="720" w:hanging="360"/>
      </w:pPr>
      <w:rPr>
        <w:rFonts w:ascii="Symbol" w:hAnsi="Symbol" w:hint="default"/>
      </w:rPr>
    </w:lvl>
    <w:lvl w:ilvl="1" w:tplc="0E705984">
      <w:start w:val="1"/>
      <w:numFmt w:val="bullet"/>
      <w:lvlText w:val="o"/>
      <w:lvlJc w:val="left"/>
      <w:pPr>
        <w:ind w:left="1440" w:hanging="360"/>
      </w:pPr>
      <w:rPr>
        <w:rFonts w:ascii="Courier New" w:hAnsi="Courier New" w:hint="default"/>
      </w:rPr>
    </w:lvl>
    <w:lvl w:ilvl="2" w:tplc="794242AE">
      <w:start w:val="1"/>
      <w:numFmt w:val="bullet"/>
      <w:lvlText w:val=""/>
      <w:lvlJc w:val="left"/>
      <w:pPr>
        <w:ind w:left="2160" w:hanging="360"/>
      </w:pPr>
      <w:rPr>
        <w:rFonts w:ascii="Wingdings" w:hAnsi="Wingdings" w:hint="default"/>
      </w:rPr>
    </w:lvl>
    <w:lvl w:ilvl="3" w:tplc="66984E12">
      <w:start w:val="1"/>
      <w:numFmt w:val="bullet"/>
      <w:lvlText w:val=""/>
      <w:lvlJc w:val="left"/>
      <w:pPr>
        <w:ind w:left="2880" w:hanging="360"/>
      </w:pPr>
      <w:rPr>
        <w:rFonts w:ascii="Symbol" w:hAnsi="Symbol" w:hint="default"/>
      </w:rPr>
    </w:lvl>
    <w:lvl w:ilvl="4" w:tplc="5CAA6B24">
      <w:start w:val="1"/>
      <w:numFmt w:val="bullet"/>
      <w:lvlText w:val="o"/>
      <w:lvlJc w:val="left"/>
      <w:pPr>
        <w:ind w:left="3600" w:hanging="360"/>
      </w:pPr>
      <w:rPr>
        <w:rFonts w:ascii="Courier New" w:hAnsi="Courier New" w:hint="default"/>
      </w:rPr>
    </w:lvl>
    <w:lvl w:ilvl="5" w:tplc="9D08CC66">
      <w:start w:val="1"/>
      <w:numFmt w:val="bullet"/>
      <w:lvlText w:val=""/>
      <w:lvlJc w:val="left"/>
      <w:pPr>
        <w:ind w:left="4320" w:hanging="360"/>
      </w:pPr>
      <w:rPr>
        <w:rFonts w:ascii="Wingdings" w:hAnsi="Wingdings" w:hint="default"/>
      </w:rPr>
    </w:lvl>
    <w:lvl w:ilvl="6" w:tplc="FE1037FE">
      <w:start w:val="1"/>
      <w:numFmt w:val="bullet"/>
      <w:lvlText w:val=""/>
      <w:lvlJc w:val="left"/>
      <w:pPr>
        <w:ind w:left="5040" w:hanging="360"/>
      </w:pPr>
      <w:rPr>
        <w:rFonts w:ascii="Symbol" w:hAnsi="Symbol" w:hint="default"/>
      </w:rPr>
    </w:lvl>
    <w:lvl w:ilvl="7" w:tplc="7722BA58">
      <w:start w:val="1"/>
      <w:numFmt w:val="bullet"/>
      <w:lvlText w:val="o"/>
      <w:lvlJc w:val="left"/>
      <w:pPr>
        <w:ind w:left="5760" w:hanging="360"/>
      </w:pPr>
      <w:rPr>
        <w:rFonts w:ascii="Courier New" w:hAnsi="Courier New" w:hint="default"/>
      </w:rPr>
    </w:lvl>
    <w:lvl w:ilvl="8" w:tplc="79A8950C">
      <w:start w:val="1"/>
      <w:numFmt w:val="bullet"/>
      <w:lvlText w:val=""/>
      <w:lvlJc w:val="left"/>
      <w:pPr>
        <w:ind w:left="6480" w:hanging="360"/>
      </w:pPr>
      <w:rPr>
        <w:rFonts w:ascii="Wingdings" w:hAnsi="Wingdings" w:hint="default"/>
      </w:rPr>
    </w:lvl>
  </w:abstractNum>
  <w:abstractNum w:abstractNumId="5" w15:restartNumberingAfterBreak="0">
    <w:nsid w:val="23B62FAF"/>
    <w:multiLevelType w:val="hybridMultilevel"/>
    <w:tmpl w:val="1D62BA86"/>
    <w:lvl w:ilvl="0" w:tplc="27D0B434">
      <w:start w:val="1"/>
      <w:numFmt w:val="bullet"/>
      <w:lvlText w:val=""/>
      <w:lvlJc w:val="left"/>
      <w:pPr>
        <w:ind w:left="720" w:hanging="360"/>
      </w:pPr>
      <w:rPr>
        <w:rFonts w:ascii="Symbol" w:hAnsi="Symbol" w:hint="default"/>
      </w:rPr>
    </w:lvl>
    <w:lvl w:ilvl="1" w:tplc="9FA04BF2">
      <w:start w:val="1"/>
      <w:numFmt w:val="bullet"/>
      <w:lvlText w:val="o"/>
      <w:lvlJc w:val="left"/>
      <w:pPr>
        <w:ind w:left="1440" w:hanging="360"/>
      </w:pPr>
      <w:rPr>
        <w:rFonts w:ascii="Courier New" w:hAnsi="Courier New" w:hint="default"/>
      </w:rPr>
    </w:lvl>
    <w:lvl w:ilvl="2" w:tplc="1A9C4D04">
      <w:start w:val="1"/>
      <w:numFmt w:val="bullet"/>
      <w:lvlText w:val=""/>
      <w:lvlJc w:val="left"/>
      <w:pPr>
        <w:ind w:left="2160" w:hanging="360"/>
      </w:pPr>
      <w:rPr>
        <w:rFonts w:ascii="Wingdings" w:hAnsi="Wingdings" w:hint="default"/>
      </w:rPr>
    </w:lvl>
    <w:lvl w:ilvl="3" w:tplc="10FC1962">
      <w:start w:val="1"/>
      <w:numFmt w:val="bullet"/>
      <w:lvlText w:val=""/>
      <w:lvlJc w:val="left"/>
      <w:pPr>
        <w:ind w:left="2880" w:hanging="360"/>
      </w:pPr>
      <w:rPr>
        <w:rFonts w:ascii="Symbol" w:hAnsi="Symbol" w:hint="default"/>
      </w:rPr>
    </w:lvl>
    <w:lvl w:ilvl="4" w:tplc="3D2E8F50">
      <w:start w:val="1"/>
      <w:numFmt w:val="bullet"/>
      <w:lvlText w:val="o"/>
      <w:lvlJc w:val="left"/>
      <w:pPr>
        <w:ind w:left="3600" w:hanging="360"/>
      </w:pPr>
      <w:rPr>
        <w:rFonts w:ascii="Courier New" w:hAnsi="Courier New" w:hint="default"/>
      </w:rPr>
    </w:lvl>
    <w:lvl w:ilvl="5" w:tplc="6CC2DB56">
      <w:start w:val="1"/>
      <w:numFmt w:val="bullet"/>
      <w:lvlText w:val=""/>
      <w:lvlJc w:val="left"/>
      <w:pPr>
        <w:ind w:left="4320" w:hanging="360"/>
      </w:pPr>
      <w:rPr>
        <w:rFonts w:ascii="Wingdings" w:hAnsi="Wingdings" w:hint="default"/>
      </w:rPr>
    </w:lvl>
    <w:lvl w:ilvl="6" w:tplc="33C47654">
      <w:start w:val="1"/>
      <w:numFmt w:val="bullet"/>
      <w:lvlText w:val=""/>
      <w:lvlJc w:val="left"/>
      <w:pPr>
        <w:ind w:left="5040" w:hanging="360"/>
      </w:pPr>
      <w:rPr>
        <w:rFonts w:ascii="Symbol" w:hAnsi="Symbol" w:hint="default"/>
      </w:rPr>
    </w:lvl>
    <w:lvl w:ilvl="7" w:tplc="CF188042">
      <w:start w:val="1"/>
      <w:numFmt w:val="bullet"/>
      <w:lvlText w:val="o"/>
      <w:lvlJc w:val="left"/>
      <w:pPr>
        <w:ind w:left="5760" w:hanging="360"/>
      </w:pPr>
      <w:rPr>
        <w:rFonts w:ascii="Courier New" w:hAnsi="Courier New" w:hint="default"/>
      </w:rPr>
    </w:lvl>
    <w:lvl w:ilvl="8" w:tplc="F7C6FCAE">
      <w:start w:val="1"/>
      <w:numFmt w:val="bullet"/>
      <w:lvlText w:val=""/>
      <w:lvlJc w:val="left"/>
      <w:pPr>
        <w:ind w:left="6480" w:hanging="360"/>
      </w:pPr>
      <w:rPr>
        <w:rFonts w:ascii="Wingdings" w:hAnsi="Wingdings" w:hint="default"/>
      </w:rPr>
    </w:lvl>
  </w:abstractNum>
  <w:abstractNum w:abstractNumId="6" w15:restartNumberingAfterBreak="0">
    <w:nsid w:val="2AFA7ADC"/>
    <w:multiLevelType w:val="hybridMultilevel"/>
    <w:tmpl w:val="16BC8E84"/>
    <w:lvl w:ilvl="0" w:tplc="CEF2AEF6">
      <w:start w:val="1"/>
      <w:numFmt w:val="bullet"/>
      <w:lvlText w:val=""/>
      <w:lvlJc w:val="left"/>
      <w:pPr>
        <w:ind w:left="720" w:hanging="360"/>
      </w:pPr>
      <w:rPr>
        <w:rFonts w:ascii="Symbol" w:hAnsi="Symbol" w:hint="default"/>
      </w:rPr>
    </w:lvl>
    <w:lvl w:ilvl="1" w:tplc="99F6F78E">
      <w:start w:val="1"/>
      <w:numFmt w:val="bullet"/>
      <w:lvlText w:val="o"/>
      <w:lvlJc w:val="left"/>
      <w:pPr>
        <w:ind w:left="1440" w:hanging="360"/>
      </w:pPr>
      <w:rPr>
        <w:rFonts w:ascii="Courier New" w:hAnsi="Courier New" w:hint="default"/>
      </w:rPr>
    </w:lvl>
    <w:lvl w:ilvl="2" w:tplc="C128B4C4">
      <w:start w:val="1"/>
      <w:numFmt w:val="bullet"/>
      <w:lvlText w:val=""/>
      <w:lvlJc w:val="left"/>
      <w:pPr>
        <w:ind w:left="2160" w:hanging="360"/>
      </w:pPr>
      <w:rPr>
        <w:rFonts w:ascii="Wingdings" w:hAnsi="Wingdings" w:hint="default"/>
      </w:rPr>
    </w:lvl>
    <w:lvl w:ilvl="3" w:tplc="5EBCBC4C">
      <w:start w:val="1"/>
      <w:numFmt w:val="bullet"/>
      <w:lvlText w:val=""/>
      <w:lvlJc w:val="left"/>
      <w:pPr>
        <w:ind w:left="2880" w:hanging="360"/>
      </w:pPr>
      <w:rPr>
        <w:rFonts w:ascii="Symbol" w:hAnsi="Symbol" w:hint="default"/>
      </w:rPr>
    </w:lvl>
    <w:lvl w:ilvl="4" w:tplc="305EDAAA">
      <w:start w:val="1"/>
      <w:numFmt w:val="bullet"/>
      <w:lvlText w:val="o"/>
      <w:lvlJc w:val="left"/>
      <w:pPr>
        <w:ind w:left="3600" w:hanging="360"/>
      </w:pPr>
      <w:rPr>
        <w:rFonts w:ascii="Courier New" w:hAnsi="Courier New" w:hint="default"/>
      </w:rPr>
    </w:lvl>
    <w:lvl w:ilvl="5" w:tplc="3D5655EC">
      <w:start w:val="1"/>
      <w:numFmt w:val="bullet"/>
      <w:lvlText w:val=""/>
      <w:lvlJc w:val="left"/>
      <w:pPr>
        <w:ind w:left="4320" w:hanging="360"/>
      </w:pPr>
      <w:rPr>
        <w:rFonts w:ascii="Wingdings" w:hAnsi="Wingdings" w:hint="default"/>
      </w:rPr>
    </w:lvl>
    <w:lvl w:ilvl="6" w:tplc="CAAA5222">
      <w:start w:val="1"/>
      <w:numFmt w:val="bullet"/>
      <w:lvlText w:val=""/>
      <w:lvlJc w:val="left"/>
      <w:pPr>
        <w:ind w:left="5040" w:hanging="360"/>
      </w:pPr>
      <w:rPr>
        <w:rFonts w:ascii="Symbol" w:hAnsi="Symbol" w:hint="default"/>
      </w:rPr>
    </w:lvl>
    <w:lvl w:ilvl="7" w:tplc="3F60D9DA">
      <w:start w:val="1"/>
      <w:numFmt w:val="bullet"/>
      <w:lvlText w:val="o"/>
      <w:lvlJc w:val="left"/>
      <w:pPr>
        <w:ind w:left="5760" w:hanging="360"/>
      </w:pPr>
      <w:rPr>
        <w:rFonts w:ascii="Courier New" w:hAnsi="Courier New" w:hint="default"/>
      </w:rPr>
    </w:lvl>
    <w:lvl w:ilvl="8" w:tplc="26DE70B4">
      <w:start w:val="1"/>
      <w:numFmt w:val="bullet"/>
      <w:lvlText w:val=""/>
      <w:lvlJc w:val="left"/>
      <w:pPr>
        <w:ind w:left="6480" w:hanging="360"/>
      </w:pPr>
      <w:rPr>
        <w:rFonts w:ascii="Wingdings" w:hAnsi="Wingdings" w:hint="default"/>
      </w:rPr>
    </w:lvl>
  </w:abstractNum>
  <w:num w:numId="1" w16cid:durableId="2093352264">
    <w:abstractNumId w:val="1"/>
  </w:num>
  <w:num w:numId="2" w16cid:durableId="1556088880">
    <w:abstractNumId w:val="5"/>
  </w:num>
  <w:num w:numId="3" w16cid:durableId="39519679">
    <w:abstractNumId w:val="4"/>
  </w:num>
  <w:num w:numId="4" w16cid:durableId="1034190059">
    <w:abstractNumId w:val="6"/>
  </w:num>
  <w:num w:numId="5" w16cid:durableId="297489727">
    <w:abstractNumId w:val="0"/>
  </w:num>
  <w:num w:numId="6" w16cid:durableId="1905487318">
    <w:abstractNumId w:val="2"/>
  </w:num>
  <w:num w:numId="7" w16cid:durableId="2146268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3MbIwNbM0NrU0MrdQ0lEKTi0uzszPAykwrgUAzsxMIywAAAA="/>
  </w:docVars>
  <w:rsids>
    <w:rsidRoot w:val="53584105"/>
    <w:rsid w:val="00030370"/>
    <w:rsid w:val="00047339"/>
    <w:rsid w:val="00053FF1"/>
    <w:rsid w:val="00074133"/>
    <w:rsid w:val="000A39AD"/>
    <w:rsid w:val="000C6CC6"/>
    <w:rsid w:val="002B7F32"/>
    <w:rsid w:val="00312AEA"/>
    <w:rsid w:val="00331B80"/>
    <w:rsid w:val="003D3AF6"/>
    <w:rsid w:val="003E5CC4"/>
    <w:rsid w:val="00420928"/>
    <w:rsid w:val="0048B6EA"/>
    <w:rsid w:val="00545123"/>
    <w:rsid w:val="00551F68"/>
    <w:rsid w:val="00554CF6"/>
    <w:rsid w:val="00592E76"/>
    <w:rsid w:val="005A9D12"/>
    <w:rsid w:val="00622369"/>
    <w:rsid w:val="00723DBC"/>
    <w:rsid w:val="007733E1"/>
    <w:rsid w:val="0082093E"/>
    <w:rsid w:val="0084652B"/>
    <w:rsid w:val="008C1BDF"/>
    <w:rsid w:val="008F4812"/>
    <w:rsid w:val="00904774"/>
    <w:rsid w:val="009055AD"/>
    <w:rsid w:val="00945919"/>
    <w:rsid w:val="009732BF"/>
    <w:rsid w:val="00A01A24"/>
    <w:rsid w:val="00A96F41"/>
    <w:rsid w:val="00C13461"/>
    <w:rsid w:val="00D90737"/>
    <w:rsid w:val="00D94346"/>
    <w:rsid w:val="00DC255A"/>
    <w:rsid w:val="00E0011F"/>
    <w:rsid w:val="00E07A19"/>
    <w:rsid w:val="00E8137D"/>
    <w:rsid w:val="00EA2D45"/>
    <w:rsid w:val="00F5A2E9"/>
    <w:rsid w:val="00F90E05"/>
    <w:rsid w:val="00FC0533"/>
    <w:rsid w:val="00FC3DBF"/>
    <w:rsid w:val="00FF1094"/>
    <w:rsid w:val="016B94A2"/>
    <w:rsid w:val="01786879"/>
    <w:rsid w:val="019FEE94"/>
    <w:rsid w:val="03E8D523"/>
    <w:rsid w:val="040A6E16"/>
    <w:rsid w:val="0504CF2C"/>
    <w:rsid w:val="0515ACA1"/>
    <w:rsid w:val="06137E02"/>
    <w:rsid w:val="06DE798B"/>
    <w:rsid w:val="07188CED"/>
    <w:rsid w:val="072EEF37"/>
    <w:rsid w:val="073BA26A"/>
    <w:rsid w:val="074FFA44"/>
    <w:rsid w:val="07C57A47"/>
    <w:rsid w:val="0811005B"/>
    <w:rsid w:val="0854D6AC"/>
    <w:rsid w:val="0855FECF"/>
    <w:rsid w:val="08F2BD8A"/>
    <w:rsid w:val="09670BFA"/>
    <w:rsid w:val="09DA59D9"/>
    <w:rsid w:val="0A1DBDFA"/>
    <w:rsid w:val="0AB8C1E3"/>
    <w:rsid w:val="0AD202DA"/>
    <w:rsid w:val="0B042069"/>
    <w:rsid w:val="0C519CB9"/>
    <w:rsid w:val="0C6638BB"/>
    <w:rsid w:val="0DB3F1D8"/>
    <w:rsid w:val="0E5DD881"/>
    <w:rsid w:val="0EC64ADF"/>
    <w:rsid w:val="0EE06A9F"/>
    <w:rsid w:val="0F140AA4"/>
    <w:rsid w:val="1033AFBA"/>
    <w:rsid w:val="103752A3"/>
    <w:rsid w:val="10DA6A96"/>
    <w:rsid w:val="11CE38B9"/>
    <w:rsid w:val="12807DAF"/>
    <w:rsid w:val="12924DA1"/>
    <w:rsid w:val="12D98EDF"/>
    <w:rsid w:val="138CA39C"/>
    <w:rsid w:val="1403F6B4"/>
    <w:rsid w:val="1419A7FB"/>
    <w:rsid w:val="142CB4FB"/>
    <w:rsid w:val="1477EFEE"/>
    <w:rsid w:val="1535EFB3"/>
    <w:rsid w:val="1548B133"/>
    <w:rsid w:val="15AC100F"/>
    <w:rsid w:val="17089A34"/>
    <w:rsid w:val="17A898EF"/>
    <w:rsid w:val="18636FC7"/>
    <w:rsid w:val="18A9F385"/>
    <w:rsid w:val="195B2CDD"/>
    <w:rsid w:val="1A19749D"/>
    <w:rsid w:val="1A3390C2"/>
    <w:rsid w:val="1A986C50"/>
    <w:rsid w:val="1B2AB58B"/>
    <w:rsid w:val="1C28C5F7"/>
    <w:rsid w:val="1CBA5D6F"/>
    <w:rsid w:val="1D37217A"/>
    <w:rsid w:val="1E624A72"/>
    <w:rsid w:val="1F4B77EA"/>
    <w:rsid w:val="1F9BDE43"/>
    <w:rsid w:val="1FC8C07D"/>
    <w:rsid w:val="1FF93A80"/>
    <w:rsid w:val="20779D40"/>
    <w:rsid w:val="2139CCB1"/>
    <w:rsid w:val="21EE77FE"/>
    <w:rsid w:val="22947544"/>
    <w:rsid w:val="22AEF158"/>
    <w:rsid w:val="22D6630E"/>
    <w:rsid w:val="2348237E"/>
    <w:rsid w:val="23AA845A"/>
    <w:rsid w:val="23B61279"/>
    <w:rsid w:val="24FAA63A"/>
    <w:rsid w:val="2578C5F1"/>
    <w:rsid w:val="25CF8496"/>
    <w:rsid w:val="26B070E1"/>
    <w:rsid w:val="271AF0BB"/>
    <w:rsid w:val="27212751"/>
    <w:rsid w:val="2756E247"/>
    <w:rsid w:val="280D1610"/>
    <w:rsid w:val="2A1F2F3C"/>
    <w:rsid w:val="2A5EC2DB"/>
    <w:rsid w:val="2AA1ECE7"/>
    <w:rsid w:val="2BBB8BF7"/>
    <w:rsid w:val="2BEAA141"/>
    <w:rsid w:val="2BFED08E"/>
    <w:rsid w:val="2C9B43F7"/>
    <w:rsid w:val="2E319512"/>
    <w:rsid w:val="2E61A16B"/>
    <w:rsid w:val="2EB504EA"/>
    <w:rsid w:val="2EC0E0D4"/>
    <w:rsid w:val="2F77454C"/>
    <w:rsid w:val="34032357"/>
    <w:rsid w:val="3447C5FF"/>
    <w:rsid w:val="3475E179"/>
    <w:rsid w:val="34C6732C"/>
    <w:rsid w:val="3586A8E8"/>
    <w:rsid w:val="35BF9AF3"/>
    <w:rsid w:val="36BB40E7"/>
    <w:rsid w:val="38A6CDAC"/>
    <w:rsid w:val="39973D0E"/>
    <w:rsid w:val="39D86051"/>
    <w:rsid w:val="3A008586"/>
    <w:rsid w:val="3A293326"/>
    <w:rsid w:val="3AB01E74"/>
    <w:rsid w:val="3B42E640"/>
    <w:rsid w:val="3BA68F29"/>
    <w:rsid w:val="3BC654E1"/>
    <w:rsid w:val="3C218366"/>
    <w:rsid w:val="3C4148D2"/>
    <w:rsid w:val="3CA53995"/>
    <w:rsid w:val="3DCC151E"/>
    <w:rsid w:val="3F1BB838"/>
    <w:rsid w:val="4088E9C8"/>
    <w:rsid w:val="4210602A"/>
    <w:rsid w:val="430F99F8"/>
    <w:rsid w:val="432CB625"/>
    <w:rsid w:val="43371EF5"/>
    <w:rsid w:val="438BFCEB"/>
    <w:rsid w:val="442FCA66"/>
    <w:rsid w:val="447E9A2E"/>
    <w:rsid w:val="45580EA2"/>
    <w:rsid w:val="45F328CC"/>
    <w:rsid w:val="468F77EF"/>
    <w:rsid w:val="46A36ADF"/>
    <w:rsid w:val="46DCF1EB"/>
    <w:rsid w:val="47799085"/>
    <w:rsid w:val="47A482EF"/>
    <w:rsid w:val="47CABAF3"/>
    <w:rsid w:val="4A9EF298"/>
    <w:rsid w:val="4AD6E91C"/>
    <w:rsid w:val="4B213488"/>
    <w:rsid w:val="4BFB0A58"/>
    <w:rsid w:val="4CA530EE"/>
    <w:rsid w:val="4D2C447C"/>
    <w:rsid w:val="4DD03C97"/>
    <w:rsid w:val="4E946557"/>
    <w:rsid w:val="50A9D3B2"/>
    <w:rsid w:val="50B9A907"/>
    <w:rsid w:val="514E9D22"/>
    <w:rsid w:val="5156AD11"/>
    <w:rsid w:val="52093E36"/>
    <w:rsid w:val="528BD203"/>
    <w:rsid w:val="53584105"/>
    <w:rsid w:val="537AC270"/>
    <w:rsid w:val="53984AA7"/>
    <w:rsid w:val="53DEC141"/>
    <w:rsid w:val="555A562D"/>
    <w:rsid w:val="56B1DFF0"/>
    <w:rsid w:val="56BADD92"/>
    <w:rsid w:val="56FC3725"/>
    <w:rsid w:val="57EA9610"/>
    <w:rsid w:val="58B0C231"/>
    <w:rsid w:val="593E05D4"/>
    <w:rsid w:val="596D1073"/>
    <w:rsid w:val="5BA24102"/>
    <w:rsid w:val="5C567573"/>
    <w:rsid w:val="5D1D8C47"/>
    <w:rsid w:val="5D398E82"/>
    <w:rsid w:val="5D7C17A8"/>
    <w:rsid w:val="5DCF5DBB"/>
    <w:rsid w:val="5EB760E4"/>
    <w:rsid w:val="5F0BCFD7"/>
    <w:rsid w:val="5F749E93"/>
    <w:rsid w:val="5FBA78F1"/>
    <w:rsid w:val="600BB6D9"/>
    <w:rsid w:val="60163F06"/>
    <w:rsid w:val="601740A1"/>
    <w:rsid w:val="607D70FC"/>
    <w:rsid w:val="60B76199"/>
    <w:rsid w:val="6225841F"/>
    <w:rsid w:val="628A7275"/>
    <w:rsid w:val="63F7D657"/>
    <w:rsid w:val="63FD4B63"/>
    <w:rsid w:val="6438001F"/>
    <w:rsid w:val="64729669"/>
    <w:rsid w:val="660E7501"/>
    <w:rsid w:val="666734BF"/>
    <w:rsid w:val="66E552D5"/>
    <w:rsid w:val="671EC777"/>
    <w:rsid w:val="67536676"/>
    <w:rsid w:val="67E0FB87"/>
    <w:rsid w:val="6806F406"/>
    <w:rsid w:val="69777B91"/>
    <w:rsid w:val="6A63FD92"/>
    <w:rsid w:val="6AA81738"/>
    <w:rsid w:val="6D5718D3"/>
    <w:rsid w:val="6DDD4139"/>
    <w:rsid w:val="6E6DF86F"/>
    <w:rsid w:val="6EAC1A73"/>
    <w:rsid w:val="6EE09DA7"/>
    <w:rsid w:val="6F31F425"/>
    <w:rsid w:val="6F344341"/>
    <w:rsid w:val="6F4A5B2A"/>
    <w:rsid w:val="6F60F5AB"/>
    <w:rsid w:val="6F86708B"/>
    <w:rsid w:val="6F8D0CF6"/>
    <w:rsid w:val="6FC64947"/>
    <w:rsid w:val="7060F393"/>
    <w:rsid w:val="70A1053C"/>
    <w:rsid w:val="7119422F"/>
    <w:rsid w:val="7145D2EA"/>
    <w:rsid w:val="7168C5D4"/>
    <w:rsid w:val="718BC806"/>
    <w:rsid w:val="7225A448"/>
    <w:rsid w:val="7265CD9B"/>
    <w:rsid w:val="728A0DD8"/>
    <w:rsid w:val="738D56A0"/>
    <w:rsid w:val="75B7507A"/>
    <w:rsid w:val="75CE4B31"/>
    <w:rsid w:val="76438456"/>
    <w:rsid w:val="77F936E4"/>
    <w:rsid w:val="78B2BE31"/>
    <w:rsid w:val="78D1910D"/>
    <w:rsid w:val="796E5767"/>
    <w:rsid w:val="79A9D2A6"/>
    <w:rsid w:val="7B3F6693"/>
    <w:rsid w:val="7BE71010"/>
    <w:rsid w:val="7D75F142"/>
    <w:rsid w:val="7DF64F67"/>
    <w:rsid w:val="7F556F30"/>
    <w:rsid w:val="7FC6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4105"/>
  <w15:chartTrackingRefBased/>
  <w15:docId w15:val="{F2F67A3C-762E-477D-A2BE-0E91217B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4C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CF6"/>
    <w:rPr>
      <w:rFonts w:ascii="Segoe UI" w:hAnsi="Segoe UI" w:cs="Segoe UI"/>
      <w:sz w:val="18"/>
      <w:szCs w:val="18"/>
    </w:rPr>
  </w:style>
  <w:style w:type="paragraph" w:styleId="NormalWeb">
    <w:name w:val="Normal (Web)"/>
    <w:basedOn w:val="Normal"/>
    <w:uiPriority w:val="99"/>
    <w:semiHidden/>
    <w:unhideWhenUsed/>
    <w:rsid w:val="000741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41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602927">
      <w:bodyDiv w:val="1"/>
      <w:marLeft w:val="0"/>
      <w:marRight w:val="0"/>
      <w:marTop w:val="0"/>
      <w:marBottom w:val="0"/>
      <w:divBdr>
        <w:top w:val="none" w:sz="0" w:space="0" w:color="auto"/>
        <w:left w:val="none" w:sz="0" w:space="0" w:color="auto"/>
        <w:bottom w:val="none" w:sz="0" w:space="0" w:color="auto"/>
        <w:right w:val="none" w:sz="0" w:space="0" w:color="auto"/>
      </w:divBdr>
    </w:div>
    <w:div w:id="1290933382">
      <w:bodyDiv w:val="1"/>
      <w:marLeft w:val="0"/>
      <w:marRight w:val="0"/>
      <w:marTop w:val="0"/>
      <w:marBottom w:val="0"/>
      <w:divBdr>
        <w:top w:val="none" w:sz="0" w:space="0" w:color="auto"/>
        <w:left w:val="none" w:sz="0" w:space="0" w:color="auto"/>
        <w:bottom w:val="none" w:sz="0" w:space="0" w:color="auto"/>
        <w:right w:val="none" w:sz="0" w:space="0" w:color="auto"/>
      </w:divBdr>
    </w:div>
    <w:div w:id="159235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537702A497AA47B9BBEBA117A80D5C" ma:contentTypeVersion="15" ma:contentTypeDescription="Create a new document." ma:contentTypeScope="" ma:versionID="8373be5e94998fb4ed47d338d4acdf6f">
  <xsd:schema xmlns:xsd="http://www.w3.org/2001/XMLSchema" xmlns:xs="http://www.w3.org/2001/XMLSchema" xmlns:p="http://schemas.microsoft.com/office/2006/metadata/properties" xmlns:ns3="a53f0241-3000-4cb7-ad63-a85cd0e615fe" xmlns:ns4="c32f938d-212d-48de-9e60-678f5684ccc5" targetNamespace="http://schemas.microsoft.com/office/2006/metadata/properties" ma:root="true" ma:fieldsID="3df64b40a042d6e5f4f3fb3cdfa85e62" ns3:_="" ns4:_="">
    <xsd:import namespace="a53f0241-3000-4cb7-ad63-a85cd0e615fe"/>
    <xsd:import namespace="c32f938d-212d-48de-9e60-678f5684ccc5"/>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f0241-3000-4cb7-ad63-a85cd0e615f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2f938d-212d-48de-9e60-678f5684cc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igrationWizIdPermissions xmlns="a53f0241-3000-4cb7-ad63-a85cd0e615fe" xsi:nil="true"/>
    <MigrationWizIdPermissionLevels xmlns="a53f0241-3000-4cb7-ad63-a85cd0e615fe" xsi:nil="true"/>
    <MigrationWizIdSecurityGroups xmlns="a53f0241-3000-4cb7-ad63-a85cd0e615fe" xsi:nil="true"/>
    <MigrationWizIdDocumentLibraryPermissions xmlns="a53f0241-3000-4cb7-ad63-a85cd0e615fe" xsi:nil="true"/>
    <MigrationWizId xmlns="a53f0241-3000-4cb7-ad63-a85cd0e615f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34360E-A5F2-40A7-94DF-8B70D2B49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f0241-3000-4cb7-ad63-a85cd0e615fe"/>
    <ds:schemaRef ds:uri="c32f938d-212d-48de-9e60-678f5684c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E6D25F-29AE-420C-ADF8-4BC2AE684977}">
  <ds:schemaRefs>
    <ds:schemaRef ds:uri="http://schemas.microsoft.com/office/2006/metadata/properties"/>
    <ds:schemaRef ds:uri="http://schemas.microsoft.com/office/infopath/2007/PartnerControls"/>
    <ds:schemaRef ds:uri="a53f0241-3000-4cb7-ad63-a85cd0e615fe"/>
  </ds:schemaRefs>
</ds:datastoreItem>
</file>

<file path=customXml/itemProps3.xml><?xml version="1.0" encoding="utf-8"?>
<ds:datastoreItem xmlns:ds="http://schemas.openxmlformats.org/officeDocument/2006/customXml" ds:itemID="{419361BE-0850-435E-B513-F2A324F2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7</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Rider</dc:creator>
  <cp:keywords/>
  <dc:description/>
  <cp:lastModifiedBy>reece zunino</cp:lastModifiedBy>
  <cp:revision>10</cp:revision>
  <dcterms:created xsi:type="dcterms:W3CDTF">2023-02-13T03:40:00Z</dcterms:created>
  <dcterms:modified xsi:type="dcterms:W3CDTF">2023-02-22T05:42:00Z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0x01010055537702A497AA47B9BBEBA117A80D5C</vt:lpwstr>
  </property>
  <property fmtid="{D5CDD505-2E9C-101B-9397-08002B2CF9AE}" pid="3" name="GrammarlyDocumentId">
    <vt:lpwstr>184e27cc67ca63854d2e0923d97ad686c6fa0e9d0caa0d85c4a56505e4ecfd7e</vt:lpwstr>
  </property>
</Properties>
</file>