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C582649" w14:textId="77777777" w:rsidR="00EF4F75" w:rsidRPr="00EF4F75" w:rsidRDefault="00EF4F75" w:rsidP="00D82339">
      <w:pPr>
        <w:shd w:val="clear" w:color="auto" w:fill="F2F2F2"/>
        <w:spacing w:before="150" w:after="150" w:line="240" w:lineRule="auto"/>
        <w:jc w:val="center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8"/>
          <w:szCs w:val="48"/>
        </w:rPr>
      </w:pP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Timothy</w:t>
      </w:r>
      <w:r w:rsidRPr="00EF4F75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8"/>
          <w:szCs w:val="48"/>
        </w:rPr>
        <w:t xml:space="preserve"> </w:t>
      </w: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Carreira - Senior IT Security Specialist</w:t>
      </w:r>
    </w:p>
    <w:p w14:paraId="3AB53E55" w14:textId="2B1CC426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</w:pP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Skill</w:t>
      </w:r>
      <w:r w:rsidR="001D1956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s</w:t>
      </w:r>
    </w:p>
    <w:p w14:paraId="61653316" w14:textId="2C0876D0" w:rsidR="006A3236" w:rsidRDefault="006A3236" w:rsidP="006A3236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Certified and enthusiastic forensicator (Network, Memory, Host)</w:t>
      </w:r>
    </w:p>
    <w:p w14:paraId="6C5FA711" w14:textId="33C2E1DB" w:rsidR="00952931" w:rsidRDefault="006A41BE" w:rsidP="00952931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>
        <w:rPr>
          <w:rFonts w:ascii="Calibri" w:eastAsia="Times New Roman" w:hAnsi="Calibri" w:cs="Calibri"/>
          <w:color w:val="373737"/>
          <w:sz w:val="20"/>
          <w:szCs w:val="20"/>
        </w:rPr>
        <w:t>H</w:t>
      </w:r>
      <w:r w:rsidR="00952931" w:rsidRPr="00EF4F75">
        <w:rPr>
          <w:rFonts w:ascii="Calibri" w:eastAsia="Times New Roman" w:hAnsi="Calibri" w:cs="Calibri"/>
          <w:color w:val="373737"/>
          <w:sz w:val="20"/>
          <w:szCs w:val="20"/>
        </w:rPr>
        <w:t>igh quality oral and written work, presenting complex technical matters clearly and concisely with audiences ranging from peers to senior management, to customers</w:t>
      </w:r>
    </w:p>
    <w:p w14:paraId="565F6D31" w14:textId="1C9AF64A" w:rsidR="00996642" w:rsidRPr="00EF4F75" w:rsidRDefault="00996642" w:rsidP="00996642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Familiar with MITRE ATT&amp;CK Framework, RE&amp;CT</w:t>
      </w:r>
      <w:r>
        <w:rPr>
          <w:rFonts w:ascii="Calibri" w:eastAsia="Times New Roman" w:hAnsi="Calibri" w:cs="Calibri"/>
          <w:color w:val="373737"/>
          <w:sz w:val="20"/>
          <w:szCs w:val="20"/>
        </w:rPr>
        <w:t>, tactic tools and procedures/TTP</w:t>
      </w:r>
    </w:p>
    <w:p w14:paraId="562526E8" w14:textId="7D48800B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Cloud 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DFIR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skills in Azure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, AWS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 </w:t>
      </w:r>
    </w:p>
    <w:p w14:paraId="6A527EED" w14:textId="331EB4D6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Experience 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building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Incident Response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playbooks, and documentation</w:t>
      </w:r>
    </w:p>
    <w:p w14:paraId="0F8926C6" w14:textId="77777777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Excellent with SIEM and EDR tools (Splunk, CrowdStrike, SOFELK)</w:t>
      </w:r>
    </w:p>
    <w:p w14:paraId="1BA1331A" w14:textId="110F2890" w:rsidR="00EF4F75" w:rsidRPr="00EF4F75" w:rsidRDefault="001D72C4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D82339">
        <w:rPr>
          <w:rFonts w:ascii="Calibri" w:eastAsia="Times New Roman" w:hAnsi="Calibri" w:cs="Calibri"/>
          <w:color w:val="373737"/>
          <w:sz w:val="20"/>
          <w:szCs w:val="20"/>
        </w:rPr>
        <w:t>E</w:t>
      </w:r>
      <w:r w:rsidR="00EF4F75"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xperience </w:t>
      </w:r>
      <w:r w:rsidR="00AB1DB9">
        <w:rPr>
          <w:rFonts w:ascii="Calibri" w:eastAsia="Times New Roman" w:hAnsi="Calibri" w:cs="Calibri"/>
          <w:color w:val="373737"/>
          <w:sz w:val="20"/>
          <w:szCs w:val="20"/>
        </w:rPr>
        <w:t xml:space="preserve">remediating incidents </w:t>
      </w:r>
      <w:r w:rsidR="00FC152F">
        <w:rPr>
          <w:rFonts w:ascii="Calibri" w:eastAsia="Times New Roman" w:hAnsi="Calibri" w:cs="Calibri"/>
          <w:color w:val="373737"/>
          <w:sz w:val="20"/>
          <w:szCs w:val="20"/>
        </w:rPr>
        <w:t xml:space="preserve">on </w:t>
      </w:r>
      <w:r w:rsidR="00FC152F" w:rsidRPr="00EF4F75">
        <w:rPr>
          <w:rFonts w:ascii="Calibri" w:eastAsia="Times New Roman" w:hAnsi="Calibri" w:cs="Calibri"/>
          <w:color w:val="373737"/>
          <w:sz w:val="20"/>
          <w:szCs w:val="20"/>
        </w:rPr>
        <w:t>a</w:t>
      </w:r>
      <w:r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 variety of </w:t>
      </w:r>
      <w:r w:rsidR="006A3236">
        <w:rPr>
          <w:rFonts w:ascii="Calibri" w:eastAsia="Times New Roman" w:hAnsi="Calibri" w:cs="Calibri"/>
          <w:color w:val="373737"/>
          <w:sz w:val="20"/>
          <w:szCs w:val="20"/>
        </w:rPr>
        <w:t xml:space="preserve">systems including </w:t>
      </w:r>
      <w:r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Linux, Windows, and Mac </w:t>
      </w:r>
    </w:p>
    <w:p w14:paraId="123236A1" w14:textId="77777777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Moderate Scripting and programming skills in PowerShell, Python, .NET, SQL</w:t>
      </w:r>
    </w:p>
    <w:p w14:paraId="132C2E0B" w14:textId="66703617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Threat Hunting and CTF experience</w:t>
      </w:r>
    </w:p>
    <w:p w14:paraId="20EF28A6" w14:textId="0195D500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Active in security 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discord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communities attending conferences,</w:t>
      </w:r>
      <w:r w:rsidR="00814166">
        <w:rPr>
          <w:rFonts w:ascii="Calibri" w:eastAsia="Times New Roman" w:hAnsi="Calibri" w:cs="Calibri"/>
          <w:color w:val="373737"/>
          <w:sz w:val="20"/>
          <w:szCs w:val="20"/>
        </w:rPr>
        <w:t xml:space="preserve"> </w:t>
      </w:r>
      <w:r w:rsidR="00844086">
        <w:rPr>
          <w:rFonts w:ascii="Calibri" w:eastAsia="Times New Roman" w:hAnsi="Calibri" w:cs="Calibri"/>
          <w:color w:val="373737"/>
          <w:sz w:val="20"/>
          <w:szCs w:val="20"/>
        </w:rPr>
        <w:t xml:space="preserve">security </w:t>
      </w:r>
      <w:hyperlink r:id="rId7" w:history="1">
        <w:r w:rsidR="001D72C4" w:rsidRPr="00D82339">
          <w:rPr>
            <w:rStyle w:val="Hyperlink"/>
            <w:rFonts w:ascii="Calibri" w:eastAsia="Times New Roman" w:hAnsi="Calibri" w:cs="Calibri"/>
            <w:sz w:val="20"/>
            <w:szCs w:val="20"/>
          </w:rPr>
          <w:t>blog</w:t>
        </w:r>
      </w:hyperlink>
    </w:p>
    <w:p w14:paraId="7FD35517" w14:textId="58674635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</w:pP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Experience</w:t>
      </w:r>
    </w:p>
    <w:p w14:paraId="30B8E89F" w14:textId="77777777" w:rsidR="00D82339" w:rsidRDefault="00EF4F75" w:rsidP="00D82339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Voya Financial</w:t>
      </w:r>
      <w:r w:rsidR="00D82339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ab/>
      </w:r>
    </w:p>
    <w:p w14:paraId="20D9EED5" w14:textId="78010BD2" w:rsidR="00EF4F75" w:rsidRPr="00EF4F75" w:rsidRDefault="00EF4F75" w:rsidP="00D82339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Senior IT Security Specialist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Aug 2019 – Present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 xml:space="preserve"> </w:t>
      </w:r>
      <w:r w:rsidR="00A5434C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Windsor, CT</w:t>
      </w:r>
    </w:p>
    <w:p w14:paraId="63AC2962" w14:textId="77777777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Handle incidents relating to fraud, privacy, vulnerabilities, phishing, malware, and forensic investigations both on-premise and in cloud environments</w:t>
      </w:r>
    </w:p>
    <w:p w14:paraId="5EBC83CB" w14:textId="77777777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Lead incident meetings involving technical, business, compliance, and legal teams</w:t>
      </w:r>
    </w:p>
    <w:p w14:paraId="0118F1DE" w14:textId="24635CC5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Analyze log data from a multitude of sources</w:t>
      </w:r>
      <w:r w:rsidR="00BC1855">
        <w:rPr>
          <w:rFonts w:ascii="Calibri" w:eastAsia="Times New Roman" w:hAnsi="Calibri" w:cs="Calibri"/>
          <w:color w:val="373737"/>
          <w:sz w:val="20"/>
          <w:szCs w:val="20"/>
        </w:rPr>
        <w:t xml:space="preserve"> (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SIEM, firewalls, web servers,</w:t>
      </w:r>
      <w:r w:rsidR="00BC1855">
        <w:rPr>
          <w:rFonts w:ascii="Calibri" w:eastAsia="Times New Roman" w:hAnsi="Calibri" w:cs="Calibri"/>
          <w:color w:val="373737"/>
          <w:sz w:val="20"/>
          <w:szCs w:val="20"/>
        </w:rPr>
        <w:t xml:space="preserve"> systems)</w:t>
      </w:r>
    </w:p>
    <w:p w14:paraId="35039370" w14:textId="77777777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Participate in forensic investigations as required, to include the collection, preservation of electronic evidence, analysis and reporting</w:t>
      </w:r>
    </w:p>
    <w:p w14:paraId="653BF598" w14:textId="20F3E7EF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Perform static and dynamic malware analysis</w:t>
      </w:r>
      <w:r w:rsidR="00A73CCB">
        <w:rPr>
          <w:rFonts w:ascii="Calibri" w:eastAsia="Times New Roman" w:hAnsi="Calibri" w:cs="Calibri"/>
          <w:color w:val="373737"/>
          <w:sz w:val="20"/>
          <w:szCs w:val="20"/>
        </w:rPr>
        <w:t>, assist SOC in detection engineering</w:t>
      </w:r>
    </w:p>
    <w:p w14:paraId="6B3B60E9" w14:textId="56029756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Design Automation Associates (DAA)</w:t>
      </w:r>
    </w:p>
    <w:p w14:paraId="3BC20757" w14:textId="407912B1" w:rsidR="00EF4F75" w:rsidRPr="00EF4F75" w:rsidRDefault="00EF4F75" w:rsidP="00D82339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Manager - IT and Security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May 2014 – Aug 2019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 xml:space="preserve"> Windsor Locks, CT</w:t>
      </w:r>
    </w:p>
    <w:p w14:paraId="1DA07378" w14:textId="77777777" w:rsidR="00EF4F75" w:rsidRPr="00EF4F75" w:rsidRDefault="00EF4F75" w:rsidP="00EF4F75">
      <w:pPr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Design, Planning, and Full Responsibility Management of 200+ node switched networks across 3 branch offices and public/private cloud networks</w:t>
      </w:r>
    </w:p>
    <w:p w14:paraId="7D877169" w14:textId="77777777" w:rsidR="00EF4F75" w:rsidRPr="00EF4F75" w:rsidRDefault="00EF4F75" w:rsidP="00EF4F75">
      <w:pPr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Project management for a AWS cloud ERP system which included time tracking, work orders, capacity planning, sales forecasts, and scorecards</w:t>
      </w:r>
    </w:p>
    <w:p w14:paraId="5016B57D" w14:textId="77777777" w:rsidR="00EF4F75" w:rsidRPr="00EF4F75" w:rsidRDefault="00EF4F75" w:rsidP="00EF4F75">
      <w:pPr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Prepared and forecasted budget, managed vendors, contracts, and service providers reducing costs by 10%</w:t>
      </w:r>
    </w:p>
    <w:p w14:paraId="59E87B78" w14:textId="57C9E91E" w:rsidR="00EF4F75" w:rsidRPr="00EF4F75" w:rsidRDefault="00EF4F75" w:rsidP="00D82339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IT Support Specialist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="00A5434C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 xml:space="preserve">Jan 2009 – Jan 2011 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="00A5434C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Suffield, Connecticut</w:t>
      </w:r>
    </w:p>
    <w:p w14:paraId="46D58063" w14:textId="77777777" w:rsidR="00EF4F75" w:rsidRPr="00EF4F75" w:rsidRDefault="00EF4F75" w:rsidP="00EF4F75">
      <w:pPr>
        <w:numPr>
          <w:ilvl w:val="0"/>
          <w:numId w:val="4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Performed technical support duties for users and collaborated with vendors to resolve system issues.</w:t>
      </w:r>
    </w:p>
    <w:p w14:paraId="31339ED2" w14:textId="77777777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Education</w:t>
      </w:r>
    </w:p>
    <w:p w14:paraId="2460A865" w14:textId="1F8668DE" w:rsidR="00EF4F75" w:rsidRPr="00EF4F75" w:rsidRDefault="00EF4F75" w:rsidP="00534102">
      <w:pPr>
        <w:shd w:val="clear" w:color="auto" w:fill="F2F2F2"/>
        <w:spacing w:before="150" w:after="150" w:line="240" w:lineRule="auto"/>
        <w:textAlignment w:val="baseline"/>
        <w:outlineLvl w:val="4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SANS Technology Institute</w:t>
      </w:r>
      <w:r w:rsidR="00534102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ab/>
      </w:r>
      <w:r w:rsidR="00534102"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2019 – </w:t>
      </w:r>
      <w:r w:rsidR="00534102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Present</w:t>
      </w:r>
    </w:p>
    <w:p w14:paraId="2B28F6D2" w14:textId="4EAA1D4A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Incident Response</w:t>
      </w:r>
      <w:r w:rsidR="00F5582C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 Graduate</w:t>
      </w:r>
      <w:r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 Certificate</w:t>
      </w:r>
      <w:r w:rsidR="00534102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 </w:t>
      </w:r>
    </w:p>
    <w:p w14:paraId="3683D1AA" w14:textId="24EE544D" w:rsidR="00EF4F75" w:rsidRPr="00EF4F75" w:rsidRDefault="00EF4F75" w:rsidP="00534102">
      <w:pPr>
        <w:shd w:val="clear" w:color="auto" w:fill="F2F2F2"/>
        <w:spacing w:before="150" w:after="150" w:line="240" w:lineRule="auto"/>
        <w:textAlignment w:val="baseline"/>
        <w:outlineLvl w:val="4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Central Connecticut State University</w:t>
      </w:r>
      <w:r w:rsidR="00534102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ab/>
      </w:r>
      <w:r w:rsidR="00534102"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2015 – 2017</w:t>
      </w:r>
    </w:p>
    <w:p w14:paraId="7A0F3D26" w14:textId="77777777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Bachelor of Science Management Information Systems</w:t>
      </w:r>
    </w:p>
    <w:p w14:paraId="7F4E0A3C" w14:textId="77777777" w:rsidR="00F97C75" w:rsidRDefault="003B122D" w:rsidP="00B6600F">
      <w:pPr>
        <w:shd w:val="clear" w:color="auto" w:fill="F2F2F2"/>
        <w:spacing w:before="150" w:after="150" w:line="240" w:lineRule="auto"/>
        <w:textAlignment w:val="baseline"/>
        <w:outlineLvl w:val="1"/>
      </w:pPr>
    </w:p>
    <w:sectPr w:rsidR="00F97C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B5ED" w14:textId="77777777" w:rsidR="003B122D" w:rsidRDefault="003B122D" w:rsidP="00EF4F75">
      <w:pPr>
        <w:spacing w:after="0" w:line="240" w:lineRule="auto"/>
      </w:pPr>
      <w:r>
        <w:separator/>
      </w:r>
    </w:p>
  </w:endnote>
  <w:endnote w:type="continuationSeparator" w:id="0">
    <w:p w14:paraId="7FAB6FB0" w14:textId="77777777" w:rsidR="003B122D" w:rsidRDefault="003B122D" w:rsidP="00EF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E5F1" w14:textId="330FF4A3" w:rsidR="00B6600F" w:rsidRPr="00B6600F" w:rsidRDefault="00B6600F">
    <w:pPr>
      <w:pStyle w:val="Footer"/>
      <w:rPr>
        <w:rFonts w:ascii="Consolas" w:hAnsi="Consolas"/>
      </w:rPr>
    </w:pPr>
    <w:r w:rsidRPr="00B6600F">
      <w:rPr>
        <w:rFonts w:ascii="Trebuchet MS" w:hAnsi="Trebuchet MS"/>
      </w:rPr>
      <w:t>Complete</w:t>
    </w:r>
    <w:r w:rsidRPr="00B6600F">
      <w:rPr>
        <w:rFonts w:ascii="Consolas" w:hAnsi="Consolas"/>
      </w:rPr>
      <w:t xml:space="preserve"> </w:t>
    </w:r>
    <w:r w:rsidRPr="00B6600F">
      <w:rPr>
        <w:rFonts w:ascii="Trebuchet MS" w:hAnsi="Trebuchet MS"/>
      </w:rPr>
      <w:t>resume</w:t>
    </w:r>
    <w:r>
      <w:rPr>
        <w:rFonts w:ascii="Trebuchet MS" w:hAnsi="Trebuchet MS"/>
      </w:rPr>
      <w:t>:</w:t>
    </w:r>
    <w:r>
      <w:rPr>
        <w:rFonts w:ascii="Consolas" w:hAnsi="Consolas"/>
      </w:rPr>
      <w:t xml:space="preserve"> </w:t>
    </w:r>
    <w:r w:rsidRPr="00B6600F">
      <w:rPr>
        <w:rFonts w:ascii="Consolas" w:hAnsi="Consolas"/>
      </w:rPr>
      <w:t xml:space="preserve">resume.thederpweb.com </w:t>
    </w:r>
    <w:r w:rsidRPr="00B6600F">
      <w:rPr>
        <w:rFonts w:ascii="Consolas" w:hAnsi="Consolas"/>
        <w:color w:val="ED7D31" w:themeColor="accent2"/>
      </w:rPr>
      <w:t>OR</w:t>
    </w:r>
    <w:r w:rsidRPr="00B6600F">
      <w:rPr>
        <w:rFonts w:ascii="Consolas" w:hAnsi="Consolas"/>
      </w:rPr>
      <w:t xml:space="preserve"> github.com/scubber/resume</w:t>
    </w:r>
  </w:p>
  <w:p w14:paraId="04A8070B" w14:textId="77777777" w:rsidR="00B6600F" w:rsidRDefault="00B66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DEA9" w14:textId="77777777" w:rsidR="003B122D" w:rsidRDefault="003B122D" w:rsidP="00EF4F75">
      <w:pPr>
        <w:spacing w:after="0" w:line="240" w:lineRule="auto"/>
      </w:pPr>
      <w:r>
        <w:separator/>
      </w:r>
    </w:p>
  </w:footnote>
  <w:footnote w:type="continuationSeparator" w:id="0">
    <w:p w14:paraId="388F360B" w14:textId="77777777" w:rsidR="003B122D" w:rsidRDefault="003B122D" w:rsidP="00EF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24A6" w14:textId="0D0BC62E" w:rsidR="00EF4F75" w:rsidRDefault="00EF4F75">
    <w:pPr>
      <w:pStyle w:val="Header"/>
    </w:pPr>
    <w:r>
      <w:t>resume.thederpweb.com</w:t>
    </w:r>
    <w:r>
      <w:ptab w:relativeTo="margin" w:alignment="center" w:leader="none"/>
    </w:r>
    <w:r>
      <w:t>timothycarreira@gmail.com</w:t>
    </w:r>
    <w:r>
      <w:tab/>
      <w:t>linkedin.com/in/calltim</w:t>
    </w:r>
  </w:p>
  <w:p w14:paraId="17BE9B18" w14:textId="638C1714" w:rsidR="001D72C4" w:rsidRPr="00BC4ACF" w:rsidRDefault="001D72C4" w:rsidP="00B80391">
    <w:pPr>
      <w:pStyle w:val="Header"/>
      <w:jc w:val="center"/>
      <w:rPr>
        <w:color w:val="000000" w:themeColor="text1"/>
      </w:rPr>
    </w:pPr>
    <w:r w:rsidRPr="00BC4ACF">
      <w:rPr>
        <w:color w:val="000000" w:themeColor="text1"/>
      </w:rPr>
      <w:t>CISSP – PMP – GCIH – GCFA – GNFA - CCSK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CA3"/>
    <w:multiLevelType w:val="multilevel"/>
    <w:tmpl w:val="9B9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C2DB3"/>
    <w:multiLevelType w:val="multilevel"/>
    <w:tmpl w:val="DEB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921A2"/>
    <w:multiLevelType w:val="multilevel"/>
    <w:tmpl w:val="D532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133CF"/>
    <w:multiLevelType w:val="multilevel"/>
    <w:tmpl w:val="80C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75"/>
    <w:rsid w:val="000323D1"/>
    <w:rsid w:val="0014049B"/>
    <w:rsid w:val="001863CE"/>
    <w:rsid w:val="001D1956"/>
    <w:rsid w:val="001D72C4"/>
    <w:rsid w:val="00250E4B"/>
    <w:rsid w:val="002A63AD"/>
    <w:rsid w:val="003B122D"/>
    <w:rsid w:val="00467104"/>
    <w:rsid w:val="00477447"/>
    <w:rsid w:val="004D0F53"/>
    <w:rsid w:val="00534102"/>
    <w:rsid w:val="0066315E"/>
    <w:rsid w:val="00666CD3"/>
    <w:rsid w:val="00691B52"/>
    <w:rsid w:val="006A3236"/>
    <w:rsid w:val="006A41BE"/>
    <w:rsid w:val="006E011F"/>
    <w:rsid w:val="00814166"/>
    <w:rsid w:val="00844086"/>
    <w:rsid w:val="00952931"/>
    <w:rsid w:val="00996642"/>
    <w:rsid w:val="009B1D76"/>
    <w:rsid w:val="00A5434C"/>
    <w:rsid w:val="00A73CCB"/>
    <w:rsid w:val="00AB1DB9"/>
    <w:rsid w:val="00B6600F"/>
    <w:rsid w:val="00B80391"/>
    <w:rsid w:val="00BC1855"/>
    <w:rsid w:val="00BC4ACF"/>
    <w:rsid w:val="00D82339"/>
    <w:rsid w:val="00EF4F75"/>
    <w:rsid w:val="00F263B0"/>
    <w:rsid w:val="00F45AD7"/>
    <w:rsid w:val="00F5582C"/>
    <w:rsid w:val="00F8080E"/>
    <w:rsid w:val="00FC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2596F"/>
  <w15:chartTrackingRefBased/>
  <w15:docId w15:val="{886865F7-9E75-4915-9E65-C1B0EB04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236"/>
  </w:style>
  <w:style w:type="paragraph" w:styleId="Heading1">
    <w:name w:val="heading 1"/>
    <w:basedOn w:val="Normal"/>
    <w:link w:val="Heading1Char"/>
    <w:uiPriority w:val="9"/>
    <w:qFormat/>
    <w:rsid w:val="00EF4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4F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F4F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F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F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4F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F4F7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F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4F7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75"/>
  </w:style>
  <w:style w:type="paragraph" w:styleId="Footer">
    <w:name w:val="footer"/>
    <w:basedOn w:val="Normal"/>
    <w:link w:val="FooterChar"/>
    <w:uiPriority w:val="99"/>
    <w:unhideWhenUsed/>
    <w:rsid w:val="00EF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75"/>
  </w:style>
  <w:style w:type="character" w:styleId="UnresolvedMention">
    <w:name w:val="Unresolved Mention"/>
    <w:basedOn w:val="DefaultParagraphFont"/>
    <w:uiPriority w:val="99"/>
    <w:semiHidden/>
    <w:unhideWhenUsed/>
    <w:rsid w:val="00EF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hecyberhou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Carreira</dc:creator>
  <cp:keywords/>
  <dc:description/>
  <cp:lastModifiedBy>Timothy Carreira</cp:lastModifiedBy>
  <cp:revision>34</cp:revision>
  <dcterms:created xsi:type="dcterms:W3CDTF">2021-10-07T11:21:00Z</dcterms:created>
  <dcterms:modified xsi:type="dcterms:W3CDTF">2021-10-07T12:22:00Z</dcterms:modified>
</cp:coreProperties>
</file>