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70D3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导论</w:t>
      </w:r>
    </w:p>
    <w:p w14:paraId="4825D78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1.什么是马克思主义  P.2</w:t>
      </w:r>
    </w:p>
    <w:p w14:paraId="28B1F0F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2.马克思主义的三个组成部分 P.2</w:t>
      </w:r>
    </w:p>
    <w:p w14:paraId="2C94886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3.马克思主义的创立   P.4-7</w:t>
      </w:r>
    </w:p>
    <w:p w14:paraId="22EF94E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4.马克思主义的鲜明特征    P.13-16</w:t>
      </w:r>
    </w:p>
    <w:p w14:paraId="3CD6D6E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第一章</w:t>
      </w:r>
    </w:p>
    <w:p w14:paraId="56FEEBD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1.哲学基本问题pp.26-27</w:t>
      </w:r>
    </w:p>
    <w:p w14:paraId="55D7310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2.物质pp.28-29</w:t>
      </w:r>
    </w:p>
    <w:p w14:paraId="229958E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3.物质和意识的辩证关系pp.33-34</w:t>
      </w:r>
    </w:p>
    <w:p w14:paraId="7B39895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4.世界的物质统一性p.39</w:t>
      </w:r>
    </w:p>
    <w:p w14:paraId="41D6E25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5.普遍联系和变化发展pp.40-43</w:t>
      </w:r>
    </w:p>
    <w:p w14:paraId="355E358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6.矛盾的同一性和斗争性及其在事物发展中的作用 pp.44-45</w:t>
      </w:r>
    </w:p>
    <w:p w14:paraId="2594BAC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7.矛盾的普遍性和特殊性及其相互关系pp.45-47</w:t>
      </w:r>
    </w:p>
    <w:p w14:paraId="71D6FED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8.两点论和重点论p.46</w:t>
      </w:r>
    </w:p>
    <w:p w14:paraId="5FFC581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9.量变质变规律pp.47-48</w:t>
      </w:r>
    </w:p>
    <w:p w14:paraId="156F38A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10.否定之否定规律pp.48-49</w:t>
      </w:r>
    </w:p>
    <w:p w14:paraId="230A544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第二章</w:t>
      </w:r>
    </w:p>
    <w:p w14:paraId="4C49DD2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1.实践的本质、特征和结构 pp.74-75</w:t>
      </w:r>
    </w:p>
    <w:p w14:paraId="430764B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2.实践的类型及对认识的决定作用 pp.77-80 </w:t>
      </w:r>
    </w:p>
    <w:p w14:paraId="4BC170B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3.认识的本质和特征pp.80-83</w:t>
      </w:r>
    </w:p>
    <w:p w14:paraId="47EFA84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4.认识的过程p.83、87、89</w:t>
      </w:r>
    </w:p>
    <w:p w14:paraId="29C43B3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5.感性认识和理性认识 pp.84-86</w:t>
      </w:r>
    </w:p>
    <w:p w14:paraId="7D295B4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6.真理的绝对性和相对性 P.93-95</w:t>
      </w:r>
    </w:p>
    <w:p w14:paraId="3E5AFDC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7.真理的检验标准 pp.99-102</w:t>
      </w:r>
    </w:p>
    <w:p w14:paraId="79E1E62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8.价值及其基本特性 pp.103-104</w:t>
      </w:r>
    </w:p>
    <w:p w14:paraId="2E83254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9.价值评判或评价及其特点 pp.105-106</w:t>
      </w:r>
    </w:p>
    <w:p w14:paraId="103A97B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第三章</w:t>
      </w:r>
    </w:p>
    <w:p w14:paraId="79708A6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1.社会存在与社会意识P.125-131</w:t>
      </w:r>
    </w:p>
    <w:p w14:paraId="2351350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2.生产力与生产关系的矛盾运动及其规律 P.132-137</w:t>
      </w:r>
    </w:p>
    <w:p w14:paraId="1FDC721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3.经济基础与上层建筑的矛盾运动及其规律P.137-141</w:t>
      </w:r>
    </w:p>
    <w:p w14:paraId="3163C5C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4.社会形态P.146-148</w:t>
      </w:r>
    </w:p>
    <w:p w14:paraId="7234DDB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5.社会基本矛盾在历史发展中的作用P.152-154</w:t>
      </w:r>
    </w:p>
    <w:p w14:paraId="469966B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6.阶级和阶级斗争P.157-159</w:t>
      </w:r>
    </w:p>
    <w:p w14:paraId="0974305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7.科学技术P.163-166</w:t>
      </w:r>
    </w:p>
    <w:p w14:paraId="69EA188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8.文化在社会发展中的作用P.166-168</w:t>
      </w:r>
    </w:p>
    <w:p w14:paraId="3FC7362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9.人民群众P.169-175</w:t>
      </w:r>
    </w:p>
    <w:p w14:paraId="60F9E93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10.群众、阶级、政党、领袖的关系P.179-181</w:t>
      </w:r>
    </w:p>
    <w:p w14:paraId="54B2D3D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第四章</w:t>
      </w:r>
    </w:p>
    <w:p w14:paraId="2409CA5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1.商品及其二因素 P.184-185</w:t>
      </w:r>
    </w:p>
    <w:p w14:paraId="446E309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2.劳动及其二重性 P.185</w:t>
      </w:r>
    </w:p>
    <w:p w14:paraId="3189A51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3.商品价值量的决定 P.187</w:t>
      </w:r>
    </w:p>
    <w:p w14:paraId="451E93A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4.货币 P.188</w:t>
      </w:r>
    </w:p>
    <w:p w14:paraId="72A8397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5.价值规律的内容、作用和消极后果 P.189-190</w:t>
      </w:r>
    </w:p>
    <w:p w14:paraId="4AFEEB0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6.资本的原始积累P.201-203</w:t>
      </w:r>
    </w:p>
    <w:p w14:paraId="1ABFE5D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7.劳动力成为商品与货币转化为资本P.204-206</w:t>
      </w:r>
    </w:p>
    <w:p w14:paraId="55871D9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8.生产剩余价值是资本主义生产方式的绝对规律P.207-221</w:t>
      </w:r>
    </w:p>
    <w:p w14:paraId="5C3CFD1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9.资本主义的基本矛盾及其两种具体表现 P.222-223</w:t>
      </w:r>
    </w:p>
    <w:p w14:paraId="4BEAED1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第六章 </w:t>
      </w:r>
    </w:p>
    <w:p w14:paraId="0C5BC02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1.“两个必然”  P.294</w:t>
      </w:r>
    </w:p>
    <w:p w14:paraId="2B3FE8E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2.“两个决不会”   P.294</w:t>
      </w:r>
    </w:p>
    <w:p w14:paraId="22D642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第七章</w:t>
      </w:r>
      <w:bookmarkStart w:id="0" w:name="_GoBack"/>
      <w:bookmarkEnd w:id="0"/>
    </w:p>
    <w:p w14:paraId="2F27C18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共产主义社会的基本特征   P.328-336</w:t>
      </w:r>
    </w:p>
    <w:p w14:paraId="325E8AF7">
      <w:pPr>
        <w:rPr>
          <w:rFonts w:hint="default"/>
          <w:lang w:eastAsia="zh-CN"/>
        </w:rPr>
      </w:pPr>
    </w:p>
    <w:p w14:paraId="7A7EAB1B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5066A6E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30313</dc:creator>
  <cp:lastModifiedBy>白衣书生</cp:lastModifiedBy>
  <dcterms:modified xsi:type="dcterms:W3CDTF">2024-12-25T14:54:38Z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eyJoZGlkIjoiN2ZkMzdhZmViOTgwODNiYjc5ZmJlYTY3ZWZhY2FkZTAiLCJ1c2VySWQiOiI4Mzc0ODI4MDIifQ==</vt:lpwstr>
  </property>
  <property fmtid="{D5CDD505-2E9C-101B-9397-08002B2CF9AE}" pid="6" name="ICV">
    <vt:lpwstr>73C06DD495DF46519B870C5F1473D32C_12</vt:lpwstr>
  </property>
</Properties>
</file>