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8A5CB">
      <w:pPr>
        <w:spacing w:before="400" w:after="200"/>
        <w:jc w:val="center"/>
      </w:pPr>
      <w:bookmarkStart w:id="0" w:name="_GoBack"/>
      <w:bookmarkEnd w:id="0"/>
      <w:r>
        <w:rPr>
          <w:rFonts w:ascii="Calibri" w:hAnsi="Calibri" w:eastAsia="微软雅黑"/>
          <w:b/>
          <w:color w:val="2C3E50"/>
          <w:sz w:val="48"/>
        </w:rPr>
        <w:t>数电实验笔试标准答案与解析</w:t>
      </w:r>
    </w:p>
    <w:p w14:paraId="1DBA80CE">
      <w:pPr>
        <w:spacing w:after="600"/>
        <w:jc w:val="center"/>
      </w:pPr>
      <w:r>
        <w:rPr>
          <w:rFonts w:ascii="Calibri" w:hAnsi="Calibri" w:eastAsia="微软雅黑"/>
          <w:color w:val="34495E"/>
          <w:sz w:val="22"/>
        </w:rPr>
        <w:t>按考试题型分类整理 | 含评分要点与标准答句</w:t>
      </w:r>
    </w:p>
    <w:p w14:paraId="4569028F">
      <w:pPr>
        <w:pStyle w:val="2"/>
      </w:pPr>
      <w:r>
        <w:t>一、基础填空 / 简答题</w:t>
      </w:r>
    </w:p>
    <w:p w14:paraId="2867D4BC">
      <w:pPr>
        <w:spacing w:before="80" w:after="120"/>
        <w:ind w:firstLine="0"/>
      </w:pPr>
      <w:r>
        <w:rPr>
          <w:i/>
          <w:color w:val="7F8C8D"/>
        </w:rPr>
        <w:t>ℹ 本部分考查基础元件识别、器件功能、基本概念，分值占比约 20%-30%，属于必拿分题型。</w:t>
      </w:r>
    </w:p>
    <w:p w14:paraId="7C26FFD4">
      <w:pPr>
        <w:pStyle w:val="3"/>
      </w:pPr>
      <w:r>
        <w:t>1.1 五环电阻读数</w:t>
      </w:r>
    </w:p>
    <w:p w14:paraId="79E63147">
      <w:pPr>
        <w:spacing w:before="160" w:after="80"/>
        <w:ind w:firstLine="0"/>
      </w:pPr>
      <w:r>
        <w:rPr>
          <w:b/>
          <w:color w:val="E67E22"/>
        </w:rPr>
        <w:t>▶ 某五环电阻色环依次为 棕黑黑红棕，标称阻值和精度是多少？</w:t>
      </w:r>
    </w:p>
    <w:p w14:paraId="7846561A">
      <w:pPr>
        <w:shd w:val="clear" w:fill="FDF2E9"/>
        <w:spacing w:before="60" w:after="80"/>
        <w:ind w:left="240" w:firstLine="0"/>
      </w:pPr>
      <w:r>
        <w:rPr>
          <w:color w:val="1A252F"/>
        </w:rPr>
        <w:t>【答】10kΩ ±1%（棕1-黑0-黑0-红×10²-棕±1%）</w:t>
      </w:r>
    </w:p>
    <w:p w14:paraId="51A45222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得分要点：前三环为有效数字（棕=1，黑=0，黑=0），第四环为倍率（红=10²=100），第五环为精度（棕=±1%）。计算公式：100 × 100 = 10,000Ω = 10kΩ。</w:t>
      </w:r>
    </w:p>
    <w:p w14:paraId="6ED9E247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常见色环值：黑0、棕1、红2、橙3、黄4、绿5、蓝6、紫7、灰8、白9。金=10⁻¹，银=10⁻²。</w:t>
      </w:r>
    </w:p>
    <w:p w14:paraId="035EE549">
      <w:pPr>
        <w:pStyle w:val="3"/>
      </w:pPr>
      <w:r>
        <w:t>1.2 瓷片电容编码读数</w:t>
      </w:r>
    </w:p>
    <w:p w14:paraId="349D2193">
      <w:pPr>
        <w:spacing w:before="160" w:after="80"/>
        <w:ind w:firstLine="0"/>
      </w:pPr>
      <w:r>
        <w:rPr>
          <w:b/>
          <w:color w:val="E67E22"/>
        </w:rPr>
        <w:t>▶ 瓷片电容标注 '103'，其容量是多少？标注 '333' 呢？</w:t>
      </w:r>
    </w:p>
    <w:p w14:paraId="71439DCD">
      <w:pPr>
        <w:shd w:val="clear" w:fill="FDF2E9"/>
        <w:spacing w:before="60" w:after="80"/>
        <w:ind w:left="240" w:firstLine="0"/>
      </w:pPr>
      <w:r>
        <w:rPr>
          <w:color w:val="1A252F"/>
        </w:rPr>
        <w:t>【答】103 = 10 × 10³ pF = 10,000 pF = 10 nF = 0.01 μF；333 = 33 × 10³ pF = 33,000 pF = 33 nF = 0.033 μF</w:t>
      </w:r>
    </w:p>
    <w:p w14:paraId="7896A269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得分要点：编码规则为 '前两位数字 × 10^(第三位数字)'，单位为 pF。103 中 10 是有效数字，3 表示 10³。</w:t>
      </w:r>
    </w:p>
    <w:p w14:paraId="1A64A71C">
      <w:pPr>
        <w:pStyle w:val="3"/>
      </w:pPr>
      <w:r>
        <w:t>1.3 核心器件定义与功能</w:t>
      </w:r>
    </w:p>
    <w:p w14:paraId="5F4B4FE3">
      <w:pPr>
        <w:spacing w:before="160" w:after="80"/>
        <w:ind w:firstLine="0"/>
      </w:pPr>
      <w:r>
        <w:rPr>
          <w:b/>
          <w:color w:val="E67E22"/>
        </w:rPr>
        <w:t>▶ 74HC74 是什么器件？写出其特征方程和功能。</w:t>
      </w:r>
    </w:p>
    <w:p w14:paraId="15901C4F">
      <w:pPr>
        <w:shd w:val="clear" w:fill="FDF2E9"/>
        <w:spacing w:before="60" w:after="80"/>
        <w:ind w:left="240" w:firstLine="0"/>
      </w:pPr>
      <w:r>
        <w:rPr>
          <w:color w:val="1A252F"/>
        </w:rPr>
        <w:t>【答】74HC74 是双 D 触发器（一片芯片内含两个独立 D 触发器）。特征方程：Q(n+1) = D。功能：在时钟有效边沿（上升沿）到来时，将 D 端状态传送到 Q 端。具有异步清零（CLR）和异步置位（PRE）功能。</w:t>
      </w:r>
    </w:p>
    <w:p w14:paraId="43A60400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评分要点：必须答出 '双D触发器'、特征方程 Q(n+1)=D、'异步清零' 和 '异步置位' 四个要素。</w:t>
      </w:r>
    </w:p>
    <w:p w14:paraId="6E658886">
      <w:pPr>
        <w:spacing w:before="160" w:after="80"/>
        <w:ind w:firstLine="0"/>
      </w:pPr>
      <w:r>
        <w:rPr>
          <w:b/>
          <w:color w:val="E67E22"/>
        </w:rPr>
        <w:t>▶ 74HC161 是什么器件？有哪些关键控制端？</w:t>
      </w:r>
    </w:p>
    <w:p w14:paraId="19C77890">
      <w:pPr>
        <w:shd w:val="clear" w:fill="FDF2E9"/>
        <w:spacing w:before="60" w:after="80"/>
        <w:ind w:left="240" w:firstLine="0"/>
      </w:pPr>
      <w:r>
        <w:rPr>
          <w:color w:val="1A252F"/>
        </w:rPr>
        <w:t>【答】74HC161 是同步 4 位二进制加计数器。关键控制端：CLR（异步清零端，低电平有效，立即清零，不受时钟控制）；LOAD（同步置数端，低电平有效，在下一个时钟有效边沿将预置值装入）；ENP、ENT（使能端，高电平有效）；RCO（进位输出，计数器为1111且ENT=1时输出高电平）。</w:t>
      </w:r>
    </w:p>
    <w:p w14:paraId="24B19CA6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评分要点：'同步4位二进制加计数器' 是核心身份；必须区分 '异步清零'（立即生效）与 '同步置数'（等时钟沿）的区别，这是高频考点。</w:t>
      </w:r>
    </w:p>
    <w:p w14:paraId="10A4A82E">
      <w:pPr>
        <w:spacing w:before="160" w:after="80"/>
        <w:ind w:firstLine="0"/>
      </w:pPr>
      <w:r>
        <w:rPr>
          <w:b/>
          <w:color w:val="E67E22"/>
        </w:rPr>
        <w:t>▶ 74HC192 是什么器件？与 74HC161 有何区别？</w:t>
      </w:r>
    </w:p>
    <w:p w14:paraId="0D48DBD8">
      <w:pPr>
        <w:shd w:val="clear" w:fill="FDF2E9"/>
        <w:spacing w:before="60" w:after="80"/>
        <w:ind w:left="240" w:firstLine="0"/>
      </w:pPr>
      <w:r>
        <w:rPr>
          <w:color w:val="1A252F"/>
        </w:rPr>
        <w:t>【答】74HC192 是十进制同步加/减计数器。特点：可预置初值、有进位输出和借位输出、可做加法计数也可做减法计数。区别于 74HC161：161 是二进制加法计数器（模16），192 是十进制加减计数器（模10），且 192 适合做倒计时设计。</w:t>
      </w:r>
    </w:p>
    <w:p w14:paraId="4229AA5A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评分要点：'十进制'、'同步加/减'、'可预置'、'借位/进位输出' 是得分关键词。与 161 的对比要突出 '十进制 vs 二进制' 和 '可逆 vs 单向'。</w:t>
      </w:r>
    </w:p>
    <w:p w14:paraId="46556A4E">
      <w:pPr>
        <w:spacing w:before="160" w:after="80"/>
        <w:ind w:firstLine="0"/>
      </w:pPr>
      <w:r>
        <w:rPr>
          <w:b/>
          <w:color w:val="E67E22"/>
        </w:rPr>
        <w:t>▶ CD4511 是什么器件？</w:t>
      </w:r>
    </w:p>
    <w:p w14:paraId="1644ABA7">
      <w:pPr>
        <w:shd w:val="clear" w:fill="FDF2E9"/>
        <w:spacing w:before="60" w:after="80"/>
        <w:ind w:left="240" w:firstLine="0"/>
      </w:pPr>
      <w:r>
        <w:rPr>
          <w:color w:val="1A252F"/>
        </w:rPr>
        <w:t>【答】CD4511 是 BCD 到七段显示译码器/驱动器，用于将 4 位 BCD 码转换为驱动七段数码管的段选信号（a-g）。</w:t>
      </w:r>
    </w:p>
    <w:p w14:paraId="400EF992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关键词：BCD-七段译码器、数码管驱动。</w:t>
      </w:r>
    </w:p>
    <w:p w14:paraId="578CC164">
      <w:pPr>
        <w:pStyle w:val="3"/>
      </w:pPr>
      <w:r>
        <w:t>1.4 基础概念与实验安全</w:t>
      </w:r>
    </w:p>
    <w:p w14:paraId="009D613E">
      <w:pPr>
        <w:spacing w:before="160" w:after="80"/>
        <w:ind w:firstLine="0"/>
      </w:pPr>
      <w:r>
        <w:rPr>
          <w:b/>
          <w:color w:val="E67E22"/>
        </w:rPr>
        <w:t>▶ 为什么 LED 逻辑灯必须串联限流电阻？</w:t>
      </w:r>
    </w:p>
    <w:p w14:paraId="645EA284">
      <w:pPr>
        <w:shd w:val="clear" w:fill="FDF2E9"/>
        <w:spacing w:before="60" w:after="80"/>
        <w:ind w:left="240" w:firstLine="0"/>
      </w:pPr>
      <w:r>
        <w:rPr>
          <w:color w:val="1A252F"/>
        </w:rPr>
        <w:t>【答】LED 是电流型器件，正向导通时内阻很小。若不串联限流电阻，通过 LED 的电流会远大于其额定值（通常 10-20mA），导致 LED 烧毁。限流电阻的作用是限制电流在安全范围内，保护 LED 和逻辑门输出端。</w:t>
      </w:r>
    </w:p>
    <w:p w14:paraId="07EBAB2D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得分点：LED 内阻小、无电阻则电流过大、烧毁器件。</w:t>
      </w:r>
    </w:p>
    <w:p w14:paraId="0E11B0AA">
      <w:pPr>
        <w:spacing w:before="160" w:after="80"/>
        <w:ind w:firstLine="0"/>
      </w:pPr>
      <w:r>
        <w:rPr>
          <w:b/>
          <w:color w:val="E67E22"/>
        </w:rPr>
        <w:t>▶ 普通 TTL/CMOS 逻辑门输出端能否直接并接？能否直接接电源或地？</w:t>
      </w:r>
    </w:p>
    <w:p w14:paraId="38AC7800">
      <w:pPr>
        <w:shd w:val="clear" w:fill="FDF2E9"/>
        <w:spacing w:before="60" w:after="80"/>
        <w:ind w:left="240" w:firstLine="0"/>
      </w:pPr>
      <w:r>
        <w:rPr>
          <w:color w:val="1A252F"/>
        </w:rPr>
        <w:t>【答】都不能。普通逻辑门输出端直接并接会形成低阻通路，产生过大电流烧毁器件（OC/OD 门除外）。输出端直接接电源或地也会造成输出级短路，损坏芯片。</w:t>
      </w:r>
    </w:p>
    <w:p w14:paraId="4AF17ABA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两个 '不能' 各占一分。必须说明原因（短路/过流）。</w:t>
      </w:r>
    </w:p>
    <w:p w14:paraId="15FDD597">
      <w:pPr>
        <w:spacing w:before="160" w:after="80"/>
        <w:ind w:firstLine="0"/>
      </w:pPr>
      <w:r>
        <w:rPr>
          <w:b/>
          <w:color w:val="E67E22"/>
        </w:rPr>
        <w:t>▶ 组合逻辑电路的特点是什么？</w:t>
      </w:r>
    </w:p>
    <w:p w14:paraId="5FE15FED">
      <w:pPr>
        <w:shd w:val="clear" w:fill="FDF2E9"/>
        <w:spacing w:before="60" w:after="80"/>
        <w:ind w:left="240" w:firstLine="0"/>
      </w:pPr>
      <w:r>
        <w:rPr>
          <w:color w:val="1A252F"/>
        </w:rPr>
        <w:t>【答】输出仅与当前输入有关，不具有记忆功能，不含存储元件（如触发器）。典型代表：译码器、编码器、数据选择器、比较器等。</w:t>
      </w:r>
    </w:p>
    <w:p w14:paraId="64F5BF82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关键词：'仅与当前输入有关'、'无记忆功能'。</w:t>
      </w:r>
    </w:p>
    <w:p w14:paraId="5ED7E420">
      <w:pPr>
        <w:pStyle w:val="2"/>
      </w:pPr>
      <w:r>
        <w:t>二、示波器设置题（高频重点）</w:t>
      </w:r>
    </w:p>
    <w:p w14:paraId="1145E539">
      <w:pPr>
        <w:spacing w:before="80" w:after="120"/>
        <w:ind w:firstLine="0"/>
      </w:pPr>
      <w:r>
        <w:rPr>
          <w:i/>
          <w:color w:val="7F8C8D"/>
        </w:rPr>
        <w:t>ℹ 本部分为 D3 核心考点，分值占比约 15%-20%，绝大多数考生在此丢分。</w:t>
      </w:r>
    </w:p>
    <w:p w14:paraId="4079CD93">
      <w:pPr>
        <w:pStyle w:val="3"/>
      </w:pPr>
      <w:r>
        <w:t>2.1 观察多频率时序波形的标准步骤</w:t>
      </w:r>
    </w:p>
    <w:p w14:paraId="1F98D8F3">
      <w:pPr>
        <w:spacing w:before="160" w:after="80"/>
        <w:ind w:firstLine="0"/>
      </w:pPr>
      <w:r>
        <w:rPr>
          <w:b/>
          <w:color w:val="E67E22"/>
        </w:rPr>
        <w:t>▶ 如何用示波器同时观察 CP、Q0、Q1、Q2 等多个频率不同的时序波形？写出完整设置步骤。</w:t>
      </w:r>
    </w:p>
    <w:p w14:paraId="06DDAA57">
      <w:pPr>
        <w:shd w:val="clear" w:fill="FDF2E9"/>
        <w:spacing w:before="60" w:after="80"/>
        <w:ind w:left="240" w:firstLine="0"/>
      </w:pPr>
      <w:r>
        <w:rPr>
          <w:color w:val="1A252F"/>
        </w:rPr>
        <w:t>【答】标准六步法：</w:t>
      </w:r>
    </w:p>
    <w:tbl>
      <w:tblPr>
        <w:tblStyle w:val="4"/>
        <w:tblW w:w="5000" w:type="pct"/>
        <w:tblInd w:w="0" w:type="dxa"/>
        <w:tblBorders>
          <w:top w:val="single" w:color="2C3E50" w:sz="8" w:space="0"/>
          <w:left w:val="none" w:color="auto" w:sz="0" w:space="0"/>
          <w:bottom w:val="single" w:color="2C3E50" w:sz="8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4"/>
        <w:gridCol w:w="2010"/>
        <w:gridCol w:w="6232"/>
      </w:tblGrid>
      <w:tr w14:paraId="48CF8ADD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ECF0F1"/>
          </w:tcPr>
          <w:p w14:paraId="4C20DAFB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CF0F1"/>
          </w:tcPr>
          <w:p w14:paraId="02E44317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操作</w:t>
            </w:r>
          </w:p>
        </w:tc>
        <w:tc>
          <w:tcPr>
            <w:tcW w:w="6200" w:type="dxa"/>
            <w:shd w:val="clear" w:color="auto" w:fill="ECF0F1"/>
          </w:tcPr>
          <w:p w14:paraId="676F2D91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说明</w:t>
            </w:r>
          </w:p>
        </w:tc>
      </w:tr>
      <w:tr w14:paraId="27E7838D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3B4FC46B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1</w:t>
            </w:r>
          </w:p>
        </w:tc>
        <w:tc>
          <w:tcPr>
            <w:tcW w:w="2000" w:type="dxa"/>
          </w:tcPr>
          <w:p w14:paraId="4C4C29C2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选择触发源</w:t>
            </w:r>
          </w:p>
        </w:tc>
        <w:tc>
          <w:tcPr>
            <w:tcW w:w="6200" w:type="dxa"/>
          </w:tcPr>
          <w:p w14:paraId="2D7EF8BC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选择频率最低的信号作为触发参考（如 CP 或 Q0）</w:t>
            </w:r>
          </w:p>
        </w:tc>
      </w:tr>
      <w:tr w14:paraId="40591747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22394F6F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2</w:t>
            </w:r>
          </w:p>
        </w:tc>
        <w:tc>
          <w:tcPr>
            <w:tcW w:w="2000" w:type="dxa"/>
          </w:tcPr>
          <w:p w14:paraId="2382C0C9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接入 CH1</w:t>
            </w:r>
          </w:p>
        </w:tc>
        <w:tc>
          <w:tcPr>
            <w:tcW w:w="6200" w:type="dxa"/>
          </w:tcPr>
          <w:p w14:paraId="658DE7F8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将最低频信号接入 CH1 通道</w:t>
            </w:r>
          </w:p>
        </w:tc>
      </w:tr>
      <w:tr w14:paraId="66E30A51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79D42CD3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3</w:t>
            </w:r>
          </w:p>
        </w:tc>
        <w:tc>
          <w:tcPr>
            <w:tcW w:w="2000" w:type="dxa"/>
          </w:tcPr>
          <w:p w14:paraId="31FD6AD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设置触发</w:t>
            </w:r>
          </w:p>
        </w:tc>
        <w:tc>
          <w:tcPr>
            <w:tcW w:w="6200" w:type="dxa"/>
          </w:tcPr>
          <w:p w14:paraId="4453315F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触发源选 CH1，采用边沿触发方式</w:t>
            </w:r>
          </w:p>
        </w:tc>
      </w:tr>
      <w:tr w14:paraId="210411B3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1DD5C0C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4</w:t>
            </w:r>
          </w:p>
        </w:tc>
        <w:tc>
          <w:tcPr>
            <w:tcW w:w="2000" w:type="dxa"/>
          </w:tcPr>
          <w:p w14:paraId="506BA7EB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调节触发电平</w:t>
            </w:r>
          </w:p>
        </w:tc>
        <w:tc>
          <w:tcPr>
            <w:tcW w:w="6200" w:type="dxa"/>
          </w:tcPr>
          <w:p w14:paraId="059A841B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将触发电平设在该信号的高低电平变化范围内</w:t>
            </w:r>
          </w:p>
        </w:tc>
      </w:tr>
      <w:tr w14:paraId="64F5AF66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59581FA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5</w:t>
            </w:r>
          </w:p>
        </w:tc>
        <w:tc>
          <w:tcPr>
            <w:tcW w:w="2000" w:type="dxa"/>
          </w:tcPr>
          <w:p w14:paraId="68D464F3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接入其他信号</w:t>
            </w:r>
          </w:p>
        </w:tc>
        <w:tc>
          <w:tcPr>
            <w:tcW w:w="6200" w:type="dxa"/>
          </w:tcPr>
          <w:p w14:paraId="2550A012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其他信号依次接入 CH2，与参考信号同屏比较</w:t>
            </w:r>
          </w:p>
        </w:tc>
      </w:tr>
      <w:tr w14:paraId="6E5C851A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14A37E9C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6</w:t>
            </w:r>
          </w:p>
        </w:tc>
        <w:tc>
          <w:tcPr>
            <w:tcW w:w="2000" w:type="dxa"/>
          </w:tcPr>
          <w:p w14:paraId="3AAAAF7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耦合方式</w:t>
            </w:r>
          </w:p>
        </w:tc>
        <w:tc>
          <w:tcPr>
            <w:tcW w:w="6200" w:type="dxa"/>
          </w:tcPr>
          <w:p w14:paraId="27A946A3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一般采用直流耦合（DC Coupling）</w:t>
            </w:r>
          </w:p>
        </w:tc>
      </w:tr>
    </w:tbl>
    <w:p w14:paraId="53ADC5D7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核心评分点：'选频率最低的信号作为触发参考' 是必答句，答错整题扣半分以上。原因：低频信号周期长，以其为参考能稳定显示所有高频信号的完整变化。</w:t>
      </w:r>
    </w:p>
    <w:p w14:paraId="379EDEAE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为什么不能选高频做参考？高频信号周期短，以其触发时，低频信号在一个屏幕内显示不完整，波形会左右漂移，无法稳定观察。</w:t>
      </w:r>
    </w:p>
    <w:p w14:paraId="579DE25D">
      <w:pPr>
        <w:pStyle w:val="3"/>
      </w:pPr>
      <w:r>
        <w:t>2.2 递增/递减计数器的触发边沿</w:t>
      </w:r>
    </w:p>
    <w:p w14:paraId="4FA750F4">
      <w:pPr>
        <w:spacing w:before="160" w:after="80"/>
        <w:ind w:firstLine="0"/>
      </w:pPr>
      <w:r>
        <w:rPr>
          <w:b/>
          <w:color w:val="E67E22"/>
        </w:rPr>
        <w:t>▶ 递增计数器和递减计数器通常分别采用什么触发边沿？</w:t>
      </w:r>
    </w:p>
    <w:p w14:paraId="064469D4">
      <w:pPr>
        <w:shd w:val="clear" w:fill="FDF2E9"/>
        <w:spacing w:before="60" w:after="80"/>
        <w:ind w:left="240" w:firstLine="0"/>
      </w:pPr>
      <w:r>
        <w:rPr>
          <w:color w:val="1A252F"/>
        </w:rPr>
        <w:t>【答】递增计数器常用下降沿触发；递减计数器常用上升沿触发。</w:t>
      </w:r>
    </w:p>
    <w:p w14:paraId="3B228BE4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这是课件明确强调的细节，可能以填空或判断形式出现。</w:t>
      </w:r>
    </w:p>
    <w:p w14:paraId="0C28163E">
      <w:pPr>
        <w:pStyle w:val="2"/>
      </w:pPr>
      <w:r>
        <w:t>三、Verilog 与工程文件题</w:t>
      </w:r>
    </w:p>
    <w:p w14:paraId="42835D1B">
      <w:pPr>
        <w:spacing w:before="80" w:after="120"/>
        <w:ind w:firstLine="0"/>
      </w:pPr>
      <w:r>
        <w:rPr>
          <w:i/>
          <w:color w:val="7F8C8D"/>
        </w:rPr>
        <w:t>ℹ 本部分为 D2 核心考点，分值占比约 20%，重点区分三类文件。</w:t>
      </w:r>
    </w:p>
    <w:p w14:paraId="2FF49FBE">
      <w:pPr>
        <w:pStyle w:val="3"/>
      </w:pPr>
      <w:r>
        <w:t>3.1 三类工程文件的区别（必背）</w:t>
      </w:r>
    </w:p>
    <w:p w14:paraId="00EA06EE">
      <w:pPr>
        <w:spacing w:before="160" w:after="80"/>
        <w:ind w:firstLine="0"/>
      </w:pPr>
      <w:r>
        <w:rPr>
          <w:b/>
          <w:color w:val="E67E22"/>
        </w:rPr>
        <w:t>▶ FPGA 设计中的源文件、仿真文件、约束文件各有什么作用？</w:t>
      </w:r>
    </w:p>
    <w:tbl>
      <w:tblPr>
        <w:tblStyle w:val="4"/>
        <w:tblW w:w="5000" w:type="pct"/>
        <w:tblInd w:w="0" w:type="dxa"/>
        <w:tblBorders>
          <w:top w:val="single" w:color="2C3E50" w:sz="8" w:space="0"/>
          <w:left w:val="none" w:color="auto" w:sz="0" w:space="0"/>
          <w:bottom w:val="single" w:color="2C3E50" w:sz="8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2613"/>
        <w:gridCol w:w="4624"/>
      </w:tblGrid>
      <w:tr w14:paraId="1713B68C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</w:tblPrEx>
        <w:trPr>
          <w:tblHeader/>
        </w:trPr>
        <w:tc>
          <w:tcPr>
            <w:tcW w:w="1800" w:type="dxa"/>
            <w:shd w:val="clear" w:color="auto" w:fill="ECF0F1"/>
          </w:tcPr>
          <w:p w14:paraId="731F03E5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文件类型</w:t>
            </w:r>
          </w:p>
        </w:tc>
        <w:tc>
          <w:tcPr>
            <w:tcW w:w="2600" w:type="dxa"/>
            <w:shd w:val="clear" w:color="auto" w:fill="ECF0F1"/>
          </w:tcPr>
          <w:p w14:paraId="5D4DB1F4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名称</w:t>
            </w:r>
          </w:p>
        </w:tc>
        <w:tc>
          <w:tcPr>
            <w:tcW w:w="4600" w:type="dxa"/>
            <w:shd w:val="clear" w:color="auto" w:fill="ECF0F1"/>
          </w:tcPr>
          <w:p w14:paraId="0E436A4D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作用</w:t>
            </w:r>
          </w:p>
        </w:tc>
      </w:tr>
      <w:tr w14:paraId="4C04E4E1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BF9086E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源文件</w:t>
            </w:r>
          </w:p>
        </w:tc>
        <w:tc>
          <w:tcPr>
            <w:tcW w:w="2600" w:type="dxa"/>
          </w:tcPr>
          <w:p w14:paraId="46FD95A1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Verilog (.v/.vhd)</w:t>
            </w:r>
          </w:p>
        </w:tc>
        <w:tc>
          <w:tcPr>
            <w:tcW w:w="4600" w:type="dxa"/>
          </w:tcPr>
          <w:p w14:paraId="20654C3B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描述硬件逻辑功能，经综合后下载到 FPGA</w:t>
            </w:r>
          </w:p>
        </w:tc>
      </w:tr>
      <w:tr w14:paraId="28F15370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DD6320D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仿真文件</w:t>
            </w:r>
          </w:p>
        </w:tc>
        <w:tc>
          <w:tcPr>
            <w:tcW w:w="2600" w:type="dxa"/>
          </w:tcPr>
          <w:p w14:paraId="75623D59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testbench (.v)</w:t>
            </w:r>
          </w:p>
        </w:tc>
        <w:tc>
          <w:tcPr>
            <w:tcW w:w="4600" w:type="dxa"/>
          </w:tcPr>
          <w:p w14:paraId="2DC11AC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产生激励信号验证功能，仅用于仿真，不参与下载</w:t>
            </w:r>
          </w:p>
        </w:tc>
      </w:tr>
      <w:tr w14:paraId="49ED6DEA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4706795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约束文件</w:t>
            </w:r>
          </w:p>
        </w:tc>
        <w:tc>
          <w:tcPr>
            <w:tcW w:w="2600" w:type="dxa"/>
          </w:tcPr>
          <w:p w14:paraId="76923A1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XDC/UCF (.xdc/.ucf)</w:t>
            </w:r>
          </w:p>
        </w:tc>
        <w:tc>
          <w:tcPr>
            <w:tcW w:w="4600" w:type="dxa"/>
          </w:tcPr>
          <w:p w14:paraId="7FAE5052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指定逻辑端口与 FPGA 引脚的对应关系，设置电平标准</w:t>
            </w:r>
          </w:p>
        </w:tc>
      </w:tr>
    </w:tbl>
    <w:p w14:paraId="69072E0C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考试可能以简答或选择形式出现，必须准确区分三类文件的功能差异。</w:t>
      </w:r>
    </w:p>
    <w:p w14:paraId="30D0962F">
      <w:pPr>
        <w:pStyle w:val="3"/>
      </w:pPr>
      <w:r>
        <w:t>3.2 Verilog 核心语法</w:t>
      </w:r>
    </w:p>
    <w:p w14:paraId="28FD0565">
      <w:pPr>
        <w:spacing w:before="160" w:after="80"/>
        <w:ind w:firstLine="0"/>
      </w:pPr>
      <w:r>
        <w:rPr>
          <w:b/>
          <w:color w:val="E67E22"/>
        </w:rPr>
        <w:t>▶ 解释以下 Verilog 语句的含义：always @(posedge clk)</w:t>
      </w:r>
    </w:p>
    <w:p w14:paraId="14E35200">
      <w:pPr>
        <w:shd w:val="clear" w:fill="FDF2E9"/>
        <w:spacing w:before="60" w:after="80"/>
        <w:ind w:left="240" w:firstLine="0"/>
      </w:pPr>
      <w:r>
        <w:rPr>
          <w:color w:val="1A252F"/>
        </w:rPr>
        <w:t>【答】每当时钟信号 clk 的上升沿（posedge）到来时，执行 always 块内的语句。这是时序电路描述的核心语句，用于实现同步逻辑。</w:t>
      </w:r>
    </w:p>
    <w:p w14:paraId="007073AB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关键词：'上升沿'、'同步逻辑'、'时序电路'。</w:t>
      </w:r>
    </w:p>
    <w:p w14:paraId="5C0C1EF9">
      <w:pPr>
        <w:spacing w:before="160" w:after="80"/>
        <w:ind w:firstLine="0"/>
      </w:pPr>
      <w:r>
        <w:rPr>
          <w:b/>
          <w:color w:val="E67E22"/>
        </w:rPr>
        <w:t>▶ reg 和 wire 的区别是什么？</w:t>
      </w:r>
    </w:p>
    <w:p w14:paraId="7FE103CD">
      <w:pPr>
        <w:shd w:val="clear" w:fill="FDF2E9"/>
        <w:spacing w:before="60" w:after="80"/>
        <w:ind w:left="240" w:firstLine="0"/>
      </w:pPr>
      <w:r>
        <w:rPr>
          <w:color w:val="1A252F"/>
        </w:rPr>
        <w:t>【答】reg 用于声明在 always 块内赋值的变量（表示存储元件输出或组合逻辑输出）；wire 用于声明连续赋值（assign）或模块间连线的信号，表示组合逻辑连线。</w:t>
      </w:r>
    </w:p>
    <w:p w14:paraId="51B33FE9">
      <w:pPr>
        <w:spacing w:before="160" w:after="80"/>
        <w:ind w:firstLine="0"/>
      </w:pPr>
      <w:r>
        <w:rPr>
          <w:b/>
          <w:color w:val="E67E22"/>
        </w:rPr>
        <w:t>▶ assign 语句的作用是什么？</w:t>
      </w:r>
    </w:p>
    <w:p w14:paraId="3886B948">
      <w:pPr>
        <w:shd w:val="clear" w:fill="FDF2E9"/>
        <w:spacing w:before="60" w:after="80"/>
        <w:ind w:left="240" w:firstLine="0"/>
      </w:pPr>
      <w:r>
        <w:rPr>
          <w:color w:val="1A252F"/>
        </w:rPr>
        <w:t>【答】assign 用于连续赋值，描述组合逻辑。当右侧表达式中的任何信号发生变化时，左侧的 wire 信号立即更新。</w:t>
      </w:r>
    </w:p>
    <w:p w14:paraId="73AE315A">
      <w:pPr>
        <w:pStyle w:val="3"/>
      </w:pPr>
      <w:r>
        <w:t>3.3 流水灯实验关键问答</w:t>
      </w:r>
    </w:p>
    <w:p w14:paraId="3B39254C">
      <w:pPr>
        <w:spacing w:before="160" w:after="80"/>
        <w:ind w:firstLine="0"/>
      </w:pPr>
      <w:r>
        <w:rPr>
          <w:b/>
          <w:color w:val="E67E22"/>
        </w:rPr>
        <w:t>▶ 流水灯实验中，板上时钟为 50MHz，为什么必须分频？</w:t>
      </w:r>
    </w:p>
    <w:p w14:paraId="58F68E4F">
      <w:pPr>
        <w:shd w:val="clear" w:fill="FDF2E9"/>
        <w:spacing w:before="60" w:after="80"/>
        <w:ind w:left="240" w:firstLine="0"/>
      </w:pPr>
      <w:r>
        <w:rPr>
          <w:color w:val="1A252F"/>
        </w:rPr>
        <w:t>【答】50MHz 对应的周期为 20ns，LED 变化速度远超人眼分辨极限（人眼可分辨的频率约 20-60Hz）。必须分频到 1-10Hz 左右，才能使 LED 的亮灭变化肉眼可见。</w:t>
      </w:r>
    </w:p>
    <w:p w14:paraId="575C7BC7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计算：T = 1/f = 1/(50×10⁶) = 20ns。要让人眼看到，需要分频到约 1Hz（周期 1s）。</w:t>
      </w:r>
    </w:p>
    <w:p w14:paraId="4DE2F02F">
      <w:pPr>
        <w:spacing w:before="160" w:after="80"/>
        <w:ind w:firstLine="0"/>
      </w:pPr>
      <w:r>
        <w:rPr>
          <w:b/>
          <w:color w:val="E67E22"/>
        </w:rPr>
        <w:t>▶ 仿真时为什么取计数器低位？下载时为什么取计数器高位？</w:t>
      </w:r>
    </w:p>
    <w:p w14:paraId="46821F9B">
      <w:pPr>
        <w:shd w:val="clear" w:fill="FDF2E9"/>
        <w:spacing w:before="60" w:after="80"/>
        <w:ind w:left="240" w:firstLine="0"/>
      </w:pPr>
      <w:r>
        <w:rPr>
          <w:color w:val="1A252F"/>
        </w:rPr>
        <w:t>【答】仿真时取计数器低位（如 Q[3:0]），是因为低位变化频率高、周期短，可以在较短的仿真时间内观察到多次翻转，便于验证功能正确性。下载时取计数器高位（如 Q[23:20]），是因为高位变化频率低、周期长，LED 闪烁速度慢，肉眼能够清晰观察到亮灭变化。</w:t>
      </w:r>
    </w:p>
    <w:p w14:paraId="4D12B7EF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标准答句：仿真取低位是为了更快观察输出变化；上板取高位是为了降低输出频率，便于肉眼观察 LED 变化。</w:t>
      </w:r>
    </w:p>
    <w:p w14:paraId="12C15347">
      <w:pPr>
        <w:pStyle w:val="2"/>
      </w:pPr>
      <w:r>
        <w:t>四、计数器设计题（高频重点）</w:t>
      </w:r>
    </w:p>
    <w:p w14:paraId="1C6C6340">
      <w:pPr>
        <w:spacing w:before="80" w:after="120"/>
        <w:ind w:firstLine="0"/>
      </w:pPr>
      <w:r>
        <w:rPr>
          <w:i/>
          <w:color w:val="7F8C8D"/>
        </w:rPr>
        <w:t>ℹ 本部分为 D5 核心考点，分值占比约 25%-30%，是最可能出大题的部分。</w:t>
      </w:r>
    </w:p>
    <w:p w14:paraId="437A9B97">
      <w:pPr>
        <w:pStyle w:val="3"/>
      </w:pPr>
      <w:r>
        <w:t>4.1 74HC161 模 N 计数器设计</w:t>
      </w:r>
    </w:p>
    <w:p w14:paraId="60071FA7">
      <w:pPr>
        <w:spacing w:before="160" w:after="80"/>
        <w:ind w:firstLine="0"/>
      </w:pPr>
      <w:r>
        <w:rPr>
          <w:b/>
          <w:color w:val="E67E22"/>
        </w:rPr>
        <w:t>▶ 如何用 74HC161 设计模 10 计数器？</w:t>
      </w:r>
    </w:p>
    <w:p w14:paraId="79C1F7AB">
      <w:pPr>
        <w:shd w:val="clear" w:fill="FDF2E9"/>
        <w:spacing w:before="60" w:after="80"/>
        <w:ind w:left="240" w:firstLine="0"/>
      </w:pPr>
      <w:r>
        <w:rPr>
          <w:color w:val="1A252F"/>
        </w:rPr>
        <w:t>【答】方法一（异步清零法）：利用 CLR 异步清零端。当计数器计到 1010（十进制 10）时，用门电路检测该状态产生低电平，立即清零。状态序列为 0→1→…→9→10(瞬态)→0。</w:t>
      </w:r>
    </w:p>
    <w:p w14:paraId="388B0B25">
      <w:pPr>
        <w:shd w:val="clear" w:fill="FDF2E9"/>
        <w:spacing w:before="60" w:after="80"/>
        <w:ind w:left="240" w:firstLine="0"/>
      </w:pPr>
      <w:r>
        <w:rPr>
          <w:color w:val="1A252F"/>
        </w:rPr>
        <w:t>【答】方法二（同步置数法）：利用 LOAD 同步置数端。预置值为 0，当计数器计到 1001（十进制 9）时，检测该状态使 LOAD 有效，在下一个时钟沿装入 0。状态序列为 0→1→…→9→0。</w:t>
      </w:r>
    </w:p>
    <w:p w14:paraId="1C07B4DD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高频考点：异步清零法会出现短暂过渡态（如 10），同步置数法无过渡态。两种方法的状态序列不同，必须理解清楚。</w:t>
      </w:r>
    </w:p>
    <w:p w14:paraId="72810B48">
      <w:pPr>
        <w:pStyle w:val="3"/>
      </w:pPr>
      <w:r>
        <w:t>4.2 异步清零 vs 同步置数 对比（核心考点）</w:t>
      </w:r>
    </w:p>
    <w:tbl>
      <w:tblPr>
        <w:tblStyle w:val="4"/>
        <w:tblW w:w="5000" w:type="pct"/>
        <w:tblInd w:w="0" w:type="dxa"/>
        <w:tblBorders>
          <w:top w:val="single" w:color="2C3E50" w:sz="8" w:space="0"/>
          <w:left w:val="none" w:color="auto" w:sz="0" w:space="0"/>
          <w:bottom w:val="single" w:color="2C3E50" w:sz="8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518"/>
        <w:gridCol w:w="3518"/>
      </w:tblGrid>
      <w:tr w14:paraId="21FCA2FD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CF0F1"/>
          </w:tcPr>
          <w:p w14:paraId="507BF7F2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对比项</w:t>
            </w:r>
          </w:p>
        </w:tc>
        <w:tc>
          <w:tcPr>
            <w:tcW w:w="3500" w:type="dxa"/>
            <w:shd w:val="clear" w:color="auto" w:fill="ECF0F1"/>
          </w:tcPr>
          <w:p w14:paraId="16EE357B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异步清零 (CLR)</w:t>
            </w:r>
          </w:p>
        </w:tc>
        <w:tc>
          <w:tcPr>
            <w:tcW w:w="3500" w:type="dxa"/>
            <w:shd w:val="clear" w:color="auto" w:fill="ECF0F1"/>
          </w:tcPr>
          <w:p w14:paraId="0211CE70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同步置数 (LOAD)</w:t>
            </w:r>
          </w:p>
        </w:tc>
      </w:tr>
      <w:tr w14:paraId="57392CB5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FDB387F">
            <w:pPr>
              <w:spacing w:before="40" w:after="40"/>
              <w:ind w:firstLine="0"/>
            </w:pPr>
            <w:r>
              <w:rPr>
                <w:b/>
                <w:color w:val="1A252F"/>
                <w:sz w:val="20"/>
              </w:rPr>
              <w:t>触发时机</w:t>
            </w:r>
          </w:p>
        </w:tc>
        <w:tc>
          <w:tcPr>
            <w:tcW w:w="3500" w:type="dxa"/>
          </w:tcPr>
          <w:p w14:paraId="5155C71D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条件满足立即执行，不等时钟</w:t>
            </w:r>
          </w:p>
        </w:tc>
        <w:tc>
          <w:tcPr>
            <w:tcW w:w="3500" w:type="dxa"/>
          </w:tcPr>
          <w:p w14:paraId="4B7723DF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必须等到时钟有效边缘才执行</w:t>
            </w:r>
          </w:p>
        </w:tc>
      </w:tr>
      <w:tr w14:paraId="01C63FC0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66D75A5">
            <w:pPr>
              <w:spacing w:before="40" w:after="40"/>
              <w:ind w:firstLine="0"/>
            </w:pPr>
            <w:r>
              <w:rPr>
                <w:b/>
                <w:color w:val="1A252F"/>
                <w:sz w:val="20"/>
              </w:rPr>
              <w:t>状态特征</w:t>
            </w:r>
          </w:p>
        </w:tc>
        <w:tc>
          <w:tcPr>
            <w:tcW w:w="3500" w:type="dxa"/>
          </w:tcPr>
          <w:p w14:paraId="101678D9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会出现短暂过渡态</w:t>
            </w:r>
          </w:p>
        </w:tc>
        <w:tc>
          <w:tcPr>
            <w:tcW w:w="3500" w:type="dxa"/>
          </w:tcPr>
          <w:p w14:paraId="028CD087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无过渡态，状态跳跃正常</w:t>
            </w:r>
          </w:p>
        </w:tc>
      </w:tr>
      <w:tr w14:paraId="22A4B17E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F6D92BA">
            <w:pPr>
              <w:spacing w:before="40" w:after="40"/>
              <w:ind w:firstLine="0"/>
            </w:pPr>
            <w:r>
              <w:rPr>
                <w:b/>
                <w:color w:val="1A252F"/>
                <w:sz w:val="20"/>
              </w:rPr>
              <w:t>适用场景</w:t>
            </w:r>
          </w:p>
        </w:tc>
        <w:tc>
          <w:tcPr>
            <w:tcW w:w="3500" w:type="dxa"/>
          </w:tcPr>
          <w:p w14:paraId="78B8CA22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快速回零、紧急复位</w:t>
            </w:r>
          </w:p>
        </w:tc>
        <w:tc>
          <w:tcPr>
            <w:tcW w:w="3500" w:type="dxa"/>
          </w:tcPr>
          <w:p w14:paraId="0E404E96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从任意初值开始循环</w:t>
            </w:r>
          </w:p>
        </w:tc>
      </w:tr>
      <w:tr w14:paraId="44620CFE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30FA547">
            <w:pPr>
              <w:spacing w:before="40" w:after="40"/>
              <w:ind w:firstLine="0"/>
            </w:pPr>
            <w:r>
              <w:rPr>
                <w:b/>
                <w:color w:val="1A252F"/>
                <w:sz w:val="20"/>
              </w:rPr>
              <w:t>模10举例</w:t>
            </w:r>
          </w:p>
        </w:tc>
        <w:tc>
          <w:tcPr>
            <w:tcW w:w="3500" w:type="dxa"/>
          </w:tcPr>
          <w:p w14:paraId="36D6ED49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检测10→立即清零（0→1→…→9→10→0）</w:t>
            </w:r>
          </w:p>
        </w:tc>
        <w:tc>
          <w:tcPr>
            <w:tcW w:w="3500" w:type="dxa"/>
          </w:tcPr>
          <w:p w14:paraId="7FDAE97A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检测9→下个时钟装入0（0→1→…→9→0）</w:t>
            </w:r>
          </w:p>
        </w:tc>
      </w:tr>
    </w:tbl>
    <w:p w14:paraId="79F1E03D">
      <w:pPr>
        <w:pStyle w:val="3"/>
      </w:pPr>
      <w:r>
        <w:t>4.3 74HC192 倒计时设计（篮球 24 秒）</w:t>
      </w:r>
    </w:p>
    <w:p w14:paraId="48981892">
      <w:pPr>
        <w:spacing w:before="160" w:after="80"/>
        <w:ind w:firstLine="0"/>
      </w:pPr>
      <w:r>
        <w:rPr>
          <w:b/>
          <w:color w:val="E67E22"/>
        </w:rPr>
        <w:t>▶ 用 74HC192 设计篮球 24 秒倒计时器的核心逻辑是什么？</w:t>
      </w:r>
    </w:p>
    <w:p w14:paraId="03F01EEB">
      <w:pPr>
        <w:shd w:val="clear" w:fill="FDF2E9"/>
        <w:spacing w:before="60" w:after="80"/>
        <w:ind w:left="240" w:firstLine="0"/>
      </w:pPr>
      <w:r>
        <w:rPr>
          <w:color w:val="1A252F"/>
        </w:rPr>
        <w:t>【答】核心逻辑分为五步：① 预置初值：通过 LOAD 端将计数器初始化为 24（0010 0100，需要两片 192 级联）；② 递减计数：每来一个 1Hz 脉冲，计数器减 1；③ 显示：通过 BCD-七段译码器（CD4511）驱动数码管显示当前时间；④ 暂停/继续：通过控制计数使能端实现；⑤ 到 00 报警：当计数器减到 00 时，借位输出产生信号，触发 LED 报警并保持 00 不变。</w:t>
      </w:r>
    </w:p>
    <w:p w14:paraId="14C7DEEC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评分要点：预置初值、1Hz 递减、暂停/继续、到 00 停表报警，四个功能缺一不可。</w:t>
      </w:r>
    </w:p>
    <w:p w14:paraId="268CB2F7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两片 192 级联的原因：24 是两位数，一片 192 只能表示 0-9（一位十进制），需要个位片（0-9）和十位片（0-2）级联。</w:t>
      </w:r>
    </w:p>
    <w:p w14:paraId="2B01CC18">
      <w:pPr>
        <w:pStyle w:val="2"/>
      </w:pPr>
      <w:r>
        <w:t>五、综合原理题</w:t>
      </w:r>
    </w:p>
    <w:p w14:paraId="3C8BD8AC">
      <w:pPr>
        <w:spacing w:before="80" w:after="120"/>
        <w:ind w:firstLine="0"/>
      </w:pPr>
      <w:r>
        <w:rPr>
          <w:i/>
          <w:color w:val="7F8C8D"/>
        </w:rPr>
        <w:t>ℹ 本部分考查系统级理解，分值占比约 15%-20%。</w:t>
      </w:r>
    </w:p>
    <w:p w14:paraId="5C12923E">
      <w:pPr>
        <w:pStyle w:val="3"/>
      </w:pPr>
      <w:r>
        <w:t>5.1 多功能数字钟</w:t>
      </w:r>
    </w:p>
    <w:p w14:paraId="6308336B">
      <w:pPr>
        <w:spacing w:before="160" w:after="80"/>
        <w:ind w:firstLine="0"/>
      </w:pPr>
      <w:r>
        <w:rPr>
          <w:b/>
          <w:color w:val="E67E22"/>
        </w:rPr>
        <w:t>▶ 多功能数字钟由哪些模块组成？秒、分、时的计数规律是什么？</w:t>
      </w:r>
    </w:p>
    <w:p w14:paraId="110B4BB8">
      <w:pPr>
        <w:shd w:val="clear" w:fill="FDF2E9"/>
        <w:spacing w:before="60" w:after="80"/>
        <w:ind w:left="240" w:firstLine="0"/>
      </w:pPr>
      <w:r>
        <w:rPr>
          <w:color w:val="1A252F"/>
        </w:rPr>
        <w:t>【答】数字钟由以下模块组成：秒计数器、分计数器、时计数器、校时/校分控制模块、显示模块。秒和分均为 60 进制：个位 0-9（10 进制），十位 0-5（6 进制）。当个位从 9 回 0 时向十位进位，十位从 5 回 0 时向更高位进位。时为 24 进制：状态序列为 00→01→…→23→00。当显示 23:59:59 时再来一个秒脉冲，系统回到 00:00:00。</w:t>
      </w:r>
    </w:p>
    <w:p w14:paraId="0E049052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标准答句：60 进制计数器可由一个 10 进制个位计数器和一个 6 进制十位计数器级联构成。</w:t>
      </w:r>
    </w:p>
    <w:p w14:paraId="6B06DF4E">
      <w:pPr>
        <w:spacing w:before="40" w:after="80"/>
        <w:ind w:left="480" w:firstLine="0"/>
      </w:pPr>
      <w:r>
        <w:rPr>
          <w:b/>
          <w:color w:val="1ABC9C"/>
        </w:rPr>
        <w:t>★ 关键点：</w:t>
      </w:r>
      <w:r>
        <w:rPr>
          <w:color w:val="34495E"/>
        </w:rPr>
        <w:t>校时校分的本质：校时 = 人为给小时计数器送脉冲或使能；校分 = 人为给分钟计数器送脉冲或使能。</w:t>
      </w:r>
    </w:p>
    <w:p w14:paraId="4E37B0FE">
      <w:pPr>
        <w:pStyle w:val="3"/>
      </w:pPr>
      <w:r>
        <w:t>5.2 流水灯实验原理</w:t>
      </w:r>
    </w:p>
    <w:p w14:paraId="351F58A6">
      <w:pPr>
        <w:spacing w:before="160" w:after="80"/>
        <w:ind w:firstLine="0"/>
      </w:pPr>
      <w:r>
        <w:rPr>
          <w:b/>
          <w:color w:val="E67E22"/>
        </w:rPr>
        <w:t>▶ 流水灯实验的完整 FPGA 设计流程是什么？</w:t>
      </w:r>
    </w:p>
    <w:tbl>
      <w:tblPr>
        <w:tblStyle w:val="4"/>
        <w:tblW w:w="5000" w:type="pct"/>
        <w:tblInd w:w="0" w:type="dxa"/>
        <w:tblBorders>
          <w:top w:val="single" w:color="2C3E50" w:sz="8" w:space="0"/>
          <w:left w:val="none" w:color="auto" w:sz="0" w:space="0"/>
          <w:bottom w:val="single" w:color="2C3E50" w:sz="8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4"/>
        <w:gridCol w:w="2010"/>
        <w:gridCol w:w="6232"/>
      </w:tblGrid>
      <w:tr w14:paraId="7FAFD2AA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ECF0F1"/>
          </w:tcPr>
          <w:p w14:paraId="6666DBEA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步骤</w:t>
            </w:r>
          </w:p>
        </w:tc>
        <w:tc>
          <w:tcPr>
            <w:tcW w:w="2000" w:type="dxa"/>
            <w:shd w:val="clear" w:color="auto" w:fill="ECF0F1"/>
          </w:tcPr>
          <w:p w14:paraId="5B779460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操作</w:t>
            </w:r>
          </w:p>
        </w:tc>
        <w:tc>
          <w:tcPr>
            <w:tcW w:w="6200" w:type="dxa"/>
            <w:shd w:val="clear" w:color="auto" w:fill="ECF0F1"/>
          </w:tcPr>
          <w:p w14:paraId="27C5F050">
            <w:pPr>
              <w:spacing w:before="40" w:after="40"/>
              <w:ind w:firstLine="0"/>
              <w:jc w:val="center"/>
            </w:pPr>
            <w:r>
              <w:rPr>
                <w:b/>
                <w:color w:val="1A252F"/>
                <w:sz w:val="20"/>
              </w:rPr>
              <w:t>说明</w:t>
            </w:r>
          </w:p>
        </w:tc>
      </w:tr>
      <w:tr w14:paraId="55F93ABB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665162E6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1</w:t>
            </w:r>
          </w:p>
        </w:tc>
        <w:tc>
          <w:tcPr>
            <w:tcW w:w="2000" w:type="dxa"/>
          </w:tcPr>
          <w:p w14:paraId="0D5BFEBE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建立工程</w:t>
            </w:r>
          </w:p>
        </w:tc>
        <w:tc>
          <w:tcPr>
            <w:tcW w:w="6200" w:type="dxa"/>
          </w:tcPr>
          <w:p w14:paraId="67DBCEEE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选择目标 FPGA 器件，创建 Vivado/ISE 工程</w:t>
            </w:r>
          </w:p>
        </w:tc>
      </w:tr>
      <w:tr w14:paraId="3F4F6E12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641A4DD8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2</w:t>
            </w:r>
          </w:p>
        </w:tc>
        <w:tc>
          <w:tcPr>
            <w:tcW w:w="2000" w:type="dxa"/>
          </w:tcPr>
          <w:p w14:paraId="49C1E70E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编写源文件</w:t>
            </w:r>
          </w:p>
        </w:tc>
        <w:tc>
          <w:tcPr>
            <w:tcW w:w="6200" w:type="dxa"/>
          </w:tcPr>
          <w:p w14:paraId="2978A4B0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用 Verilog 描述硬件逻辑功能</w:t>
            </w:r>
          </w:p>
        </w:tc>
      </w:tr>
      <w:tr w14:paraId="6136D29F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582ED97F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3</w:t>
            </w:r>
          </w:p>
        </w:tc>
        <w:tc>
          <w:tcPr>
            <w:tcW w:w="2000" w:type="dxa"/>
          </w:tcPr>
          <w:p w14:paraId="396DBF61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编写仿真文件</w:t>
            </w:r>
          </w:p>
        </w:tc>
        <w:tc>
          <w:tcPr>
            <w:tcW w:w="6200" w:type="dxa"/>
          </w:tcPr>
          <w:p w14:paraId="1603131B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编写 testbench 产生激励信号</w:t>
            </w:r>
          </w:p>
        </w:tc>
      </w:tr>
      <w:tr w14:paraId="20C7A164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27CF4740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4</w:t>
            </w:r>
          </w:p>
        </w:tc>
        <w:tc>
          <w:tcPr>
            <w:tcW w:w="2000" w:type="dxa"/>
          </w:tcPr>
          <w:p w14:paraId="275A4E50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运行仿真</w:t>
            </w:r>
          </w:p>
        </w:tc>
        <w:tc>
          <w:tcPr>
            <w:tcW w:w="6200" w:type="dxa"/>
          </w:tcPr>
          <w:p w14:paraId="4DD7F1FB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验证逻辑功能正确性</w:t>
            </w:r>
          </w:p>
        </w:tc>
      </w:tr>
      <w:tr w14:paraId="5AED5AB6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7C07C0BA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5</w:t>
            </w:r>
          </w:p>
        </w:tc>
        <w:tc>
          <w:tcPr>
            <w:tcW w:w="2000" w:type="dxa"/>
          </w:tcPr>
          <w:p w14:paraId="447DECEC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添加约束文件</w:t>
            </w:r>
          </w:p>
        </w:tc>
        <w:tc>
          <w:tcPr>
            <w:tcW w:w="6200" w:type="dxa"/>
          </w:tcPr>
          <w:p w14:paraId="34B8C6F5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指定逻辑端口与 FPGA 实际引脚的对应关系</w:t>
            </w:r>
          </w:p>
        </w:tc>
      </w:tr>
      <w:tr w14:paraId="7C8922A4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5EBB3D42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6</w:t>
            </w:r>
          </w:p>
        </w:tc>
        <w:tc>
          <w:tcPr>
            <w:tcW w:w="2000" w:type="dxa"/>
          </w:tcPr>
          <w:p w14:paraId="795CE90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综合与实现</w:t>
            </w:r>
          </w:p>
        </w:tc>
        <w:tc>
          <w:tcPr>
            <w:tcW w:w="6200" w:type="dxa"/>
          </w:tcPr>
          <w:p w14:paraId="1A679B85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将 Verilog 转换为门级网表并布局布线</w:t>
            </w:r>
          </w:p>
        </w:tc>
      </w:tr>
      <w:tr w14:paraId="5DC0BF6B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056539C1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7</w:t>
            </w:r>
          </w:p>
        </w:tc>
        <w:tc>
          <w:tcPr>
            <w:tcW w:w="2000" w:type="dxa"/>
          </w:tcPr>
          <w:p w14:paraId="6AEE6782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生成比特流</w:t>
            </w:r>
          </w:p>
        </w:tc>
        <w:tc>
          <w:tcPr>
            <w:tcW w:w="6200" w:type="dxa"/>
          </w:tcPr>
          <w:p w14:paraId="3FA844B4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生成可下载到 FPGA 的配置文件（.bit）</w:t>
            </w:r>
          </w:p>
        </w:tc>
      </w:tr>
      <w:tr w14:paraId="3C37F882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00818F6E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8</w:t>
            </w:r>
          </w:p>
        </w:tc>
        <w:tc>
          <w:tcPr>
            <w:tcW w:w="2000" w:type="dxa"/>
          </w:tcPr>
          <w:p w14:paraId="7E48D850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下载验证</w:t>
            </w:r>
          </w:p>
        </w:tc>
        <w:tc>
          <w:tcPr>
            <w:tcW w:w="6200" w:type="dxa"/>
          </w:tcPr>
          <w:p w14:paraId="47EEB3DF">
            <w:pPr>
              <w:spacing w:before="40" w:after="40"/>
              <w:ind w:firstLine="0"/>
            </w:pPr>
            <w:r>
              <w:rPr>
                <w:color w:val="1A252F"/>
                <w:sz w:val="20"/>
              </w:rPr>
              <w:t>将比特流下载到开发板，验证实际硬件功能</w:t>
            </w:r>
          </w:p>
        </w:tc>
      </w:tr>
    </w:tbl>
    <w:p w14:paraId="63D70461">
      <w:pPr>
        <w:pStyle w:val="2"/>
      </w:pPr>
      <w:r>
        <w:t>六、答题标准句速查（建议背诵）</w:t>
      </w:r>
    </w:p>
    <w:p w14:paraId="426B0BD8">
      <w:pPr>
        <w:spacing w:before="80" w:after="120"/>
        <w:ind w:firstLine="0"/>
      </w:pPr>
      <w:r>
        <w:rPr>
          <w:i/>
          <w:color w:val="7F8C8D"/>
        </w:rPr>
        <w:t>ℹ 以下句子经过精炼，可直接用于考试答题，确保表述准确、完整。</w:t>
      </w:r>
    </w:p>
    <w:p w14:paraId="49A000CF">
      <w:pPr>
        <w:pStyle w:val="3"/>
      </w:pPr>
      <w:r>
        <w:t>6.1 器件类</w:t>
      </w:r>
    </w:p>
    <w:p w14:paraId="5D618E6C">
      <w:pPr>
        <w:spacing w:before="40" w:after="60"/>
        <w:ind w:left="240" w:firstLine="0"/>
      </w:pPr>
      <w:r>
        <w:rPr>
          <w:color w:val="1A252F"/>
        </w:rPr>
        <w:t>● 74HC74 是双 D 触发器，在时钟有效边沿到来时满足 Q(n+1)=D，具有异步清零和异步置位功能。</w:t>
      </w:r>
    </w:p>
    <w:p w14:paraId="366504AC">
      <w:pPr>
        <w:spacing w:before="40" w:after="60"/>
        <w:ind w:left="240" w:firstLine="0"/>
      </w:pPr>
      <w:r>
        <w:rPr>
          <w:color w:val="1A252F"/>
        </w:rPr>
        <w:t>● 74HC161 是同步 4 位二进制加计数器，适合模 N 计数、分频和状态循环设计。</w:t>
      </w:r>
    </w:p>
    <w:p w14:paraId="4E5ABE80">
      <w:pPr>
        <w:spacing w:before="40" w:after="60"/>
        <w:ind w:left="240" w:firstLine="0"/>
      </w:pPr>
      <w:r>
        <w:rPr>
          <w:color w:val="1A252F"/>
        </w:rPr>
        <w:t>● 74HC192 是十进制同步加/减计数器，可预置初值，有进位/借位输出，适合倒计时设计。</w:t>
      </w:r>
    </w:p>
    <w:p w14:paraId="5561F5FE">
      <w:pPr>
        <w:pStyle w:val="3"/>
      </w:pPr>
      <w:r>
        <w:t>6.2 文件类</w:t>
      </w:r>
    </w:p>
    <w:p w14:paraId="7C11B950">
      <w:pPr>
        <w:spacing w:before="40" w:after="60"/>
        <w:ind w:left="240" w:firstLine="0"/>
      </w:pPr>
      <w:r>
        <w:rPr>
          <w:color w:val="1A252F"/>
        </w:rPr>
        <w:t>● 源文件用于描述硬件逻辑功能，仿真文件用于产生激励验证设计，约束文件用于指定逻辑端口与 FPGA 实际引脚之间的对应关系。</w:t>
      </w:r>
    </w:p>
    <w:p w14:paraId="43B6A528">
      <w:pPr>
        <w:spacing w:before="40" w:after="60"/>
        <w:ind w:left="240" w:firstLine="0"/>
      </w:pPr>
      <w:r>
        <w:rPr>
          <w:color w:val="1A252F"/>
        </w:rPr>
        <w:t>● testbench 只用于仿真，不参与综合和下载。</w:t>
      </w:r>
    </w:p>
    <w:p w14:paraId="6B004F37">
      <w:pPr>
        <w:pStyle w:val="3"/>
      </w:pPr>
      <w:r>
        <w:t>6.3 示波器类</w:t>
      </w:r>
    </w:p>
    <w:p w14:paraId="7EF47023">
      <w:pPr>
        <w:spacing w:before="40" w:after="60"/>
        <w:ind w:left="240" w:firstLine="0"/>
      </w:pPr>
      <w:r>
        <w:rPr>
          <w:color w:val="1A252F"/>
        </w:rPr>
        <w:t>● 观察多频率时序波形时，应选频率最低的信号作为触发参考，再将其他信号依次与其同屏比较。</w:t>
      </w:r>
    </w:p>
    <w:p w14:paraId="0C1D466A">
      <w:pPr>
        <w:spacing w:before="40" w:after="60"/>
        <w:ind w:left="240" w:firstLine="0"/>
      </w:pPr>
      <w:r>
        <w:rPr>
          <w:color w:val="1A252F"/>
        </w:rPr>
        <w:t>● 触发源选择 CH1（最低频信号），采用边沿触发，触发电平设在信号变化范围内，一般使用直流耦合。</w:t>
      </w:r>
    </w:p>
    <w:p w14:paraId="6ACD3039">
      <w:pPr>
        <w:pStyle w:val="3"/>
      </w:pPr>
      <w:r>
        <w:t>6.4 设计类</w:t>
      </w:r>
    </w:p>
    <w:p w14:paraId="479EF802">
      <w:pPr>
        <w:spacing w:before="40" w:after="60"/>
        <w:ind w:left="240" w:firstLine="0"/>
      </w:pPr>
      <w:r>
        <w:rPr>
          <w:color w:val="1A252F"/>
        </w:rPr>
        <w:t>● 异步清零条件满足后立即回零，不等时钟；同步置数等到时钟有效边沿才装入预置值。</w:t>
      </w:r>
    </w:p>
    <w:p w14:paraId="7778E997">
      <w:pPr>
        <w:spacing w:before="40" w:after="60"/>
        <w:ind w:left="240" w:firstLine="0"/>
      </w:pPr>
      <w:r>
        <w:rPr>
          <w:color w:val="1A252F"/>
        </w:rPr>
        <w:t>● 篮球 24 秒倒计时设计的核心是预置初值、1Hz 递减、到 00 停住并报警。</w:t>
      </w:r>
    </w:p>
    <w:p w14:paraId="5F41DA8F">
      <w:pPr>
        <w:spacing w:before="40" w:after="60"/>
        <w:ind w:left="240" w:firstLine="0"/>
      </w:pPr>
      <w:r>
        <w:rPr>
          <w:color w:val="1A252F"/>
        </w:rPr>
        <w:t>● 数字钟设计采用分模块、分层次思想，秒/分用 60 进制（10+6 级联），时用 24 进制。</w:t>
      </w:r>
    </w:p>
    <w:p w14:paraId="0DE5B941">
      <w:pPr>
        <w:spacing w:before="40" w:after="60"/>
        <w:ind w:left="240" w:firstLine="0"/>
      </w:pPr>
      <w:r>
        <w:rPr>
          <w:color w:val="1A252F"/>
        </w:rPr>
        <w:t>● 60 进制计数器可由一个 10 进制个位计数器和一个 6 进制十位计数器级联构成。</w:t>
      </w:r>
    </w:p>
    <w:p w14:paraId="690574B5">
      <w:pPr>
        <w:pStyle w:val="2"/>
      </w:pPr>
      <w:r>
        <w:t>七、考前最后提醒</w:t>
      </w:r>
    </w:p>
    <w:tbl>
      <w:tblPr>
        <w:tblStyle w:val="4"/>
        <w:tblW w:w="5000" w:type="pct"/>
        <w:tblInd w:w="0" w:type="dxa"/>
        <w:tblBorders>
          <w:top w:val="single" w:color="E67E22" w:sz="8" w:space="0"/>
          <w:left w:val="none" w:color="auto" w:sz="0" w:space="0"/>
          <w:bottom w:val="single" w:color="E67E22" w:sz="8" w:space="0"/>
          <w:right w:val="none" w:color="auto" w:sz="0" w:space="0"/>
          <w:insideH w:val="single" w:color="FADBD8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6"/>
        <w:gridCol w:w="7840"/>
      </w:tblGrid>
      <w:tr w14:paraId="6EC719D9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0C363E0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①</w:t>
            </w:r>
          </w:p>
        </w:tc>
        <w:tc>
          <w:tcPr>
            <w:tcW w:w="7800" w:type="dxa"/>
          </w:tcPr>
          <w:p w14:paraId="1002A77C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电阻电容读数一定要练熟，色环编码和容量编码两种都可能考</w:t>
            </w:r>
          </w:p>
        </w:tc>
      </w:tr>
      <w:tr w14:paraId="35C05E3E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6B44FA4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②</w:t>
            </w:r>
          </w:p>
        </w:tc>
        <w:tc>
          <w:tcPr>
            <w:tcW w:w="7800" w:type="dxa"/>
          </w:tcPr>
          <w:p w14:paraId="124023BA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74HC74/161/192/CD4511 四个器件的名称、功能、特征方程必须背熟</w:t>
            </w:r>
          </w:p>
        </w:tc>
      </w:tr>
      <w:tr w14:paraId="12166B75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69DDD20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③</w:t>
            </w:r>
          </w:p>
        </w:tc>
        <w:tc>
          <w:tcPr>
            <w:tcW w:w="7800" w:type="dxa"/>
          </w:tcPr>
          <w:p w14:paraId="6823E940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三类文件（源/仿真/约束）的区别是每年必考点，一定要能准确区分</w:t>
            </w:r>
          </w:p>
        </w:tc>
      </w:tr>
      <w:tr w14:paraId="473C9928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75F8BB2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④</w:t>
            </w:r>
          </w:p>
        </w:tc>
        <w:tc>
          <w:tcPr>
            <w:tcW w:w="7800" w:type="dxa"/>
          </w:tcPr>
          <w:p w14:paraId="2130F003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示波器设置题的核心是「选最低频信号作为触发」，答题时先写这一句</w:t>
            </w:r>
          </w:p>
        </w:tc>
      </w:tr>
      <w:tr w14:paraId="1E822779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9D2D66E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⑤</w:t>
            </w:r>
          </w:p>
        </w:tc>
        <w:tc>
          <w:tcPr>
            <w:tcW w:w="7800" w:type="dxa"/>
          </w:tcPr>
          <w:p w14:paraId="40F36333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异步清零 vs 同步置数的区别是重点，要会用模10举例说明</w:t>
            </w:r>
          </w:p>
        </w:tc>
      </w:tr>
      <w:tr w14:paraId="6EE75245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E3DDCB6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⑥</w:t>
            </w:r>
          </w:p>
        </w:tc>
        <w:tc>
          <w:tcPr>
            <w:tcW w:w="7800" w:type="dxa"/>
          </w:tcPr>
          <w:p w14:paraId="118C1854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24 秒倒计时的五个核心步骤（装初值、1Hz递减、显示、暂停、报警）必须完整答出</w:t>
            </w:r>
          </w:p>
        </w:tc>
      </w:tr>
      <w:tr w14:paraId="120A5AC8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8672DCF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⑦</w:t>
            </w:r>
          </w:p>
        </w:tc>
        <w:tc>
          <w:tcPr>
            <w:tcW w:w="7800" w:type="dxa"/>
          </w:tcPr>
          <w:p w14:paraId="6BE422D0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数字钟的60进制/24进制结构要清晰，知道怎么用级联实现</w:t>
            </w:r>
          </w:p>
        </w:tc>
      </w:tr>
      <w:tr w14:paraId="2D5218B7">
        <w:tblPrEx>
          <w:tblBorders>
            <w:top w:val="single" w:color="E67E22" w:sz="8" w:space="0"/>
            <w:left w:val="none" w:color="auto" w:sz="0" w:space="0"/>
            <w:bottom w:val="single" w:color="E67E22" w:sz="8" w:space="0"/>
            <w:right w:val="none" w:color="auto" w:sz="0" w:space="0"/>
            <w:insideH w:val="single" w:color="FADBD8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E777E32">
            <w:pPr>
              <w:spacing w:before="60" w:after="60"/>
              <w:ind w:firstLine="0"/>
              <w:jc w:val="center"/>
            </w:pPr>
            <w:r>
              <w:rPr>
                <w:b/>
                <w:color w:val="E67E22"/>
                <w:sz w:val="22"/>
              </w:rPr>
              <w:t>⑧</w:t>
            </w:r>
          </w:p>
        </w:tc>
        <w:tc>
          <w:tcPr>
            <w:tcW w:w="7800" w:type="dxa"/>
          </w:tcPr>
          <w:p w14:paraId="4F69E975">
            <w:pPr>
              <w:spacing w:before="60" w:after="60"/>
              <w:ind w:firstLine="0"/>
            </w:pPr>
            <w:r>
              <w:rPr>
                <w:color w:val="1A252F"/>
                <w:sz w:val="21"/>
              </w:rPr>
              <w:t>答题时用标准术语，避免口语化表述，写关键词得分</w:t>
            </w:r>
          </w:p>
        </w:tc>
      </w:tr>
    </w:tbl>
    <w:p w14:paraId="2C110B55"/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8919DE1-E47D-4F83-87B6-2F090DB07C1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93092741-9C63-4732-99AB-50A5958E710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E06E5">
    <w:pPr>
      <w:jc w:val="center"/>
    </w:pPr>
    <w:r>
      <w:rPr>
        <w:color w:val="7F8C8D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7F8C8D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color w:val="7F8C8D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2EEA6">
    <w:pPr>
      <w:jc w:val="center"/>
    </w:pPr>
    <w:r>
      <w:rPr>
        <w:rFonts w:ascii="Calibri" w:hAnsi="Calibri" w:eastAsia="微软雅黑"/>
        <w:color w:val="7F8C8D"/>
        <w:sz w:val="18"/>
      </w:rPr>
      <w:t>数电实验笔试标准答案与解析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3A6E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80"/>
    </w:pPr>
    <w:rPr>
      <w:rFonts w:ascii="Calibri" w:hAnsi="Calibri" w:eastAsia="微软雅黑"/>
      <w:color w:val="1A252F"/>
      <w:sz w:val="22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80" w:after="240"/>
      <w:ind w:firstLine="0"/>
      <w:outlineLvl w:val="0"/>
    </w:pPr>
    <w:rPr>
      <w:rFonts w:ascii="Calibri" w:hAnsi="Calibri" w:eastAsia="微软雅黑"/>
      <w:b/>
      <w:color w:val="2C3E50"/>
      <w:sz w:val="32"/>
    </w:rPr>
  </w:style>
  <w:style w:type="paragraph" w:styleId="3">
    <w:name w:val="heading 2"/>
    <w:basedOn w:val="1"/>
    <w:qFormat/>
    <w:uiPriority w:val="0"/>
    <w:pPr>
      <w:keepNext/>
      <w:keepLines/>
      <w:spacing w:before="320" w:after="160"/>
      <w:ind w:firstLine="0"/>
      <w:outlineLvl w:val="1"/>
    </w:pPr>
    <w:rPr>
      <w:rFonts w:ascii="Calibri" w:hAnsi="Calibri" w:eastAsia="微软雅黑"/>
      <w:b/>
      <w:color w:val="34495E"/>
      <w:sz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4256</Words>
  <Characters>5059</Characters>
  <TotalTime>0</TotalTime>
  <ScaleCrop>false</ScaleCrop>
  <LinksUpToDate>false</LinksUpToDate>
  <CharactersWithSpaces>5470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2026-05-09T17:09:23Z</dcterms:created>
  <dc:creator>HONOR</dc:creator>
  <cp:lastModifiedBy>百川</cp:lastModifiedBy>
  <dcterms:modified xsi:type="dcterms:W3CDTF">2026-05-09T17:09:50Z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E217137AE4C54FFCA94B0FED022E3E5D_13</vt:lpwstr>
  </property>
</Properties>
</file>